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04F" w:rsidRDefault="00C6204F" w:rsidP="00C6204F">
      <w:pPr>
        <w:pStyle w:val="Kop1"/>
      </w:pPr>
      <w:r>
        <w:t>1 Doel agendering</w:t>
      </w:r>
      <w:r w:rsidR="000C09F9">
        <w:t>:</w:t>
      </w:r>
    </w:p>
    <w:tbl>
      <w:tblPr>
        <w:tblStyle w:val="Tabelraster"/>
        <w:tblW w:w="0" w:type="auto"/>
        <w:tblInd w:w="108" w:type="dxa"/>
        <w:tblLook w:val="04A0" w:firstRow="1" w:lastRow="0" w:firstColumn="1" w:lastColumn="0" w:noHBand="0" w:noVBand="1"/>
      </w:tblPr>
      <w:tblGrid>
        <w:gridCol w:w="397"/>
        <w:gridCol w:w="2438"/>
      </w:tblGrid>
      <w:tr w:rsidR="00F970E4" w:rsidTr="00C1194A">
        <w:trPr>
          <w:trHeight w:val="340"/>
        </w:trPr>
        <w:tc>
          <w:tcPr>
            <w:tcW w:w="397" w:type="dxa"/>
            <w:vAlign w:val="center"/>
          </w:tcPr>
          <w:p w:rsidR="00F970E4" w:rsidRDefault="00F970E4" w:rsidP="00C1194A">
            <w:pPr>
              <w:jc w:val="center"/>
            </w:pPr>
          </w:p>
        </w:tc>
        <w:tc>
          <w:tcPr>
            <w:tcW w:w="2438" w:type="dxa"/>
            <w:vAlign w:val="center"/>
          </w:tcPr>
          <w:p w:rsidR="00F970E4" w:rsidRDefault="00F970E4" w:rsidP="00C1194A">
            <w:r w:rsidRPr="00C6204F">
              <w:rPr>
                <w:b/>
              </w:rPr>
              <w:t>B</w:t>
            </w:r>
            <w:r>
              <w:t>eeldvorming</w:t>
            </w:r>
          </w:p>
        </w:tc>
      </w:tr>
      <w:tr w:rsidR="00F970E4" w:rsidTr="00C1194A">
        <w:trPr>
          <w:trHeight w:val="340"/>
        </w:trPr>
        <w:tc>
          <w:tcPr>
            <w:tcW w:w="397" w:type="dxa"/>
            <w:vAlign w:val="center"/>
          </w:tcPr>
          <w:p w:rsidR="00F970E4" w:rsidRDefault="00F970E4" w:rsidP="00C1194A">
            <w:pPr>
              <w:jc w:val="center"/>
            </w:pPr>
          </w:p>
        </w:tc>
        <w:tc>
          <w:tcPr>
            <w:tcW w:w="2438" w:type="dxa"/>
            <w:vAlign w:val="center"/>
          </w:tcPr>
          <w:p w:rsidR="00F970E4" w:rsidRPr="00C6204F" w:rsidRDefault="00F970E4" w:rsidP="00C1194A">
            <w:pPr>
              <w:rPr>
                <w:b/>
              </w:rPr>
            </w:pPr>
            <w:r w:rsidRPr="00C6204F">
              <w:rPr>
                <w:b/>
              </w:rPr>
              <w:t>O</w:t>
            </w:r>
            <w:r>
              <w:t>ordeelsvorming</w:t>
            </w:r>
          </w:p>
        </w:tc>
      </w:tr>
      <w:tr w:rsidR="00F970E4" w:rsidTr="00C1194A">
        <w:trPr>
          <w:trHeight w:val="340"/>
        </w:trPr>
        <w:tc>
          <w:tcPr>
            <w:tcW w:w="397" w:type="dxa"/>
            <w:vAlign w:val="center"/>
          </w:tcPr>
          <w:p w:rsidR="00F970E4" w:rsidRDefault="00A67C72" w:rsidP="00C1194A">
            <w:pPr>
              <w:jc w:val="center"/>
            </w:pPr>
            <w:r>
              <w:t>X</w:t>
            </w:r>
          </w:p>
        </w:tc>
        <w:tc>
          <w:tcPr>
            <w:tcW w:w="2438" w:type="dxa"/>
            <w:vAlign w:val="center"/>
          </w:tcPr>
          <w:p w:rsidR="00F970E4" w:rsidRPr="00C6204F" w:rsidRDefault="00F970E4" w:rsidP="00C1194A">
            <w:pPr>
              <w:rPr>
                <w:b/>
              </w:rPr>
            </w:pPr>
            <w:r w:rsidRPr="00C6204F">
              <w:rPr>
                <w:b/>
              </w:rPr>
              <w:t>B</w:t>
            </w:r>
            <w:r>
              <w:t>esluitvorming</w:t>
            </w:r>
          </w:p>
        </w:tc>
      </w:tr>
    </w:tbl>
    <w:p w:rsidR="00013DB1" w:rsidRDefault="00013DB1" w:rsidP="00C1194A"/>
    <w:p w:rsidR="005B4946" w:rsidRPr="00CB43D6" w:rsidRDefault="00C6204F" w:rsidP="00461434">
      <w:pPr>
        <w:pStyle w:val="Kop1"/>
      </w:pPr>
      <w:r>
        <w:t>2</w:t>
      </w:r>
      <w:r w:rsidR="008401D1">
        <w:t xml:space="preserve"> </w:t>
      </w:r>
      <w:r w:rsidR="00FF2C55">
        <w:t>V</w:t>
      </w:r>
      <w:r w:rsidR="005B4946" w:rsidRPr="00CB43D6">
        <w:t>raagstelling:</w:t>
      </w:r>
    </w:p>
    <w:p w:rsidR="00332240" w:rsidRDefault="008171F7" w:rsidP="006B42F0">
      <w:pPr>
        <w:pStyle w:val="Geenafstand"/>
        <w:rPr>
          <w:rFonts w:ascii="Verdana" w:eastAsia="Times New Roman" w:hAnsi="Verdana"/>
          <w:sz w:val="18"/>
          <w:szCs w:val="18"/>
          <w:lang w:eastAsia="nl-NL"/>
        </w:rPr>
      </w:pPr>
      <w:r>
        <w:rPr>
          <w:rFonts w:ascii="Verdana" w:eastAsia="Times New Roman" w:hAnsi="Verdana"/>
          <w:sz w:val="18"/>
          <w:szCs w:val="18"/>
          <w:lang w:eastAsia="nl-NL"/>
        </w:rPr>
        <w:t xml:space="preserve">De eerste </w:t>
      </w:r>
      <w:r w:rsidR="008824C3">
        <w:rPr>
          <w:rFonts w:ascii="Verdana" w:eastAsia="Times New Roman" w:hAnsi="Verdana"/>
          <w:sz w:val="18"/>
          <w:szCs w:val="18"/>
          <w:lang w:eastAsia="nl-NL"/>
        </w:rPr>
        <w:t>bestuursrapportage</w:t>
      </w:r>
      <w:r>
        <w:rPr>
          <w:rFonts w:ascii="Verdana" w:eastAsia="Times New Roman" w:hAnsi="Verdana"/>
          <w:sz w:val="18"/>
          <w:szCs w:val="18"/>
          <w:lang w:eastAsia="nl-NL"/>
        </w:rPr>
        <w:t xml:space="preserve"> geeft de stand van zaken weer op 1 mei 2017. </w:t>
      </w:r>
    </w:p>
    <w:p w:rsidR="008171F7" w:rsidRDefault="00635BA0" w:rsidP="006B42F0">
      <w:pPr>
        <w:pStyle w:val="Geenafstand"/>
        <w:rPr>
          <w:rFonts w:ascii="Verdana" w:eastAsia="Times New Roman" w:hAnsi="Verdana"/>
          <w:sz w:val="18"/>
          <w:szCs w:val="18"/>
          <w:lang w:eastAsia="nl-NL"/>
        </w:rPr>
      </w:pPr>
      <w:r w:rsidRPr="006B42F0">
        <w:rPr>
          <w:rFonts w:ascii="Verdana" w:eastAsia="Times New Roman" w:hAnsi="Verdana"/>
          <w:sz w:val="18"/>
          <w:szCs w:val="18"/>
          <w:lang w:eastAsia="nl-NL"/>
        </w:rPr>
        <w:t xml:space="preserve">Voor 2017 wordt een </w:t>
      </w:r>
      <w:r w:rsidR="00056A9F">
        <w:rPr>
          <w:rFonts w:ascii="Verdana" w:eastAsia="Times New Roman" w:hAnsi="Verdana"/>
          <w:sz w:val="18"/>
          <w:szCs w:val="18"/>
          <w:lang w:eastAsia="nl-NL"/>
        </w:rPr>
        <w:t xml:space="preserve">positief </w:t>
      </w:r>
      <w:r w:rsidR="004656B2" w:rsidRPr="006B42F0">
        <w:rPr>
          <w:rFonts w:ascii="Verdana" w:eastAsia="Times New Roman" w:hAnsi="Verdana"/>
          <w:sz w:val="18"/>
          <w:szCs w:val="18"/>
          <w:lang w:eastAsia="nl-NL"/>
        </w:rPr>
        <w:t xml:space="preserve">resultaat verwacht van € </w:t>
      </w:r>
      <w:r w:rsidR="00056A9F">
        <w:rPr>
          <w:rFonts w:ascii="Verdana" w:eastAsia="Times New Roman" w:hAnsi="Verdana"/>
          <w:sz w:val="18"/>
          <w:szCs w:val="18"/>
          <w:lang w:eastAsia="nl-NL"/>
        </w:rPr>
        <w:t>98</w:t>
      </w:r>
      <w:r w:rsidR="00E30B16" w:rsidRPr="006B42F0">
        <w:rPr>
          <w:rFonts w:ascii="Verdana" w:eastAsia="Times New Roman" w:hAnsi="Verdana"/>
          <w:sz w:val="18"/>
          <w:szCs w:val="18"/>
          <w:lang w:eastAsia="nl-NL"/>
        </w:rPr>
        <w:t>.000</w:t>
      </w:r>
      <w:r w:rsidR="004656B2" w:rsidRPr="006B42F0">
        <w:rPr>
          <w:rFonts w:ascii="Verdana" w:eastAsia="Times New Roman" w:hAnsi="Verdana"/>
          <w:sz w:val="18"/>
          <w:szCs w:val="18"/>
          <w:lang w:eastAsia="nl-NL"/>
        </w:rPr>
        <w:t>.</w:t>
      </w:r>
      <w:r w:rsidR="00056A9F">
        <w:rPr>
          <w:rFonts w:ascii="Verdana" w:eastAsia="Times New Roman" w:hAnsi="Verdana"/>
          <w:sz w:val="18"/>
          <w:szCs w:val="18"/>
          <w:lang w:eastAsia="nl-NL"/>
        </w:rPr>
        <w:t xml:space="preserve"> Dit stemt vrijwel overeen met het herziene begrotingssaldo van € 100.000.</w:t>
      </w:r>
    </w:p>
    <w:p w:rsidR="00635BA0" w:rsidRPr="006B42F0" w:rsidRDefault="00A90A19" w:rsidP="006B42F0">
      <w:pPr>
        <w:pStyle w:val="Geenafstand"/>
        <w:rPr>
          <w:rFonts w:ascii="Verdana" w:eastAsia="Times New Roman" w:hAnsi="Verdana"/>
          <w:sz w:val="18"/>
          <w:szCs w:val="18"/>
          <w:lang w:eastAsia="nl-NL"/>
        </w:rPr>
      </w:pPr>
      <w:r w:rsidRPr="006B42F0">
        <w:rPr>
          <w:rFonts w:ascii="Verdana" w:eastAsia="Times New Roman" w:hAnsi="Verdana"/>
          <w:sz w:val="18"/>
          <w:szCs w:val="18"/>
          <w:lang w:eastAsia="nl-NL"/>
        </w:rPr>
        <w:t xml:space="preserve">De </w:t>
      </w:r>
      <w:r w:rsidR="00056A9F">
        <w:rPr>
          <w:rFonts w:ascii="Verdana" w:eastAsia="Times New Roman" w:hAnsi="Verdana"/>
          <w:sz w:val="18"/>
          <w:szCs w:val="18"/>
          <w:lang w:eastAsia="nl-NL"/>
        </w:rPr>
        <w:t>onderliggende minnen zitten</w:t>
      </w:r>
      <w:r w:rsidR="00F54EC6">
        <w:rPr>
          <w:rFonts w:ascii="Verdana" w:eastAsia="Times New Roman" w:hAnsi="Verdana"/>
          <w:sz w:val="18"/>
          <w:szCs w:val="18"/>
          <w:lang w:eastAsia="nl-NL"/>
        </w:rPr>
        <w:t xml:space="preserve"> met name </w:t>
      </w:r>
      <w:r w:rsidRPr="006B42F0">
        <w:rPr>
          <w:rFonts w:ascii="Verdana" w:eastAsia="Times New Roman" w:hAnsi="Verdana"/>
          <w:sz w:val="18"/>
          <w:szCs w:val="18"/>
          <w:lang w:eastAsia="nl-NL"/>
        </w:rPr>
        <w:t xml:space="preserve">in </w:t>
      </w:r>
      <w:r w:rsidR="008171F7">
        <w:rPr>
          <w:rFonts w:ascii="Verdana" w:eastAsia="Times New Roman" w:hAnsi="Verdana"/>
          <w:sz w:val="18"/>
          <w:szCs w:val="18"/>
          <w:lang w:eastAsia="nl-NL"/>
        </w:rPr>
        <w:t>ICT kosten</w:t>
      </w:r>
      <w:r w:rsidR="00056A9F">
        <w:rPr>
          <w:rFonts w:ascii="Verdana" w:eastAsia="Times New Roman" w:hAnsi="Verdana"/>
          <w:sz w:val="18"/>
          <w:szCs w:val="18"/>
          <w:lang w:eastAsia="nl-NL"/>
        </w:rPr>
        <w:t xml:space="preserve"> en</w:t>
      </w:r>
      <w:r w:rsidR="00F54EC6">
        <w:rPr>
          <w:rFonts w:ascii="Verdana" w:eastAsia="Times New Roman" w:hAnsi="Verdana"/>
          <w:sz w:val="18"/>
          <w:szCs w:val="18"/>
          <w:lang w:eastAsia="nl-NL"/>
        </w:rPr>
        <w:t xml:space="preserve"> kosten vroegsignaleringsoverleg (vso)</w:t>
      </w:r>
      <w:r w:rsidRPr="006B42F0">
        <w:rPr>
          <w:rFonts w:ascii="Verdana" w:eastAsia="Times New Roman" w:hAnsi="Verdana"/>
          <w:sz w:val="18"/>
          <w:szCs w:val="18"/>
          <w:lang w:eastAsia="nl-NL"/>
        </w:rPr>
        <w:t xml:space="preserve">. </w:t>
      </w:r>
      <w:r w:rsidR="008824C3">
        <w:rPr>
          <w:rFonts w:ascii="Verdana" w:eastAsia="Times New Roman" w:hAnsi="Verdana"/>
          <w:sz w:val="18"/>
          <w:szCs w:val="18"/>
          <w:lang w:eastAsia="nl-NL"/>
        </w:rPr>
        <w:t>Hier tegenover staa</w:t>
      </w:r>
      <w:r w:rsidR="0023468B">
        <w:rPr>
          <w:rFonts w:ascii="Verdana" w:eastAsia="Times New Roman" w:hAnsi="Verdana"/>
          <w:sz w:val="18"/>
          <w:szCs w:val="18"/>
          <w:lang w:eastAsia="nl-NL"/>
        </w:rPr>
        <w:t>t</w:t>
      </w:r>
      <w:r w:rsidR="008824C3">
        <w:rPr>
          <w:rFonts w:ascii="Verdana" w:eastAsia="Times New Roman" w:hAnsi="Verdana"/>
          <w:sz w:val="18"/>
          <w:szCs w:val="18"/>
          <w:lang w:eastAsia="nl-NL"/>
        </w:rPr>
        <w:t xml:space="preserve"> een aantal voordelen</w:t>
      </w:r>
      <w:r w:rsidR="001B3EF1">
        <w:rPr>
          <w:rFonts w:ascii="Verdana" w:eastAsia="Times New Roman" w:hAnsi="Verdana"/>
          <w:sz w:val="18"/>
          <w:szCs w:val="18"/>
          <w:lang w:eastAsia="nl-NL"/>
        </w:rPr>
        <w:t>,</w:t>
      </w:r>
      <w:r w:rsidR="008824C3">
        <w:rPr>
          <w:rFonts w:ascii="Verdana" w:eastAsia="Times New Roman" w:hAnsi="Verdana"/>
          <w:sz w:val="18"/>
          <w:szCs w:val="18"/>
          <w:lang w:eastAsia="nl-NL"/>
        </w:rPr>
        <w:t xml:space="preserve"> waaronder vrijval van huur bij bureau B</w:t>
      </w:r>
      <w:r w:rsidR="008824C3">
        <w:rPr>
          <w:rFonts w:ascii="Verdana" w:eastAsia="Times New Roman" w:hAnsi="Verdana"/>
          <w:sz w:val="18"/>
          <w:szCs w:val="18"/>
          <w:lang w:eastAsia="nl-NL"/>
        </w:rPr>
        <w:t>e</w:t>
      </w:r>
      <w:r w:rsidR="008824C3">
        <w:rPr>
          <w:rFonts w:ascii="Verdana" w:eastAsia="Times New Roman" w:hAnsi="Verdana"/>
          <w:sz w:val="18"/>
          <w:szCs w:val="18"/>
          <w:lang w:eastAsia="nl-NL"/>
        </w:rPr>
        <w:t xml:space="preserve">volkingszorg en niet benutte versterkingsgelden ten behoeve van de </w:t>
      </w:r>
      <w:r w:rsidR="009F606C">
        <w:rPr>
          <w:rFonts w:ascii="Verdana" w:eastAsia="Times New Roman" w:hAnsi="Verdana"/>
          <w:sz w:val="18"/>
          <w:szCs w:val="18"/>
          <w:lang w:eastAsia="nl-NL"/>
        </w:rPr>
        <w:t>inzet van deskundigheid</w:t>
      </w:r>
      <w:r w:rsidR="00CF0E60">
        <w:rPr>
          <w:rFonts w:ascii="Verdana" w:eastAsia="Times New Roman" w:hAnsi="Verdana"/>
          <w:sz w:val="18"/>
          <w:szCs w:val="18"/>
          <w:lang w:eastAsia="nl-NL"/>
        </w:rPr>
        <w:t xml:space="preserve"> </w:t>
      </w:r>
      <w:r w:rsidR="00CF0E60" w:rsidRPr="00621841">
        <w:rPr>
          <w:rFonts w:ascii="Verdana" w:eastAsia="Times New Roman" w:hAnsi="Verdana"/>
          <w:sz w:val="18"/>
          <w:szCs w:val="18"/>
          <w:lang w:eastAsia="nl-NL"/>
        </w:rPr>
        <w:t>(</w:t>
      </w:r>
      <w:r w:rsidR="0023468B" w:rsidRPr="00621841">
        <w:rPr>
          <w:rFonts w:ascii="Verdana" w:eastAsia="Times New Roman" w:hAnsi="Verdana"/>
          <w:sz w:val="18"/>
          <w:szCs w:val="18"/>
          <w:lang w:eastAsia="nl-NL"/>
        </w:rPr>
        <w:t>t.a.v.</w:t>
      </w:r>
      <w:r w:rsidR="00CF0E60" w:rsidRPr="00621841">
        <w:rPr>
          <w:rFonts w:ascii="Verdana" w:eastAsia="Times New Roman" w:hAnsi="Verdana"/>
          <w:sz w:val="18"/>
          <w:szCs w:val="18"/>
          <w:lang w:eastAsia="nl-NL"/>
        </w:rPr>
        <w:t xml:space="preserve"> opleiden en oefenen)</w:t>
      </w:r>
      <w:r w:rsidR="009F606C" w:rsidRPr="00621841">
        <w:rPr>
          <w:rFonts w:ascii="Verdana" w:eastAsia="Times New Roman" w:hAnsi="Verdana"/>
          <w:sz w:val="18"/>
          <w:szCs w:val="18"/>
          <w:lang w:eastAsia="nl-NL"/>
        </w:rPr>
        <w:t xml:space="preserve"> van de </w:t>
      </w:r>
      <w:r w:rsidR="008824C3" w:rsidRPr="00621841">
        <w:rPr>
          <w:rFonts w:ascii="Verdana" w:eastAsia="Times New Roman" w:hAnsi="Verdana"/>
          <w:sz w:val="18"/>
          <w:szCs w:val="18"/>
          <w:lang w:eastAsia="nl-NL"/>
        </w:rPr>
        <w:t>politie.</w:t>
      </w:r>
    </w:p>
    <w:p w:rsidR="006B42F0" w:rsidRPr="006B42F0" w:rsidRDefault="006B42F0" w:rsidP="006B42F0">
      <w:pPr>
        <w:pStyle w:val="Geenafstand"/>
        <w:rPr>
          <w:rFonts w:ascii="Verdana" w:eastAsia="Times New Roman" w:hAnsi="Verdana"/>
          <w:sz w:val="18"/>
          <w:szCs w:val="18"/>
          <w:lang w:eastAsia="nl-NL"/>
        </w:rPr>
      </w:pPr>
      <w:r w:rsidRPr="006B42F0">
        <w:rPr>
          <w:rFonts w:ascii="Verdana" w:eastAsia="Times New Roman" w:hAnsi="Verdana"/>
          <w:sz w:val="18"/>
          <w:szCs w:val="18"/>
          <w:lang w:eastAsia="nl-NL"/>
        </w:rPr>
        <w:t xml:space="preserve">Binnen de bedrijfsvoering van de diverse sectoren </w:t>
      </w:r>
      <w:r w:rsidR="00B32FD6">
        <w:rPr>
          <w:rFonts w:ascii="Verdana" w:eastAsia="Times New Roman" w:hAnsi="Verdana"/>
          <w:sz w:val="18"/>
          <w:szCs w:val="18"/>
          <w:lang w:eastAsia="nl-NL"/>
        </w:rPr>
        <w:t>worden alle noodzakelijke</w:t>
      </w:r>
      <w:r w:rsidR="009F606C">
        <w:rPr>
          <w:rFonts w:ascii="Verdana" w:eastAsia="Times New Roman" w:hAnsi="Verdana"/>
          <w:sz w:val="18"/>
          <w:szCs w:val="18"/>
          <w:lang w:eastAsia="nl-NL"/>
        </w:rPr>
        <w:t xml:space="preserve"> m</w:t>
      </w:r>
      <w:r w:rsidR="00EB7617">
        <w:rPr>
          <w:rFonts w:ascii="Verdana" w:eastAsia="Times New Roman" w:hAnsi="Verdana"/>
          <w:sz w:val="18"/>
          <w:szCs w:val="18"/>
          <w:lang w:eastAsia="nl-NL"/>
        </w:rPr>
        <w:t>aatregelen getroffen om</w:t>
      </w:r>
      <w:r w:rsidR="009F606C">
        <w:rPr>
          <w:rFonts w:ascii="Verdana" w:eastAsia="Times New Roman" w:hAnsi="Verdana"/>
          <w:sz w:val="18"/>
          <w:szCs w:val="18"/>
          <w:lang w:eastAsia="nl-NL"/>
        </w:rPr>
        <w:t xml:space="preserve"> tegenvallers </w:t>
      </w:r>
      <w:r w:rsidR="00EB7617">
        <w:rPr>
          <w:rFonts w:ascii="Verdana" w:eastAsia="Times New Roman" w:hAnsi="Verdana"/>
          <w:sz w:val="18"/>
          <w:szCs w:val="18"/>
          <w:lang w:eastAsia="nl-NL"/>
        </w:rPr>
        <w:t xml:space="preserve">te </w:t>
      </w:r>
      <w:r w:rsidR="00B32FD6">
        <w:rPr>
          <w:rFonts w:ascii="Verdana" w:eastAsia="Times New Roman" w:hAnsi="Verdana"/>
          <w:sz w:val="18"/>
          <w:szCs w:val="18"/>
          <w:lang w:eastAsia="nl-NL"/>
        </w:rPr>
        <w:t>voorkomen</w:t>
      </w:r>
      <w:r w:rsidR="0023468B">
        <w:rPr>
          <w:rFonts w:ascii="Verdana" w:eastAsia="Times New Roman" w:hAnsi="Verdana"/>
          <w:sz w:val="18"/>
          <w:szCs w:val="18"/>
          <w:lang w:eastAsia="nl-NL"/>
        </w:rPr>
        <w:t xml:space="preserve"> </w:t>
      </w:r>
      <w:r w:rsidR="00EB7617">
        <w:rPr>
          <w:rFonts w:ascii="Verdana" w:eastAsia="Times New Roman" w:hAnsi="Verdana"/>
          <w:sz w:val="18"/>
          <w:szCs w:val="18"/>
          <w:lang w:eastAsia="nl-NL"/>
        </w:rPr>
        <w:t xml:space="preserve">en </w:t>
      </w:r>
      <w:r w:rsidR="00621841">
        <w:rPr>
          <w:rFonts w:ascii="Verdana" w:eastAsia="Times New Roman" w:hAnsi="Verdana"/>
          <w:sz w:val="18"/>
          <w:szCs w:val="18"/>
          <w:lang w:eastAsia="nl-NL"/>
        </w:rPr>
        <w:t xml:space="preserve"> structureel</w:t>
      </w:r>
      <w:r w:rsidR="00442600">
        <w:rPr>
          <w:rFonts w:ascii="Verdana" w:eastAsia="Times New Roman" w:hAnsi="Verdana"/>
          <w:sz w:val="18"/>
          <w:szCs w:val="18"/>
          <w:lang w:eastAsia="nl-NL"/>
        </w:rPr>
        <w:t xml:space="preserve"> </w:t>
      </w:r>
      <w:r w:rsidR="009F606C">
        <w:rPr>
          <w:rFonts w:ascii="Verdana" w:eastAsia="Times New Roman" w:hAnsi="Verdana"/>
          <w:sz w:val="18"/>
          <w:szCs w:val="18"/>
          <w:lang w:eastAsia="nl-NL"/>
        </w:rPr>
        <w:t>binnen de kaders van de begroting te blijven.</w:t>
      </w:r>
    </w:p>
    <w:p w:rsidR="004656B2" w:rsidRDefault="004656B2" w:rsidP="00F01AD0"/>
    <w:p w:rsidR="008824C3" w:rsidRPr="008824C3" w:rsidRDefault="008824C3" w:rsidP="008824C3">
      <w:pPr>
        <w:pStyle w:val="Geenafstand"/>
        <w:rPr>
          <w:rFonts w:ascii="Verdana" w:hAnsi="Verdana"/>
          <w:i/>
          <w:sz w:val="18"/>
          <w:szCs w:val="18"/>
        </w:rPr>
      </w:pPr>
      <w:r w:rsidRPr="008824C3">
        <w:rPr>
          <w:rFonts w:ascii="Verdana" w:hAnsi="Verdana"/>
          <w:i/>
          <w:sz w:val="18"/>
          <w:szCs w:val="18"/>
        </w:rPr>
        <w:t xml:space="preserve">Uitvoeringsprogramma Publieke Gezondheid Asielzoekers </w:t>
      </w:r>
    </w:p>
    <w:p w:rsidR="0039551F" w:rsidRPr="00621841" w:rsidRDefault="008824C3" w:rsidP="00621841">
      <w:pPr>
        <w:pStyle w:val="Geenafstand"/>
        <w:rPr>
          <w:rFonts w:ascii="Verdana" w:eastAsia="Times New Roman" w:hAnsi="Verdana"/>
          <w:sz w:val="18"/>
          <w:szCs w:val="18"/>
          <w:lang w:eastAsia="nl-NL"/>
        </w:rPr>
      </w:pPr>
      <w:r w:rsidRPr="00621841">
        <w:rPr>
          <w:rFonts w:ascii="Verdana" w:eastAsia="Times New Roman" w:hAnsi="Verdana"/>
          <w:sz w:val="18"/>
          <w:szCs w:val="18"/>
          <w:lang w:eastAsia="nl-NL"/>
        </w:rPr>
        <w:t>De instroom van statushouders die in de regiogemeenten komen wonen, resulteert in extra taken voor de GGD. De opgave voor de GGD Kennemerland ligt vast in het uitvoeringspr</w:t>
      </w:r>
      <w:r w:rsidRPr="00621841">
        <w:rPr>
          <w:rFonts w:ascii="Verdana" w:eastAsia="Times New Roman" w:hAnsi="Verdana"/>
          <w:sz w:val="18"/>
          <w:szCs w:val="18"/>
          <w:lang w:eastAsia="nl-NL"/>
        </w:rPr>
        <w:t>o</w:t>
      </w:r>
      <w:r w:rsidRPr="00621841">
        <w:rPr>
          <w:rFonts w:ascii="Verdana" w:eastAsia="Times New Roman" w:hAnsi="Verdana"/>
          <w:sz w:val="18"/>
          <w:szCs w:val="18"/>
          <w:lang w:eastAsia="nl-NL"/>
        </w:rPr>
        <w:t>gramma Publieke Gezondheid Statushouders 2017, vastgesteld in de bestuurscommissie P</w:t>
      </w:r>
      <w:r w:rsidRPr="00621841">
        <w:rPr>
          <w:rFonts w:ascii="Verdana" w:eastAsia="Times New Roman" w:hAnsi="Verdana"/>
          <w:sz w:val="18"/>
          <w:szCs w:val="18"/>
          <w:lang w:eastAsia="nl-NL"/>
        </w:rPr>
        <w:t>u</w:t>
      </w:r>
      <w:r w:rsidRPr="00621841">
        <w:rPr>
          <w:rFonts w:ascii="Verdana" w:eastAsia="Times New Roman" w:hAnsi="Verdana"/>
          <w:sz w:val="18"/>
          <w:szCs w:val="18"/>
          <w:lang w:eastAsia="nl-NL"/>
        </w:rPr>
        <w:t>blieke Gezondheid &amp; Maatschappelijke Zorg</w:t>
      </w:r>
      <w:r w:rsidR="00842226" w:rsidRPr="00621841">
        <w:rPr>
          <w:rFonts w:ascii="Verdana" w:eastAsia="Times New Roman" w:hAnsi="Verdana"/>
          <w:sz w:val="18"/>
          <w:szCs w:val="18"/>
          <w:lang w:eastAsia="nl-NL"/>
        </w:rPr>
        <w:t xml:space="preserve"> </w:t>
      </w:r>
      <w:r w:rsidR="003F6F58" w:rsidRPr="00621841">
        <w:rPr>
          <w:rFonts w:ascii="Verdana" w:eastAsia="Times New Roman" w:hAnsi="Verdana"/>
          <w:sz w:val="18"/>
          <w:szCs w:val="18"/>
          <w:lang w:eastAsia="nl-NL"/>
        </w:rPr>
        <w:t>De commissie heeft ingestemd met de financi</w:t>
      </w:r>
      <w:r w:rsidR="003F6F58" w:rsidRPr="00621841">
        <w:rPr>
          <w:rFonts w:ascii="Verdana" w:eastAsia="Times New Roman" w:hAnsi="Verdana"/>
          <w:sz w:val="18"/>
          <w:szCs w:val="18"/>
          <w:lang w:eastAsia="nl-NL"/>
        </w:rPr>
        <w:t>e</w:t>
      </w:r>
      <w:r w:rsidR="003F6F58" w:rsidRPr="00621841">
        <w:rPr>
          <w:rFonts w:ascii="Verdana" w:eastAsia="Times New Roman" w:hAnsi="Verdana"/>
          <w:sz w:val="18"/>
          <w:szCs w:val="18"/>
          <w:lang w:eastAsia="nl-NL"/>
        </w:rPr>
        <w:t xml:space="preserve">rings- en afrekeningssystematiek van </w:t>
      </w:r>
      <w:r w:rsidR="00842226" w:rsidRPr="00621841">
        <w:rPr>
          <w:rFonts w:ascii="Verdana" w:eastAsia="Times New Roman" w:hAnsi="Verdana"/>
          <w:sz w:val="18"/>
          <w:szCs w:val="18"/>
          <w:lang w:eastAsia="nl-NL"/>
        </w:rPr>
        <w:t>een</w:t>
      </w:r>
      <w:r w:rsidR="003F6F58" w:rsidRPr="00621841">
        <w:rPr>
          <w:rFonts w:ascii="Verdana" w:eastAsia="Times New Roman" w:hAnsi="Verdana"/>
          <w:sz w:val="18"/>
          <w:szCs w:val="18"/>
          <w:lang w:eastAsia="nl-NL"/>
        </w:rPr>
        <w:t xml:space="preserve"> vaste component voor WPG taken</w:t>
      </w:r>
      <w:r w:rsidR="00842226" w:rsidRPr="00621841">
        <w:rPr>
          <w:rFonts w:ascii="Verdana" w:eastAsia="Times New Roman" w:hAnsi="Verdana"/>
          <w:sz w:val="18"/>
          <w:szCs w:val="18"/>
          <w:lang w:eastAsia="nl-NL"/>
        </w:rPr>
        <w:t xml:space="preserve"> ad € 149.911</w:t>
      </w:r>
      <w:r w:rsidR="003F6F58" w:rsidRPr="00621841">
        <w:rPr>
          <w:rFonts w:ascii="Verdana" w:eastAsia="Times New Roman" w:hAnsi="Verdana"/>
          <w:sz w:val="18"/>
          <w:szCs w:val="18"/>
          <w:lang w:eastAsia="nl-NL"/>
        </w:rPr>
        <w:t xml:space="preserve"> </w:t>
      </w:r>
      <w:r w:rsidR="00442600">
        <w:rPr>
          <w:rFonts w:ascii="Verdana" w:eastAsia="Times New Roman" w:hAnsi="Verdana"/>
          <w:sz w:val="18"/>
          <w:szCs w:val="18"/>
          <w:lang w:eastAsia="nl-NL"/>
        </w:rPr>
        <w:t xml:space="preserve">(op basis van </w:t>
      </w:r>
      <w:r w:rsidR="00267144">
        <w:rPr>
          <w:rFonts w:ascii="Verdana" w:eastAsia="Times New Roman" w:hAnsi="Verdana"/>
          <w:sz w:val="18"/>
          <w:szCs w:val="18"/>
          <w:lang w:eastAsia="nl-NL"/>
        </w:rPr>
        <w:t xml:space="preserve">separate </w:t>
      </w:r>
      <w:r w:rsidR="00442600">
        <w:rPr>
          <w:rFonts w:ascii="Verdana" w:eastAsia="Times New Roman" w:hAnsi="Verdana"/>
          <w:sz w:val="18"/>
          <w:szCs w:val="18"/>
          <w:lang w:eastAsia="nl-NL"/>
        </w:rPr>
        <w:t xml:space="preserve">facturering) </w:t>
      </w:r>
      <w:r w:rsidR="003F6F58" w:rsidRPr="00621841">
        <w:rPr>
          <w:rFonts w:ascii="Verdana" w:eastAsia="Times New Roman" w:hAnsi="Verdana"/>
          <w:sz w:val="18"/>
          <w:szCs w:val="18"/>
          <w:lang w:eastAsia="nl-NL"/>
        </w:rPr>
        <w:t>en een variabele component.</w:t>
      </w:r>
      <w:r w:rsidR="0039551F" w:rsidRPr="00621841">
        <w:rPr>
          <w:rFonts w:ascii="Verdana" w:eastAsia="Times New Roman" w:hAnsi="Verdana"/>
          <w:sz w:val="18"/>
          <w:szCs w:val="18"/>
          <w:lang w:eastAsia="nl-NL"/>
        </w:rPr>
        <w:t xml:space="preserve"> De</w:t>
      </w:r>
      <w:r w:rsidR="0023468B" w:rsidRPr="00621841">
        <w:rPr>
          <w:rFonts w:ascii="Verdana" w:eastAsia="Times New Roman" w:hAnsi="Verdana"/>
          <w:sz w:val="18"/>
          <w:szCs w:val="18"/>
          <w:lang w:eastAsia="nl-NL"/>
        </w:rPr>
        <w:t xml:space="preserve"> feitelijke inzet</w:t>
      </w:r>
      <w:r w:rsidR="0039551F" w:rsidRPr="00621841">
        <w:rPr>
          <w:rFonts w:ascii="Verdana" w:eastAsia="Times New Roman" w:hAnsi="Verdana"/>
          <w:sz w:val="18"/>
          <w:szCs w:val="18"/>
          <w:lang w:eastAsia="nl-NL"/>
        </w:rPr>
        <w:t xml:space="preserve"> en </w:t>
      </w:r>
      <w:r w:rsidR="0023468B" w:rsidRPr="00621841">
        <w:rPr>
          <w:rFonts w:ascii="Verdana" w:eastAsia="Times New Roman" w:hAnsi="Verdana"/>
          <w:sz w:val="18"/>
          <w:szCs w:val="18"/>
          <w:lang w:eastAsia="nl-NL"/>
        </w:rPr>
        <w:t>daa</w:t>
      </w:r>
      <w:r w:rsidR="0023468B" w:rsidRPr="00621841">
        <w:rPr>
          <w:rFonts w:ascii="Verdana" w:eastAsia="Times New Roman" w:hAnsi="Verdana"/>
          <w:sz w:val="18"/>
          <w:szCs w:val="18"/>
          <w:lang w:eastAsia="nl-NL"/>
        </w:rPr>
        <w:t>r</w:t>
      </w:r>
      <w:r w:rsidR="0023468B" w:rsidRPr="00621841">
        <w:rPr>
          <w:rFonts w:ascii="Verdana" w:eastAsia="Times New Roman" w:hAnsi="Verdana"/>
          <w:sz w:val="18"/>
          <w:szCs w:val="18"/>
          <w:lang w:eastAsia="nl-NL"/>
        </w:rPr>
        <w:t xml:space="preserve">mee gemoeide </w:t>
      </w:r>
      <w:r w:rsidR="0039551F" w:rsidRPr="00621841">
        <w:rPr>
          <w:rFonts w:ascii="Verdana" w:eastAsia="Times New Roman" w:hAnsi="Verdana"/>
          <w:sz w:val="18"/>
          <w:szCs w:val="18"/>
          <w:lang w:eastAsia="nl-NL"/>
        </w:rPr>
        <w:t>middelen kom</w:t>
      </w:r>
      <w:r w:rsidR="0023468B" w:rsidRPr="00621841">
        <w:rPr>
          <w:rFonts w:ascii="Verdana" w:eastAsia="Times New Roman" w:hAnsi="Verdana"/>
          <w:sz w:val="18"/>
          <w:szCs w:val="18"/>
          <w:lang w:eastAsia="nl-NL"/>
        </w:rPr>
        <w:t>en</w:t>
      </w:r>
      <w:r w:rsidR="0039551F" w:rsidRPr="00621841">
        <w:rPr>
          <w:rFonts w:ascii="Verdana" w:eastAsia="Times New Roman" w:hAnsi="Verdana"/>
          <w:sz w:val="18"/>
          <w:szCs w:val="18"/>
          <w:lang w:eastAsia="nl-NL"/>
        </w:rPr>
        <w:t xml:space="preserve"> meer definitief in beeld bij de jaarrekening 2017, omdat een deel van de kosten wordt </w:t>
      </w:r>
      <w:proofErr w:type="spellStart"/>
      <w:r w:rsidR="0039551F" w:rsidRPr="00621841">
        <w:rPr>
          <w:rFonts w:ascii="Verdana" w:eastAsia="Times New Roman" w:hAnsi="Verdana"/>
          <w:sz w:val="18"/>
          <w:szCs w:val="18"/>
          <w:lang w:eastAsia="nl-NL"/>
        </w:rPr>
        <w:t>nagecalculeerd</w:t>
      </w:r>
      <w:proofErr w:type="spellEnd"/>
      <w:r w:rsidR="0039551F" w:rsidRPr="00621841">
        <w:rPr>
          <w:rFonts w:ascii="Verdana" w:eastAsia="Times New Roman" w:hAnsi="Verdana"/>
          <w:sz w:val="18"/>
          <w:szCs w:val="18"/>
          <w:lang w:eastAsia="nl-NL"/>
        </w:rPr>
        <w:t xml:space="preserve">. </w:t>
      </w:r>
    </w:p>
    <w:p w:rsidR="003F6F58" w:rsidRPr="003F6F58" w:rsidRDefault="003F6F58" w:rsidP="00842226">
      <w:pPr>
        <w:spacing w:line="240" w:lineRule="auto"/>
        <w:rPr>
          <w:szCs w:val="18"/>
        </w:rPr>
      </w:pPr>
    </w:p>
    <w:p w:rsidR="004A6476" w:rsidRPr="004A6476" w:rsidRDefault="004A6476" w:rsidP="004A6476">
      <w:pPr>
        <w:rPr>
          <w:i/>
          <w:szCs w:val="18"/>
        </w:rPr>
      </w:pPr>
      <w:r w:rsidRPr="004A6476">
        <w:rPr>
          <w:i/>
          <w:szCs w:val="18"/>
        </w:rPr>
        <w:t>Veiligheidshuis</w:t>
      </w:r>
    </w:p>
    <w:p w:rsidR="004A6476" w:rsidRPr="004A6476" w:rsidRDefault="004A6476" w:rsidP="004A6476">
      <w:pPr>
        <w:pStyle w:val="Geenafstand"/>
        <w:rPr>
          <w:rFonts w:ascii="Verdana" w:hAnsi="Verdana"/>
          <w:sz w:val="18"/>
          <w:szCs w:val="18"/>
        </w:rPr>
      </w:pPr>
      <w:r w:rsidRPr="004A6476">
        <w:rPr>
          <w:rFonts w:ascii="Verdana" w:hAnsi="Verdana"/>
          <w:sz w:val="18"/>
          <w:szCs w:val="18"/>
        </w:rPr>
        <w:t>Het Veiligheidshuis heeft nieuwe taken in het kader van Contra Terrorisme, Extremisme en Radicalisering (CTER). Daarnaast is er sprake van een structurele stijging van het aantal r</w:t>
      </w:r>
      <w:r w:rsidRPr="004A6476">
        <w:rPr>
          <w:rFonts w:ascii="Verdana" w:hAnsi="Verdana"/>
          <w:sz w:val="18"/>
          <w:szCs w:val="18"/>
        </w:rPr>
        <w:t>e</w:t>
      </w:r>
      <w:r w:rsidRPr="004A6476">
        <w:rPr>
          <w:rFonts w:ascii="Verdana" w:hAnsi="Verdana"/>
          <w:sz w:val="18"/>
          <w:szCs w:val="18"/>
        </w:rPr>
        <w:t>guliere casussen over de afgelopen jaren, waarvoor het noodzakelijk is extra inzet te plegen. De hiermee verwachte gemoeide middelen ad € 125.000 worden, net als in 2016, voor 2017 gedekt uit de reserve Veiligheidshuis. De structurele kosten zijn verwerkt in de programm</w:t>
      </w:r>
      <w:r w:rsidRPr="004A6476">
        <w:rPr>
          <w:rFonts w:ascii="Verdana" w:hAnsi="Verdana"/>
          <w:sz w:val="18"/>
          <w:szCs w:val="18"/>
        </w:rPr>
        <w:t>a</w:t>
      </w:r>
      <w:r w:rsidRPr="004A6476">
        <w:rPr>
          <w:rFonts w:ascii="Verdana" w:hAnsi="Verdana"/>
          <w:sz w:val="18"/>
          <w:szCs w:val="18"/>
        </w:rPr>
        <w:t>begroting 2018.</w:t>
      </w:r>
    </w:p>
    <w:p w:rsidR="004A6476" w:rsidRDefault="004A6476" w:rsidP="00F01AD0"/>
    <w:p w:rsidR="00013DB1" w:rsidRPr="008824C3" w:rsidRDefault="00BA3121" w:rsidP="008824C3">
      <w:pPr>
        <w:pStyle w:val="Geenafstand"/>
        <w:rPr>
          <w:rFonts w:ascii="Verdana" w:hAnsi="Verdana"/>
          <w:i/>
          <w:sz w:val="18"/>
          <w:szCs w:val="18"/>
        </w:rPr>
      </w:pPr>
      <w:r w:rsidRPr="008824C3">
        <w:rPr>
          <w:rFonts w:ascii="Verdana" w:hAnsi="Verdana"/>
          <w:i/>
          <w:sz w:val="18"/>
          <w:szCs w:val="18"/>
        </w:rPr>
        <w:t>Actualisatie jaarschijf kredieten 2017</w:t>
      </w:r>
    </w:p>
    <w:p w:rsidR="007C22FB" w:rsidRPr="008824C3" w:rsidRDefault="007C22FB" w:rsidP="008824C3">
      <w:pPr>
        <w:pStyle w:val="Geenafstand"/>
        <w:rPr>
          <w:rFonts w:ascii="Verdana" w:hAnsi="Verdana"/>
          <w:sz w:val="18"/>
          <w:szCs w:val="18"/>
        </w:rPr>
      </w:pPr>
      <w:r w:rsidRPr="008824C3">
        <w:rPr>
          <w:rFonts w:ascii="Verdana" w:hAnsi="Verdana"/>
          <w:sz w:val="18"/>
          <w:szCs w:val="18"/>
        </w:rPr>
        <w:t xml:space="preserve">De actualisatie van het MJIP 2018-2021 </w:t>
      </w:r>
      <w:r w:rsidR="009F606C">
        <w:rPr>
          <w:rFonts w:ascii="Verdana" w:hAnsi="Verdana"/>
          <w:sz w:val="18"/>
          <w:szCs w:val="18"/>
        </w:rPr>
        <w:t xml:space="preserve">als onderdeel van </w:t>
      </w:r>
      <w:r w:rsidRPr="008824C3">
        <w:rPr>
          <w:rFonts w:ascii="Verdana" w:hAnsi="Verdana"/>
          <w:sz w:val="18"/>
          <w:szCs w:val="18"/>
        </w:rPr>
        <w:t xml:space="preserve">de programmabegroting 2018 heeft ook effect op de jaarschijf kredieten 2017. De </w:t>
      </w:r>
      <w:r w:rsidR="0028308D" w:rsidRPr="008824C3">
        <w:rPr>
          <w:rFonts w:ascii="Verdana" w:hAnsi="Verdana"/>
          <w:sz w:val="18"/>
          <w:szCs w:val="18"/>
        </w:rPr>
        <w:t>financiële</w:t>
      </w:r>
      <w:r w:rsidRPr="008824C3">
        <w:rPr>
          <w:rFonts w:ascii="Verdana" w:hAnsi="Verdana"/>
          <w:sz w:val="18"/>
          <w:szCs w:val="18"/>
        </w:rPr>
        <w:t xml:space="preserve"> effecten </w:t>
      </w:r>
      <w:r w:rsidR="007B2391">
        <w:rPr>
          <w:rFonts w:ascii="Verdana" w:hAnsi="Verdana"/>
          <w:sz w:val="18"/>
          <w:szCs w:val="18"/>
        </w:rPr>
        <w:t xml:space="preserve">hiervan </w:t>
      </w:r>
      <w:r w:rsidRPr="008824C3">
        <w:rPr>
          <w:rFonts w:ascii="Verdana" w:hAnsi="Verdana"/>
          <w:sz w:val="18"/>
          <w:szCs w:val="18"/>
        </w:rPr>
        <w:t>op het begr</w:t>
      </w:r>
      <w:r w:rsidRPr="008824C3">
        <w:rPr>
          <w:rFonts w:ascii="Verdana" w:hAnsi="Verdana"/>
          <w:sz w:val="18"/>
          <w:szCs w:val="18"/>
        </w:rPr>
        <w:t>o</w:t>
      </w:r>
      <w:r w:rsidRPr="008824C3">
        <w:rPr>
          <w:rFonts w:ascii="Verdana" w:hAnsi="Verdana"/>
          <w:sz w:val="18"/>
          <w:szCs w:val="18"/>
        </w:rPr>
        <w:t xml:space="preserve">tingsjaar 2017 zijn als 1e begrotingswijziging 2017 opgenomen in de </w:t>
      </w:r>
      <w:r w:rsidR="007B2391">
        <w:rPr>
          <w:rFonts w:ascii="Verdana" w:hAnsi="Verdana"/>
          <w:sz w:val="18"/>
          <w:szCs w:val="18"/>
        </w:rPr>
        <w:t>besluiten bij het vas</w:t>
      </w:r>
      <w:r w:rsidR="007B2391">
        <w:rPr>
          <w:rFonts w:ascii="Verdana" w:hAnsi="Verdana"/>
          <w:sz w:val="18"/>
          <w:szCs w:val="18"/>
        </w:rPr>
        <w:t>t</w:t>
      </w:r>
      <w:r w:rsidR="007B2391">
        <w:rPr>
          <w:rFonts w:ascii="Verdana" w:hAnsi="Verdana"/>
          <w:sz w:val="18"/>
          <w:szCs w:val="18"/>
        </w:rPr>
        <w:t xml:space="preserve">stellen van de </w:t>
      </w:r>
      <w:r w:rsidRPr="008824C3">
        <w:rPr>
          <w:rFonts w:ascii="Verdana" w:hAnsi="Verdana"/>
          <w:sz w:val="18"/>
          <w:szCs w:val="18"/>
        </w:rPr>
        <w:t xml:space="preserve">programmabegroting 2018. </w:t>
      </w:r>
    </w:p>
    <w:p w:rsidR="007C22FB" w:rsidRPr="008824C3" w:rsidRDefault="007C22FB" w:rsidP="008824C3">
      <w:pPr>
        <w:pStyle w:val="Geenafstand"/>
        <w:rPr>
          <w:rFonts w:ascii="Verdana" w:hAnsi="Verdana"/>
          <w:sz w:val="18"/>
          <w:szCs w:val="18"/>
        </w:rPr>
      </w:pPr>
      <w:r w:rsidRPr="008824C3">
        <w:rPr>
          <w:rFonts w:ascii="Verdana" w:hAnsi="Verdana"/>
          <w:sz w:val="18"/>
          <w:szCs w:val="18"/>
        </w:rPr>
        <w:t xml:space="preserve">De wijzigingen leiden </w:t>
      </w:r>
      <w:r w:rsidR="007B2391">
        <w:rPr>
          <w:rFonts w:ascii="Verdana" w:hAnsi="Verdana"/>
          <w:sz w:val="18"/>
          <w:szCs w:val="18"/>
        </w:rPr>
        <w:t>er toe dat de jaarschijf kredieten 2017 opnieuw moet worden vastg</w:t>
      </w:r>
      <w:r w:rsidR="007B2391">
        <w:rPr>
          <w:rFonts w:ascii="Verdana" w:hAnsi="Verdana"/>
          <w:sz w:val="18"/>
          <w:szCs w:val="18"/>
        </w:rPr>
        <w:t>e</w:t>
      </w:r>
      <w:r w:rsidR="007B2391">
        <w:rPr>
          <w:rFonts w:ascii="Verdana" w:hAnsi="Verdana"/>
          <w:sz w:val="18"/>
          <w:szCs w:val="18"/>
        </w:rPr>
        <w:t>steld.</w:t>
      </w:r>
    </w:p>
    <w:p w:rsidR="0092179C" w:rsidRDefault="0092179C" w:rsidP="00816A41">
      <w:pPr>
        <w:pStyle w:val="Kop1"/>
      </w:pPr>
    </w:p>
    <w:p w:rsidR="00816A41" w:rsidRPr="00CB43D6" w:rsidRDefault="00C6204F" w:rsidP="00816A41">
      <w:pPr>
        <w:pStyle w:val="Kop1"/>
      </w:pPr>
      <w:r>
        <w:t>3</w:t>
      </w:r>
      <w:r w:rsidR="00816A41">
        <w:t xml:space="preserve"> </w:t>
      </w:r>
      <w:r w:rsidR="00032FF2">
        <w:t>Achtergrondinformatie</w:t>
      </w:r>
      <w:r w:rsidR="00816A41" w:rsidRPr="00CB43D6">
        <w:t>:</w:t>
      </w:r>
    </w:p>
    <w:p w:rsidR="00193512" w:rsidRDefault="008E5CA1" w:rsidP="00193512">
      <w:r>
        <w:t>Zie bestuursrapportage</w:t>
      </w:r>
    </w:p>
    <w:p w:rsidR="004A6476" w:rsidRDefault="004A6476" w:rsidP="00E21C1F">
      <w:pPr>
        <w:rPr>
          <w:b/>
        </w:rPr>
      </w:pPr>
    </w:p>
    <w:p w:rsidR="000C09F9" w:rsidRPr="000C09F9" w:rsidRDefault="000C09F9" w:rsidP="00E21C1F">
      <w:pPr>
        <w:rPr>
          <w:b/>
        </w:rPr>
      </w:pPr>
      <w:r w:rsidRPr="000C09F9">
        <w:rPr>
          <w:b/>
        </w:rPr>
        <w:t>Advies CBV:</w:t>
      </w:r>
    </w:p>
    <w:p w:rsidR="002F1D87" w:rsidRPr="002F1D87" w:rsidRDefault="002F1D87" w:rsidP="002F1D87">
      <w:pPr>
        <w:pStyle w:val="Geenafstand"/>
        <w:rPr>
          <w:rFonts w:ascii="Verdana" w:hAnsi="Verdana"/>
          <w:sz w:val="18"/>
          <w:szCs w:val="18"/>
        </w:rPr>
      </w:pPr>
      <w:r w:rsidRPr="002F1D87">
        <w:rPr>
          <w:rFonts w:ascii="Verdana" w:hAnsi="Verdana"/>
          <w:sz w:val="18"/>
          <w:szCs w:val="18"/>
        </w:rPr>
        <w:t>Het CBV vindt het niet wenselijk om voor het vierde jaar op rij de gebruikerskosten van de overgenomen vijf kazernes te presenteren als nadelig resultaat. Hiermee worden deze ko</w:t>
      </w:r>
      <w:r w:rsidRPr="002F1D87">
        <w:rPr>
          <w:rFonts w:ascii="Verdana" w:hAnsi="Verdana"/>
          <w:sz w:val="18"/>
          <w:szCs w:val="18"/>
        </w:rPr>
        <w:t>s</w:t>
      </w:r>
      <w:r w:rsidRPr="002F1D87">
        <w:rPr>
          <w:rFonts w:ascii="Verdana" w:hAnsi="Verdana"/>
          <w:sz w:val="18"/>
          <w:szCs w:val="18"/>
        </w:rPr>
        <w:t xml:space="preserve">ten ten laste van alle gemeenten worden gebracht. Dit des te meer nu de verwachting is dat </w:t>
      </w:r>
      <w:r w:rsidRPr="002F1D87">
        <w:rPr>
          <w:rFonts w:ascii="Verdana" w:hAnsi="Verdana"/>
          <w:sz w:val="18"/>
          <w:szCs w:val="18"/>
        </w:rPr>
        <w:lastRenderedPageBreak/>
        <w:t xml:space="preserve">de </w:t>
      </w:r>
      <w:r w:rsidR="00621841">
        <w:rPr>
          <w:rFonts w:ascii="Verdana" w:hAnsi="Verdana"/>
          <w:sz w:val="18"/>
          <w:szCs w:val="18"/>
        </w:rPr>
        <w:t xml:space="preserve">einddatum van de </w:t>
      </w:r>
      <w:r w:rsidRPr="002F1D87">
        <w:rPr>
          <w:rFonts w:ascii="Verdana" w:hAnsi="Verdana"/>
          <w:sz w:val="18"/>
          <w:szCs w:val="18"/>
        </w:rPr>
        <w:t>overdracht van de exploitatie van de brandweerposten opgeschoven lijkt te gaan worden naar 1 januari 2020.</w:t>
      </w:r>
    </w:p>
    <w:p w:rsidR="002F1D87" w:rsidRPr="002F1D87" w:rsidRDefault="002F1D87" w:rsidP="002F1D87">
      <w:pPr>
        <w:pStyle w:val="Geenafstand"/>
        <w:rPr>
          <w:rFonts w:ascii="Verdana" w:hAnsi="Verdana"/>
          <w:sz w:val="18"/>
          <w:szCs w:val="18"/>
        </w:rPr>
      </w:pPr>
      <w:r w:rsidRPr="002F1D87">
        <w:rPr>
          <w:rFonts w:ascii="Verdana" w:hAnsi="Verdana"/>
          <w:sz w:val="18"/>
          <w:szCs w:val="18"/>
        </w:rPr>
        <w:t>Het CBV adviseert, zolang er nog geen besluit genomen is over het beheer en onderhoud van de kazernes, de gebruikerskosten van de vijf overgenomen kazernes in rekening te brengen bij de desbetreffende gemeente tenzij het hier om kosten gaat die een gevolg zijn van een bovenlokale functie van de kazerne, kosten die ontstaan als gevolg van wijzigingen die de VRK aangebracht heeft of kosten waarvoor reeds een budget aan de VRK is overgedragen.</w:t>
      </w:r>
      <w:r w:rsidRPr="002F1D87">
        <w:rPr>
          <w:rFonts w:ascii="Verdana" w:hAnsi="Verdana"/>
          <w:sz w:val="18"/>
          <w:szCs w:val="18"/>
        </w:rPr>
        <w:br/>
        <w:t>Daarbij wordt ook aandacht gevraagd voor de situatie dat voor sommige beheerskosten in het verleden budgetten zijn overgedragen, terwijl die budgetten nu lijken te ontbreken.</w:t>
      </w:r>
    </w:p>
    <w:p w:rsidR="00332240" w:rsidRDefault="00332240" w:rsidP="00032FF2">
      <w:pPr>
        <w:pStyle w:val="Kop1"/>
      </w:pPr>
    </w:p>
    <w:p w:rsidR="0067520F" w:rsidRDefault="0067520F" w:rsidP="0067520F">
      <w:pPr>
        <w:rPr>
          <w:b/>
        </w:rPr>
      </w:pPr>
      <w:r>
        <w:rPr>
          <w:b/>
        </w:rPr>
        <w:t>Reactie Directie:</w:t>
      </w:r>
    </w:p>
    <w:p w:rsidR="0067520F" w:rsidRDefault="0067520F" w:rsidP="0067520F">
      <w:pPr>
        <w:pStyle w:val="Geenafstand"/>
        <w:rPr>
          <w:rFonts w:ascii="Verdana" w:hAnsi="Verdana"/>
          <w:sz w:val="18"/>
          <w:szCs w:val="18"/>
        </w:rPr>
      </w:pPr>
      <w:r w:rsidRPr="0067520F">
        <w:rPr>
          <w:rFonts w:ascii="Verdana" w:hAnsi="Verdana"/>
          <w:sz w:val="18"/>
          <w:szCs w:val="18"/>
        </w:rPr>
        <w:t xml:space="preserve">De directie is </w:t>
      </w:r>
      <w:r w:rsidR="00D8637C">
        <w:rPr>
          <w:rFonts w:ascii="Verdana" w:hAnsi="Verdana"/>
          <w:sz w:val="18"/>
          <w:szCs w:val="18"/>
        </w:rPr>
        <w:t>blij</w:t>
      </w:r>
      <w:r w:rsidRPr="0067520F">
        <w:rPr>
          <w:rFonts w:ascii="Verdana" w:hAnsi="Verdana"/>
          <w:sz w:val="18"/>
          <w:szCs w:val="18"/>
        </w:rPr>
        <w:t xml:space="preserve"> dat de </w:t>
      </w:r>
      <w:r w:rsidR="001C1A14">
        <w:rPr>
          <w:rFonts w:ascii="Verdana" w:hAnsi="Verdana"/>
          <w:sz w:val="18"/>
          <w:szCs w:val="18"/>
        </w:rPr>
        <w:t xml:space="preserve">voorgestane </w:t>
      </w:r>
      <w:r w:rsidRPr="0067520F">
        <w:rPr>
          <w:rFonts w:ascii="Verdana" w:hAnsi="Verdana"/>
          <w:sz w:val="18"/>
          <w:szCs w:val="18"/>
        </w:rPr>
        <w:t xml:space="preserve">uitgangspunten rondom het beheer en onderhoud van de kazernes </w:t>
      </w:r>
      <w:r>
        <w:rPr>
          <w:rFonts w:ascii="Verdana" w:hAnsi="Verdana"/>
          <w:sz w:val="18"/>
          <w:szCs w:val="18"/>
        </w:rPr>
        <w:t>door het CBV wordt</w:t>
      </w:r>
      <w:r w:rsidRPr="0067520F">
        <w:rPr>
          <w:rFonts w:ascii="Verdana" w:hAnsi="Verdana"/>
          <w:sz w:val="18"/>
          <w:szCs w:val="18"/>
        </w:rPr>
        <w:t xml:space="preserve"> onderschreven. </w:t>
      </w:r>
      <w:r w:rsidR="00D8637C">
        <w:rPr>
          <w:rFonts w:ascii="Verdana" w:hAnsi="Verdana"/>
          <w:sz w:val="18"/>
          <w:szCs w:val="18"/>
        </w:rPr>
        <w:t xml:space="preserve">Dat is een goed vertrekpunt om dit jaar nog te komen tot een principebesluit </w:t>
      </w:r>
      <w:r w:rsidR="001C1A14">
        <w:rPr>
          <w:rFonts w:ascii="Verdana" w:hAnsi="Verdana"/>
          <w:sz w:val="18"/>
          <w:szCs w:val="18"/>
        </w:rPr>
        <w:t xml:space="preserve">van het bestuur </w:t>
      </w:r>
      <w:r w:rsidR="00D8637C">
        <w:rPr>
          <w:rFonts w:ascii="Verdana" w:hAnsi="Verdana"/>
          <w:sz w:val="18"/>
          <w:szCs w:val="18"/>
        </w:rPr>
        <w:t>om het onderhoud en beheer van bran</w:t>
      </w:r>
      <w:r w:rsidR="00D8637C">
        <w:rPr>
          <w:rFonts w:ascii="Verdana" w:hAnsi="Verdana"/>
          <w:sz w:val="18"/>
          <w:szCs w:val="18"/>
        </w:rPr>
        <w:t>d</w:t>
      </w:r>
      <w:r w:rsidR="00D8637C">
        <w:rPr>
          <w:rFonts w:ascii="Verdana" w:hAnsi="Verdana"/>
          <w:sz w:val="18"/>
          <w:szCs w:val="18"/>
        </w:rPr>
        <w:t>weerposten uiterlijk 1</w:t>
      </w:r>
      <w:r w:rsidR="00621841">
        <w:rPr>
          <w:rFonts w:ascii="Verdana" w:hAnsi="Verdana"/>
          <w:sz w:val="18"/>
          <w:szCs w:val="18"/>
        </w:rPr>
        <w:t xml:space="preserve"> januari 2</w:t>
      </w:r>
      <w:r w:rsidR="00D8637C">
        <w:rPr>
          <w:rFonts w:ascii="Verdana" w:hAnsi="Verdana"/>
          <w:sz w:val="18"/>
          <w:szCs w:val="18"/>
        </w:rPr>
        <w:t xml:space="preserve">020 </w:t>
      </w:r>
      <w:r w:rsidR="001C1A14">
        <w:rPr>
          <w:rFonts w:ascii="Verdana" w:hAnsi="Verdana"/>
          <w:sz w:val="18"/>
          <w:szCs w:val="18"/>
        </w:rPr>
        <w:t xml:space="preserve">gefaseerd </w:t>
      </w:r>
      <w:r w:rsidR="00D8637C">
        <w:rPr>
          <w:rFonts w:ascii="Verdana" w:hAnsi="Verdana"/>
          <w:sz w:val="18"/>
          <w:szCs w:val="18"/>
        </w:rPr>
        <w:t xml:space="preserve">over te dragen aan de VRK. </w:t>
      </w:r>
      <w:r w:rsidR="007F36F8">
        <w:rPr>
          <w:rFonts w:ascii="Verdana" w:hAnsi="Verdana"/>
          <w:sz w:val="18"/>
          <w:szCs w:val="18"/>
        </w:rPr>
        <w:t>De</w:t>
      </w:r>
      <w:r w:rsidR="00D8637C">
        <w:rPr>
          <w:rFonts w:ascii="Verdana" w:hAnsi="Verdana"/>
          <w:sz w:val="18"/>
          <w:szCs w:val="18"/>
        </w:rPr>
        <w:t xml:space="preserve"> periode tot dat moment </w:t>
      </w:r>
      <w:r w:rsidR="007F36F8">
        <w:rPr>
          <w:rFonts w:ascii="Verdana" w:hAnsi="Verdana"/>
          <w:sz w:val="18"/>
          <w:szCs w:val="18"/>
        </w:rPr>
        <w:t>wordt dan gebruikt</w:t>
      </w:r>
      <w:r w:rsidR="00D8637C">
        <w:rPr>
          <w:rFonts w:ascii="Verdana" w:hAnsi="Verdana"/>
          <w:sz w:val="18"/>
          <w:szCs w:val="18"/>
        </w:rPr>
        <w:t xml:space="preserve"> om per kazerne een analyse uit te voeren en hierover het g</w:t>
      </w:r>
      <w:r w:rsidR="00D8637C">
        <w:rPr>
          <w:rFonts w:ascii="Verdana" w:hAnsi="Verdana"/>
          <w:sz w:val="18"/>
          <w:szCs w:val="18"/>
        </w:rPr>
        <w:t>e</w:t>
      </w:r>
      <w:r w:rsidR="00D8637C">
        <w:rPr>
          <w:rFonts w:ascii="Verdana" w:hAnsi="Verdana"/>
          <w:sz w:val="18"/>
          <w:szCs w:val="18"/>
        </w:rPr>
        <w:t xml:space="preserve">sprek te hebben met de gemeenten, zodat </w:t>
      </w:r>
      <w:r w:rsidR="007F36F8">
        <w:rPr>
          <w:rFonts w:ascii="Verdana" w:hAnsi="Verdana"/>
          <w:sz w:val="18"/>
          <w:szCs w:val="18"/>
        </w:rPr>
        <w:t>o</w:t>
      </w:r>
      <w:r w:rsidR="00D8637C">
        <w:rPr>
          <w:rFonts w:ascii="Verdana" w:hAnsi="Verdana"/>
          <w:sz w:val="18"/>
          <w:szCs w:val="18"/>
        </w:rPr>
        <w:t>vereenstemming ontstaat over vorm en inhoud</w:t>
      </w:r>
      <w:r w:rsidR="0039551F" w:rsidRPr="0039551F">
        <w:rPr>
          <w:rFonts w:ascii="Verdana" w:hAnsi="Verdana"/>
          <w:sz w:val="18"/>
          <w:szCs w:val="18"/>
        </w:rPr>
        <w:t xml:space="preserve"> </w:t>
      </w:r>
      <w:r w:rsidR="0039551F">
        <w:rPr>
          <w:rFonts w:ascii="Verdana" w:hAnsi="Verdana"/>
          <w:sz w:val="18"/>
          <w:szCs w:val="18"/>
        </w:rPr>
        <w:t>van de overdracht</w:t>
      </w:r>
      <w:r w:rsidR="00D8637C">
        <w:rPr>
          <w:rFonts w:ascii="Verdana" w:hAnsi="Verdana"/>
          <w:sz w:val="18"/>
          <w:szCs w:val="18"/>
        </w:rPr>
        <w:t xml:space="preserve">, </w:t>
      </w:r>
      <w:r w:rsidR="0039551F">
        <w:rPr>
          <w:rFonts w:ascii="Verdana" w:hAnsi="Verdana"/>
          <w:sz w:val="18"/>
          <w:szCs w:val="18"/>
        </w:rPr>
        <w:t xml:space="preserve">en duidelijkheid over </w:t>
      </w:r>
      <w:r w:rsidR="00D8637C">
        <w:rPr>
          <w:rFonts w:ascii="Verdana" w:hAnsi="Verdana"/>
          <w:sz w:val="18"/>
          <w:szCs w:val="18"/>
        </w:rPr>
        <w:t>de financiële consequenties</w:t>
      </w:r>
      <w:r w:rsidR="0039551F">
        <w:rPr>
          <w:rFonts w:ascii="Verdana" w:hAnsi="Verdana"/>
          <w:sz w:val="18"/>
          <w:szCs w:val="18"/>
        </w:rPr>
        <w:t xml:space="preserve"> voor de VRK en </w:t>
      </w:r>
      <w:r w:rsidR="00D8637C">
        <w:rPr>
          <w:rFonts w:ascii="Verdana" w:hAnsi="Verdana"/>
          <w:sz w:val="18"/>
          <w:szCs w:val="18"/>
        </w:rPr>
        <w:t>voor de gemeenten</w:t>
      </w:r>
      <w:r w:rsidR="00CA2F81">
        <w:rPr>
          <w:rFonts w:ascii="Verdana" w:hAnsi="Verdana"/>
          <w:sz w:val="18"/>
          <w:szCs w:val="18"/>
        </w:rPr>
        <w:t>.</w:t>
      </w:r>
    </w:p>
    <w:p w:rsidR="00F370C7" w:rsidRDefault="00F370C7" w:rsidP="0067520F">
      <w:pPr>
        <w:pStyle w:val="Geenafstand"/>
        <w:rPr>
          <w:rFonts w:ascii="Verdana" w:hAnsi="Verdana"/>
          <w:sz w:val="18"/>
          <w:szCs w:val="18"/>
        </w:rPr>
      </w:pPr>
    </w:p>
    <w:p w:rsidR="00F370C7" w:rsidRPr="00F370C7" w:rsidRDefault="00F370C7" w:rsidP="00F370C7">
      <w:pPr>
        <w:rPr>
          <w:b/>
        </w:rPr>
      </w:pPr>
      <w:r w:rsidRPr="00F370C7">
        <w:rPr>
          <w:b/>
        </w:rPr>
        <w:t>Advies Controller</w:t>
      </w:r>
    </w:p>
    <w:p w:rsidR="00F370C7" w:rsidRPr="00F370C7" w:rsidRDefault="00F370C7" w:rsidP="00F370C7">
      <w:pPr>
        <w:pStyle w:val="Geenafstand"/>
        <w:rPr>
          <w:rFonts w:ascii="Verdana" w:hAnsi="Verdana"/>
          <w:sz w:val="18"/>
          <w:szCs w:val="18"/>
        </w:rPr>
      </w:pPr>
      <w:r w:rsidRPr="00F370C7">
        <w:rPr>
          <w:rFonts w:ascii="Verdana" w:hAnsi="Verdana"/>
          <w:sz w:val="18"/>
          <w:szCs w:val="18"/>
        </w:rPr>
        <w:t xml:space="preserve">In de bestuursrapportage </w:t>
      </w:r>
      <w:r w:rsidR="0039551F">
        <w:rPr>
          <w:rFonts w:ascii="Verdana" w:hAnsi="Verdana"/>
          <w:sz w:val="18"/>
          <w:szCs w:val="18"/>
        </w:rPr>
        <w:t xml:space="preserve">zijn </w:t>
      </w:r>
      <w:r w:rsidRPr="00F370C7">
        <w:rPr>
          <w:rFonts w:ascii="Verdana" w:hAnsi="Verdana"/>
          <w:sz w:val="18"/>
          <w:szCs w:val="18"/>
        </w:rPr>
        <w:t>gebruikerskosten van vijf brandweerposten</w:t>
      </w:r>
      <w:r w:rsidR="0039551F">
        <w:rPr>
          <w:rFonts w:ascii="Verdana" w:hAnsi="Verdana"/>
          <w:sz w:val="18"/>
          <w:szCs w:val="18"/>
        </w:rPr>
        <w:t xml:space="preserve"> berekend</w:t>
      </w:r>
      <w:r w:rsidR="00621841">
        <w:rPr>
          <w:rFonts w:ascii="Verdana" w:hAnsi="Verdana"/>
          <w:sz w:val="18"/>
          <w:szCs w:val="18"/>
        </w:rPr>
        <w:t xml:space="preserve"> ad € </w:t>
      </w:r>
      <w:r w:rsidR="001C1A14">
        <w:rPr>
          <w:rFonts w:ascii="Verdana" w:hAnsi="Verdana"/>
          <w:sz w:val="18"/>
          <w:szCs w:val="18"/>
        </w:rPr>
        <w:t>166.000</w:t>
      </w:r>
      <w:r w:rsidRPr="00F370C7">
        <w:rPr>
          <w:rFonts w:ascii="Verdana" w:hAnsi="Verdana"/>
          <w:sz w:val="18"/>
          <w:szCs w:val="18"/>
        </w:rPr>
        <w:t>. Het gaat om de posten, die eind 2013 in eigendom zijn overgegaan naar de VRK.. De suggestie wordt gewekt dat de dekking van deze kosten in structurele zin moet voortk</w:t>
      </w:r>
      <w:r w:rsidRPr="00F370C7">
        <w:rPr>
          <w:rFonts w:ascii="Verdana" w:hAnsi="Verdana"/>
          <w:sz w:val="18"/>
          <w:szCs w:val="18"/>
        </w:rPr>
        <w:t>o</w:t>
      </w:r>
      <w:r w:rsidRPr="00F370C7">
        <w:rPr>
          <w:rFonts w:ascii="Verdana" w:hAnsi="Verdana"/>
          <w:sz w:val="18"/>
          <w:szCs w:val="18"/>
        </w:rPr>
        <w:t>men uit de overdracht van de exploitatie van de posten. Geadviseerd wordt te analyseren welke kosten het gevolg zijn van de overname van de kazernes, welke kosten samenhangen met de uitbreidingen op de post Heemstede en welke kosten tot en met 2013 al werden g</w:t>
      </w:r>
      <w:r w:rsidRPr="00F370C7">
        <w:rPr>
          <w:rFonts w:ascii="Verdana" w:hAnsi="Verdana"/>
          <w:sz w:val="18"/>
          <w:szCs w:val="18"/>
        </w:rPr>
        <w:t>e</w:t>
      </w:r>
      <w:r w:rsidRPr="00F370C7">
        <w:rPr>
          <w:rFonts w:ascii="Verdana" w:hAnsi="Verdana"/>
          <w:sz w:val="18"/>
          <w:szCs w:val="18"/>
        </w:rPr>
        <w:t>dragen door de VRK. Op basis van dit onderscheid kan dan geadviseerd worden op welke wijze dekking</w:t>
      </w:r>
      <w:r>
        <w:rPr>
          <w:rFonts w:ascii="Verdana" w:hAnsi="Verdana"/>
          <w:sz w:val="18"/>
          <w:szCs w:val="18"/>
        </w:rPr>
        <w:t>, ook in relatie tot de gemeenten,</w:t>
      </w:r>
      <w:r w:rsidRPr="00F370C7">
        <w:rPr>
          <w:rFonts w:ascii="Verdana" w:hAnsi="Verdana"/>
          <w:sz w:val="18"/>
          <w:szCs w:val="18"/>
        </w:rPr>
        <w:t xml:space="preserve"> moet vorm krijgen.</w:t>
      </w:r>
    </w:p>
    <w:p w:rsidR="00F370C7" w:rsidRPr="00F370C7" w:rsidRDefault="00F370C7" w:rsidP="00F370C7">
      <w:pPr>
        <w:keepLines/>
        <w:widowControl/>
        <w:spacing w:line="240" w:lineRule="auto"/>
        <w:rPr>
          <w:rFonts w:ascii="Times New Roman" w:hAnsi="Times New Roman"/>
          <w:sz w:val="22"/>
          <w:szCs w:val="24"/>
        </w:rPr>
      </w:pPr>
    </w:p>
    <w:p w:rsidR="00F370C7" w:rsidRDefault="00F370C7" w:rsidP="00F370C7">
      <w:pPr>
        <w:rPr>
          <w:b/>
        </w:rPr>
      </w:pPr>
      <w:r>
        <w:rPr>
          <w:b/>
        </w:rPr>
        <w:t>Reactie Directie:</w:t>
      </w:r>
    </w:p>
    <w:p w:rsidR="00F370C7" w:rsidRDefault="00F370C7" w:rsidP="0067520F">
      <w:pPr>
        <w:pStyle w:val="Geenafstand"/>
        <w:rPr>
          <w:rFonts w:ascii="Verdana" w:hAnsi="Verdana"/>
          <w:sz w:val="18"/>
          <w:szCs w:val="18"/>
        </w:rPr>
      </w:pPr>
      <w:r>
        <w:rPr>
          <w:rFonts w:ascii="Verdana" w:hAnsi="Verdana"/>
          <w:sz w:val="18"/>
          <w:szCs w:val="18"/>
        </w:rPr>
        <w:t>De directie neemt het advies van harte over</w:t>
      </w:r>
      <w:r w:rsidR="0039551F">
        <w:rPr>
          <w:rFonts w:ascii="Verdana" w:hAnsi="Verdana"/>
          <w:sz w:val="18"/>
          <w:szCs w:val="18"/>
        </w:rPr>
        <w:t>, de invulling van de eerder in de CBV besproken bestuursrapportage is, waar van toepassing, gewijzigd</w:t>
      </w:r>
      <w:r>
        <w:rPr>
          <w:rFonts w:ascii="Verdana" w:hAnsi="Verdana"/>
          <w:sz w:val="18"/>
          <w:szCs w:val="18"/>
        </w:rPr>
        <w:t>.</w:t>
      </w:r>
    </w:p>
    <w:p w:rsidR="00CA2F81" w:rsidRPr="0067520F" w:rsidRDefault="00CA2F81" w:rsidP="0067520F">
      <w:pPr>
        <w:pStyle w:val="Geenafstand"/>
        <w:rPr>
          <w:rFonts w:ascii="Verdana" w:hAnsi="Verdana"/>
          <w:sz w:val="18"/>
          <w:szCs w:val="18"/>
        </w:rPr>
      </w:pPr>
    </w:p>
    <w:p w:rsidR="00032FF2" w:rsidRPr="00CB43D6" w:rsidRDefault="000C09F9" w:rsidP="00032FF2">
      <w:pPr>
        <w:pStyle w:val="Kop1"/>
      </w:pPr>
      <w:r>
        <w:t>4</w:t>
      </w:r>
      <w:r w:rsidR="00032FF2">
        <w:t xml:space="preserve"> Voorstel te nemen besluit</w:t>
      </w:r>
      <w:r w:rsidR="00032FF2" w:rsidRPr="00CB43D6">
        <w:t>:</w:t>
      </w:r>
    </w:p>
    <w:p w:rsidR="008E5CA1" w:rsidRDefault="007C2774" w:rsidP="008E5CA1">
      <w:pPr>
        <w:pStyle w:val="Lijstalinea"/>
        <w:numPr>
          <w:ilvl w:val="0"/>
          <w:numId w:val="8"/>
        </w:numPr>
        <w:tabs>
          <w:tab w:val="clear" w:pos="400"/>
        </w:tabs>
        <w:spacing w:line="240" w:lineRule="auto"/>
        <w:ind w:left="360"/>
      </w:pPr>
      <w:r>
        <w:t>Kennis te nemen van de eerste bestuursrapportage 2017</w:t>
      </w:r>
      <w:r w:rsidR="00635BA0">
        <w:t>;</w:t>
      </w:r>
    </w:p>
    <w:p w:rsidR="008E5CA1" w:rsidRDefault="008E5CA1" w:rsidP="008E5CA1">
      <w:pPr>
        <w:pStyle w:val="Lijstalinea"/>
        <w:numPr>
          <w:ilvl w:val="0"/>
          <w:numId w:val="8"/>
        </w:numPr>
        <w:tabs>
          <w:tab w:val="clear" w:pos="400"/>
        </w:tabs>
        <w:spacing w:line="240" w:lineRule="auto"/>
        <w:ind w:left="360"/>
      </w:pPr>
      <w:r>
        <w:t xml:space="preserve">Het Algemeen Bestuur </w:t>
      </w:r>
      <w:r w:rsidR="006C218E">
        <w:t>positief te adviseren over het voorstel tot</w:t>
      </w:r>
    </w:p>
    <w:p w:rsidR="00696057" w:rsidRDefault="004A6476" w:rsidP="00696057">
      <w:pPr>
        <w:pStyle w:val="Lijstalinea"/>
        <w:numPr>
          <w:ilvl w:val="1"/>
          <w:numId w:val="8"/>
        </w:numPr>
        <w:tabs>
          <w:tab w:val="clear" w:pos="400"/>
        </w:tabs>
        <w:spacing w:line="240" w:lineRule="auto"/>
        <w:ind w:left="851" w:hanging="425"/>
      </w:pPr>
      <w:r>
        <w:t xml:space="preserve">Dekken van de hogere kosten Veiligheidshuis, in verband met extra inzet, </w:t>
      </w:r>
      <w:r w:rsidR="00696057">
        <w:t>uit de bestemmingsreserve Veiligheidshuis</w:t>
      </w:r>
      <w:r>
        <w:t>;</w:t>
      </w:r>
      <w:r w:rsidR="00696057">
        <w:t xml:space="preserve"> </w:t>
      </w:r>
    </w:p>
    <w:p w:rsidR="008E5CA1" w:rsidRDefault="00DB5698" w:rsidP="007C22FB">
      <w:pPr>
        <w:pStyle w:val="Lijstalinea"/>
        <w:numPr>
          <w:ilvl w:val="1"/>
          <w:numId w:val="8"/>
        </w:numPr>
        <w:tabs>
          <w:tab w:val="clear" w:pos="400"/>
        </w:tabs>
        <w:spacing w:line="240" w:lineRule="auto"/>
        <w:ind w:left="851" w:hanging="425"/>
      </w:pPr>
      <w:r>
        <w:t>Vaststellen</w:t>
      </w:r>
      <w:r w:rsidR="008E5CA1">
        <w:t xml:space="preserve"> van de </w:t>
      </w:r>
      <w:r>
        <w:t xml:space="preserve">herziene </w:t>
      </w:r>
      <w:r w:rsidR="008E5CA1">
        <w:t xml:space="preserve">jaarschijf kredieten 2017 </w:t>
      </w:r>
      <w:r w:rsidR="006F1080">
        <w:t>naar aanleiding</w:t>
      </w:r>
      <w:r w:rsidR="008E5CA1">
        <w:t xml:space="preserve"> van de actu</w:t>
      </w:r>
      <w:r w:rsidR="008E5CA1">
        <w:t>a</w:t>
      </w:r>
      <w:r w:rsidR="008E5CA1">
        <w:t>lisatie MJIP 2018-2021 bij de programmabegroting 2018</w:t>
      </w:r>
      <w:r w:rsidR="00635BA0">
        <w:t>;</w:t>
      </w:r>
    </w:p>
    <w:p w:rsidR="008E5CA1" w:rsidRDefault="008E5CA1" w:rsidP="00DB5698">
      <w:pPr>
        <w:pStyle w:val="Lijstalinea"/>
        <w:numPr>
          <w:ilvl w:val="0"/>
          <w:numId w:val="0"/>
        </w:numPr>
        <w:tabs>
          <w:tab w:val="clear" w:pos="400"/>
        </w:tabs>
        <w:spacing w:line="240" w:lineRule="auto"/>
        <w:ind w:left="360"/>
      </w:pPr>
    </w:p>
    <w:p w:rsidR="005708CA" w:rsidRDefault="000C09F9" w:rsidP="005708CA">
      <w:pPr>
        <w:pStyle w:val="Kop1"/>
      </w:pPr>
      <w:r>
        <w:t>5</w:t>
      </w:r>
      <w:r w:rsidR="005708CA">
        <w:t xml:space="preserve"> Vervolgtraject:</w:t>
      </w:r>
    </w:p>
    <w:p w:rsidR="0092179C" w:rsidRPr="00B87739" w:rsidRDefault="0092179C" w:rsidP="0092179C">
      <w:pPr>
        <w:spacing w:line="240" w:lineRule="auto"/>
        <w:jc w:val="both"/>
        <w:rPr>
          <w:szCs w:val="18"/>
        </w:rPr>
      </w:pPr>
      <w:r>
        <w:rPr>
          <w:szCs w:val="18"/>
        </w:rPr>
        <w:t xml:space="preserve">Na besluitvorming door het DB op 12 juni </w:t>
      </w:r>
      <w:r w:rsidR="006C218E">
        <w:rPr>
          <w:szCs w:val="18"/>
        </w:rPr>
        <w:t>is</w:t>
      </w:r>
      <w:bookmarkStart w:id="0" w:name="_GoBack"/>
      <w:bookmarkEnd w:id="0"/>
      <w:r>
        <w:rPr>
          <w:szCs w:val="18"/>
        </w:rPr>
        <w:t xml:space="preserve"> </w:t>
      </w:r>
      <w:r w:rsidR="001114BE">
        <w:rPr>
          <w:szCs w:val="18"/>
        </w:rPr>
        <w:t xml:space="preserve">het voorstel aan het AB over </w:t>
      </w:r>
      <w:r>
        <w:rPr>
          <w:szCs w:val="18"/>
        </w:rPr>
        <w:t>de 1</w:t>
      </w:r>
      <w:r w:rsidRPr="0092179C">
        <w:rPr>
          <w:szCs w:val="18"/>
          <w:vertAlign w:val="superscript"/>
        </w:rPr>
        <w:t>e</w:t>
      </w:r>
      <w:r>
        <w:rPr>
          <w:szCs w:val="18"/>
        </w:rPr>
        <w:t xml:space="preserve"> bestuursra</w:t>
      </w:r>
      <w:r>
        <w:rPr>
          <w:szCs w:val="18"/>
        </w:rPr>
        <w:t>p</w:t>
      </w:r>
      <w:r>
        <w:rPr>
          <w:szCs w:val="18"/>
        </w:rPr>
        <w:t xml:space="preserve">portage voor advies aangeboden aan </w:t>
      </w:r>
      <w:r w:rsidRPr="00B87739">
        <w:rPr>
          <w:szCs w:val="18"/>
        </w:rPr>
        <w:t>de bestuurscommissie</w:t>
      </w:r>
      <w:r w:rsidR="00442600">
        <w:rPr>
          <w:szCs w:val="18"/>
        </w:rPr>
        <w:t xml:space="preserve"> PG&amp;MZ</w:t>
      </w:r>
      <w:r w:rsidRPr="00B87739">
        <w:rPr>
          <w:szCs w:val="18"/>
        </w:rPr>
        <w:t xml:space="preserve"> van </w:t>
      </w:r>
      <w:r>
        <w:rPr>
          <w:szCs w:val="18"/>
        </w:rPr>
        <w:t>26 juni 2017</w:t>
      </w:r>
    </w:p>
    <w:p w:rsidR="0092179C" w:rsidRPr="00B87739" w:rsidRDefault="0092179C" w:rsidP="0092179C">
      <w:pPr>
        <w:spacing w:line="240" w:lineRule="auto"/>
        <w:jc w:val="both"/>
        <w:rPr>
          <w:szCs w:val="18"/>
        </w:rPr>
      </w:pPr>
      <w:r w:rsidRPr="00B87739">
        <w:rPr>
          <w:szCs w:val="18"/>
        </w:rPr>
        <w:t xml:space="preserve">Vaststelling </w:t>
      </w:r>
      <w:r w:rsidR="001114BE">
        <w:rPr>
          <w:szCs w:val="18"/>
        </w:rPr>
        <w:t xml:space="preserve">begrotingswijziging </w:t>
      </w:r>
      <w:r w:rsidR="007C22FB">
        <w:rPr>
          <w:szCs w:val="18"/>
        </w:rPr>
        <w:t>n.a.v.</w:t>
      </w:r>
      <w:r w:rsidR="001114BE">
        <w:rPr>
          <w:szCs w:val="18"/>
        </w:rPr>
        <w:t xml:space="preserve"> </w:t>
      </w:r>
      <w:r>
        <w:rPr>
          <w:szCs w:val="18"/>
        </w:rPr>
        <w:t>1</w:t>
      </w:r>
      <w:r w:rsidRPr="0092179C">
        <w:rPr>
          <w:szCs w:val="18"/>
          <w:vertAlign w:val="superscript"/>
        </w:rPr>
        <w:t>e</w:t>
      </w:r>
      <w:r>
        <w:rPr>
          <w:szCs w:val="18"/>
        </w:rPr>
        <w:t xml:space="preserve"> bestuursrapportage</w:t>
      </w:r>
      <w:r w:rsidRPr="00B87739">
        <w:rPr>
          <w:szCs w:val="18"/>
        </w:rPr>
        <w:t xml:space="preserve"> in het AB van </w:t>
      </w:r>
      <w:r>
        <w:rPr>
          <w:szCs w:val="18"/>
        </w:rPr>
        <w:t>10</w:t>
      </w:r>
      <w:r w:rsidRPr="00B87739">
        <w:rPr>
          <w:szCs w:val="18"/>
        </w:rPr>
        <w:t xml:space="preserve"> juli 201</w:t>
      </w:r>
      <w:r>
        <w:rPr>
          <w:szCs w:val="18"/>
        </w:rPr>
        <w:t>7</w:t>
      </w:r>
    </w:p>
    <w:p w:rsidR="007C2774" w:rsidRDefault="007C2774" w:rsidP="00E21C1F"/>
    <w:p w:rsidR="00975290" w:rsidRPr="00CB43D6" w:rsidRDefault="000C09F9" w:rsidP="00E21C1F">
      <w:pPr>
        <w:pStyle w:val="Kop1"/>
      </w:pPr>
      <w:r>
        <w:t>6</w:t>
      </w:r>
      <w:r w:rsidR="008401D1">
        <w:t xml:space="preserve"> </w:t>
      </w:r>
      <w:r w:rsidR="00975290" w:rsidRPr="00CB43D6">
        <w:t>Bijlage(n):</w:t>
      </w:r>
    </w:p>
    <w:p w:rsidR="00C46BEA" w:rsidRDefault="008E5CA1" w:rsidP="00E21C1F">
      <w:r>
        <w:t>1</w:t>
      </w:r>
      <w:r w:rsidRPr="008E5CA1">
        <w:rPr>
          <w:vertAlign w:val="superscript"/>
        </w:rPr>
        <w:t>e</w:t>
      </w:r>
      <w:r>
        <w:t xml:space="preserve"> Bestuursrapportage 2017</w:t>
      </w:r>
    </w:p>
    <w:p w:rsidR="0092700B" w:rsidRPr="00EC3B61" w:rsidRDefault="0092700B" w:rsidP="00E21C1F"/>
    <w:p w:rsidR="00975290" w:rsidRPr="00CB43D6" w:rsidRDefault="00C6204F" w:rsidP="00461434">
      <w:pPr>
        <w:pStyle w:val="Kop1"/>
      </w:pPr>
      <w:r>
        <w:t>In de vergadering genomen</w:t>
      </w:r>
      <w:r w:rsidR="00816A41">
        <w:t xml:space="preserve"> b</w:t>
      </w:r>
      <w:r w:rsidR="00975290" w:rsidRPr="00CB43D6">
        <w:t>esluit:</w:t>
      </w:r>
    </w:p>
    <w:p w:rsidR="00103918" w:rsidRDefault="00103918" w:rsidP="000A1961">
      <w:pPr>
        <w:widowControl/>
        <w:spacing w:line="240" w:lineRule="auto"/>
        <w:rPr>
          <w:rFonts w:cs="Arial"/>
        </w:rPr>
      </w:pPr>
    </w:p>
    <w:sectPr w:rsidR="00103918" w:rsidSect="003D10E2">
      <w:headerReference w:type="default" r:id="rId13"/>
      <w:footerReference w:type="default" r:id="rId14"/>
      <w:headerReference w:type="first" r:id="rId15"/>
      <w:footerReference w:type="first" r:id="rId16"/>
      <w:pgSz w:w="11906" w:h="16838" w:code="9"/>
      <w:pgMar w:top="2268" w:right="1701" w:bottom="1418" w:left="1701" w:header="1134"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286" w:rsidRDefault="00676286">
      <w:r>
        <w:separator/>
      </w:r>
    </w:p>
  </w:endnote>
  <w:endnote w:type="continuationSeparator" w:id="0">
    <w:p w:rsidR="00676286" w:rsidRDefault="0067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DF5" w:rsidRPr="007C64FC" w:rsidRDefault="00EC3B61" w:rsidP="00BD30E9">
    <w:pPr>
      <w:pStyle w:val="Voettekst"/>
      <w:tabs>
        <w:tab w:val="clear" w:pos="9781"/>
        <w:tab w:val="right" w:pos="8500"/>
      </w:tabs>
      <w:rPr>
        <w:rFonts w:cs="Arial"/>
        <w:szCs w:val="16"/>
      </w:rPr>
    </w:pPr>
    <w:r>
      <w:rPr>
        <w:rFonts w:cs="Arial"/>
        <w:szCs w:val="16"/>
      </w:rPr>
      <w:tab/>
    </w:r>
    <w:r w:rsidR="00CD5DA0" w:rsidRPr="007C64FC">
      <w:rPr>
        <w:rFonts w:cs="Arial"/>
        <w:szCs w:val="16"/>
      </w:rPr>
      <w:t xml:space="preserve">Pagina: </w:t>
    </w:r>
    <w:r w:rsidR="00CD5DA0" w:rsidRPr="007C64FC">
      <w:rPr>
        <w:rFonts w:cs="Arial"/>
        <w:szCs w:val="16"/>
      </w:rPr>
      <w:fldChar w:fldCharType="begin"/>
    </w:r>
    <w:r w:rsidR="00CD5DA0" w:rsidRPr="007C64FC">
      <w:rPr>
        <w:rFonts w:cs="Arial"/>
        <w:szCs w:val="16"/>
      </w:rPr>
      <w:instrText xml:space="preserve"> PAGE </w:instrText>
    </w:r>
    <w:r w:rsidR="00CD5DA0" w:rsidRPr="007C64FC">
      <w:rPr>
        <w:rFonts w:cs="Arial"/>
        <w:szCs w:val="16"/>
      </w:rPr>
      <w:fldChar w:fldCharType="separate"/>
    </w:r>
    <w:r w:rsidR="006C218E">
      <w:rPr>
        <w:rFonts w:cs="Arial"/>
        <w:noProof/>
        <w:szCs w:val="16"/>
      </w:rPr>
      <w:t>2</w:t>
    </w:r>
    <w:r w:rsidR="00CD5DA0" w:rsidRPr="007C64FC">
      <w:rPr>
        <w:rFonts w:cs="Arial"/>
        <w:szCs w:val="16"/>
      </w:rPr>
      <w:fldChar w:fldCharType="end"/>
    </w:r>
    <w:r w:rsidR="00CD5DA0" w:rsidRPr="007C64FC">
      <w:rPr>
        <w:rFonts w:cs="Arial"/>
        <w:szCs w:val="16"/>
      </w:rPr>
      <w:t xml:space="preserve"> van </w:t>
    </w:r>
    <w:r w:rsidR="00CD5DA0" w:rsidRPr="007C64FC">
      <w:rPr>
        <w:rFonts w:cs="Arial"/>
        <w:szCs w:val="16"/>
      </w:rPr>
      <w:fldChar w:fldCharType="begin"/>
    </w:r>
    <w:r w:rsidR="00CD5DA0" w:rsidRPr="007C64FC">
      <w:rPr>
        <w:rFonts w:cs="Arial"/>
        <w:szCs w:val="16"/>
      </w:rPr>
      <w:instrText xml:space="preserve"> NUMPAGES </w:instrText>
    </w:r>
    <w:r w:rsidR="00CD5DA0" w:rsidRPr="007C64FC">
      <w:rPr>
        <w:rFonts w:cs="Arial"/>
        <w:szCs w:val="16"/>
      </w:rPr>
      <w:fldChar w:fldCharType="separate"/>
    </w:r>
    <w:r w:rsidR="006C218E">
      <w:rPr>
        <w:rFonts w:cs="Arial"/>
        <w:noProof/>
        <w:szCs w:val="16"/>
      </w:rPr>
      <w:t>2</w:t>
    </w:r>
    <w:r w:rsidR="00CD5DA0" w:rsidRPr="007C64FC">
      <w:rPr>
        <w:rFonts w:cs="Ari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B5" w:rsidRDefault="008567E4" w:rsidP="00BD30E9">
    <w:pPr>
      <w:pStyle w:val="Voettekst"/>
      <w:tabs>
        <w:tab w:val="clear" w:pos="9781"/>
        <w:tab w:val="right" w:pos="8500"/>
      </w:tabs>
      <w:rPr>
        <w:noProof/>
      </w:rPr>
    </w:pPr>
    <w:r>
      <w:tab/>
      <w:t xml:space="preserve">Pagina: </w:t>
    </w:r>
    <w:r>
      <w:fldChar w:fldCharType="begin"/>
    </w:r>
    <w:r>
      <w:instrText xml:space="preserve"> PAGE </w:instrText>
    </w:r>
    <w:r>
      <w:fldChar w:fldCharType="separate"/>
    </w:r>
    <w:r w:rsidR="006C218E">
      <w:rPr>
        <w:noProof/>
      </w:rPr>
      <w:t>1</w:t>
    </w:r>
    <w:r>
      <w:fldChar w:fldCharType="end"/>
    </w:r>
    <w:r>
      <w:t xml:space="preserve"> van </w:t>
    </w:r>
    <w:r w:rsidR="006C218E">
      <w:fldChar w:fldCharType="begin"/>
    </w:r>
    <w:r w:rsidR="006C218E">
      <w:instrText xml:space="preserve"> NUMPAGES </w:instrText>
    </w:r>
    <w:r w:rsidR="006C218E">
      <w:fldChar w:fldCharType="separate"/>
    </w:r>
    <w:r w:rsidR="006C218E">
      <w:rPr>
        <w:noProof/>
      </w:rPr>
      <w:t>2</w:t>
    </w:r>
    <w:r w:rsidR="006C218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286" w:rsidRDefault="00676286">
      <w:r>
        <w:separator/>
      </w:r>
    </w:p>
  </w:footnote>
  <w:footnote w:type="continuationSeparator" w:id="0">
    <w:p w:rsidR="00676286" w:rsidRDefault="00676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8504"/>
    </w:tblGrid>
    <w:tr w:rsidR="00E74672" w:rsidRPr="002D7014" w:rsidTr="00503456">
      <w:trPr>
        <w:cantSplit/>
        <w:trHeight w:val="454"/>
        <w:tblHeader/>
      </w:trPr>
      <w:tc>
        <w:tcPr>
          <w:tcW w:w="8504" w:type="dxa"/>
          <w:tcBorders>
            <w:top w:val="single" w:sz="4" w:space="0" w:color="auto"/>
            <w:left w:val="single" w:sz="4" w:space="0" w:color="auto"/>
            <w:right w:val="single" w:sz="4" w:space="0" w:color="auto"/>
          </w:tcBorders>
        </w:tcPr>
        <w:p w:rsidR="00E74672" w:rsidRPr="00EC3B61" w:rsidRDefault="00E74672" w:rsidP="00BC17E8">
          <w:r w:rsidRPr="00BC17E8">
            <w:rPr>
              <w:rFonts w:cs="Arial"/>
              <w:b/>
              <w:noProof/>
              <w:szCs w:val="18"/>
            </w:rPr>
            <w:drawing>
              <wp:inline distT="0" distB="0" distL="0" distR="0" wp14:anchorId="0E6CE692" wp14:editId="02D62D15">
                <wp:extent cx="1558800" cy="316800"/>
                <wp:effectExtent l="0" t="0" r="3810" b="7620"/>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tc>
    </w:tr>
    <w:tr w:rsidR="00CD5DA0" w:rsidRPr="002D7014" w:rsidTr="00461434">
      <w:trPr>
        <w:cantSplit/>
        <w:trHeight w:val="454"/>
      </w:trPr>
      <w:tc>
        <w:tcPr>
          <w:tcW w:w="8504" w:type="dxa"/>
          <w:tcBorders>
            <w:top w:val="single" w:sz="4" w:space="0" w:color="auto"/>
            <w:left w:val="single" w:sz="4" w:space="0" w:color="auto"/>
            <w:bottom w:val="single" w:sz="4" w:space="0" w:color="auto"/>
            <w:right w:val="single" w:sz="4" w:space="0" w:color="auto"/>
          </w:tcBorders>
          <w:shd w:val="clear" w:color="auto" w:fill="E0E0E0"/>
          <w:vAlign w:val="center"/>
        </w:tcPr>
        <w:p w:rsidR="00FF2C55" w:rsidRPr="00BC17E8" w:rsidRDefault="00595F2C" w:rsidP="004F06AE">
          <w:fldSimple w:instr=" FILENAME  \* MERGEFORMAT ">
            <w:r>
              <w:rPr>
                <w:noProof/>
              </w:rPr>
              <w:t>2017-07-10 BCOV ap 3.1 Eerste bestuursrapportage 2017 (GF).docx</w:t>
            </w:r>
          </w:fldSimple>
        </w:p>
      </w:tc>
    </w:tr>
  </w:tbl>
  <w:p w:rsidR="00CD5DA0" w:rsidRDefault="00CD5DA0"/>
  <w:p w:rsidR="00CD5DA0" w:rsidRDefault="00CD5DA0"/>
  <w:p w:rsidR="00CD5DA0" w:rsidRDefault="00CD5D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04" w:type="dxa"/>
      <w:tblInd w:w="70" w:type="dxa"/>
      <w:tblLayout w:type="fixed"/>
      <w:tblCellMar>
        <w:left w:w="70" w:type="dxa"/>
        <w:right w:w="70" w:type="dxa"/>
      </w:tblCellMar>
      <w:tblLook w:val="0000" w:firstRow="0" w:lastRow="0" w:firstColumn="0" w:lastColumn="0" w:noHBand="0" w:noVBand="0"/>
    </w:tblPr>
    <w:tblGrid>
      <w:gridCol w:w="4252"/>
      <w:gridCol w:w="4252"/>
    </w:tblGrid>
    <w:tr w:rsidR="00E74672" w:rsidRPr="002D7014" w:rsidTr="006233D9">
      <w:trPr>
        <w:cantSplit/>
        <w:trHeight w:val="454"/>
        <w:tblHeader/>
      </w:trPr>
      <w:tc>
        <w:tcPr>
          <w:tcW w:w="4252" w:type="dxa"/>
          <w:vMerge w:val="restart"/>
          <w:tcBorders>
            <w:top w:val="single" w:sz="4" w:space="0" w:color="auto"/>
            <w:left w:val="single" w:sz="4" w:space="0" w:color="auto"/>
          </w:tcBorders>
        </w:tcPr>
        <w:p w:rsidR="00E74672" w:rsidRPr="00BC17E8" w:rsidRDefault="00E74672" w:rsidP="006233D9">
          <w:pPr>
            <w:pStyle w:val="Kop1"/>
            <w:rPr>
              <w:b w:val="0"/>
              <w:sz w:val="18"/>
              <w:szCs w:val="18"/>
            </w:rPr>
          </w:pPr>
          <w:r w:rsidRPr="00BC17E8">
            <w:rPr>
              <w:rFonts w:cs="Arial"/>
              <w:b w:val="0"/>
              <w:noProof/>
              <w:sz w:val="18"/>
              <w:szCs w:val="18"/>
            </w:rPr>
            <w:drawing>
              <wp:inline distT="0" distB="0" distL="0" distR="0" wp14:anchorId="0F35D19B" wp14:editId="1EB6DC5C">
                <wp:extent cx="1558800" cy="316800"/>
                <wp:effectExtent l="0" t="0" r="3810" b="7620"/>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558800" cy="316800"/>
                        </a:xfrm>
                        <a:prstGeom prst="rect">
                          <a:avLst/>
                        </a:prstGeom>
                        <a:noFill/>
                        <a:ln>
                          <a:noFill/>
                        </a:ln>
                      </pic:spPr>
                    </pic:pic>
                  </a:graphicData>
                </a:graphic>
              </wp:inline>
            </w:drawing>
          </w:r>
        </w:p>
        <w:p w:rsidR="00E74672" w:rsidRPr="00BC17E8" w:rsidRDefault="00E74672" w:rsidP="006233D9">
          <w:pPr>
            <w:pStyle w:val="Kop1"/>
            <w:rPr>
              <w:b w:val="0"/>
              <w:sz w:val="18"/>
              <w:szCs w:val="18"/>
            </w:rPr>
          </w:pPr>
        </w:p>
        <w:p w:rsidR="00E74672" w:rsidRPr="00C85424" w:rsidRDefault="00E74672" w:rsidP="006233D9">
          <w:pPr>
            <w:rPr>
              <w:rFonts w:cs="Arial"/>
              <w:b/>
            </w:rPr>
          </w:pPr>
          <w:r w:rsidRPr="00C85424">
            <w:rPr>
              <w:b/>
            </w:rPr>
            <w:t>Geleideformulier voor:</w:t>
          </w:r>
          <w:r w:rsidRPr="00C85424">
            <w:rPr>
              <w:rFonts w:cs="Arial"/>
              <w:b/>
            </w:rPr>
            <w:t xml:space="preserve"> </w:t>
          </w:r>
          <w:r w:rsidR="00A67C72">
            <w:rPr>
              <w:rFonts w:cs="Arial"/>
              <w:b/>
            </w:rPr>
            <w:t>BCOV</w:t>
          </w:r>
        </w:p>
      </w:tc>
      <w:tc>
        <w:tcPr>
          <w:tcW w:w="4252" w:type="dxa"/>
          <w:tcBorders>
            <w:top w:val="single" w:sz="4" w:space="0" w:color="auto"/>
            <w:left w:val="single" w:sz="4" w:space="0" w:color="auto"/>
            <w:bottom w:val="single" w:sz="4" w:space="0" w:color="auto"/>
            <w:right w:val="single" w:sz="4" w:space="0" w:color="auto"/>
          </w:tcBorders>
          <w:vAlign w:val="center"/>
        </w:tcPr>
        <w:p w:rsidR="00E74672" w:rsidRPr="00EC3B61" w:rsidRDefault="00E74672" w:rsidP="006233D9">
          <w:r>
            <w:t>Sector/afdeling</w:t>
          </w:r>
          <w:r w:rsidRPr="00EC3B61">
            <w:t xml:space="preserve">: </w:t>
          </w:r>
          <w:r w:rsidR="008E5CA1">
            <w:t>F&amp;A</w:t>
          </w:r>
        </w:p>
      </w:tc>
    </w:tr>
    <w:tr w:rsidR="00E74672" w:rsidRPr="002D7014" w:rsidTr="00E74672">
      <w:trPr>
        <w:cantSplit/>
        <w:trHeight w:val="454"/>
        <w:tblHeader/>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Leidinggevende:</w:t>
          </w:r>
          <w:r w:rsidR="008E5CA1">
            <w:t xml:space="preserve"> Jan Steur</w:t>
          </w:r>
        </w:p>
      </w:tc>
    </w:tr>
    <w:tr w:rsidR="00E74672" w:rsidRPr="002D7014" w:rsidTr="006233D9">
      <w:trPr>
        <w:cantSplit/>
        <w:trHeight w:val="454"/>
      </w:trPr>
      <w:tc>
        <w:tcPr>
          <w:tcW w:w="4252" w:type="dxa"/>
          <w:vMerge/>
          <w:tcBorders>
            <w:left w:val="single" w:sz="4" w:space="0" w:color="auto"/>
          </w:tcBorders>
          <w:vAlign w:val="center"/>
        </w:tcPr>
        <w:p w:rsidR="00E74672" w:rsidRPr="00BC17E8" w:rsidRDefault="00E74672" w:rsidP="006233D9">
          <w:pPr>
            <w:pStyle w:val="Kop1"/>
            <w:rPr>
              <w:rFonts w:cs="Arial"/>
              <w:b w:val="0"/>
              <w:sz w:val="18"/>
              <w:szCs w:val="18"/>
            </w:rPr>
          </w:pPr>
        </w:p>
      </w:tc>
      <w:tc>
        <w:tcPr>
          <w:tcW w:w="4252" w:type="dxa"/>
          <w:tcBorders>
            <w:top w:val="single" w:sz="4" w:space="0" w:color="auto"/>
            <w:left w:val="single" w:sz="4" w:space="0" w:color="auto"/>
            <w:right w:val="single" w:sz="4" w:space="0" w:color="auto"/>
          </w:tcBorders>
          <w:vAlign w:val="center"/>
        </w:tcPr>
        <w:p w:rsidR="00E74672" w:rsidRPr="00EC3B61" w:rsidRDefault="00E74672" w:rsidP="006233D9">
          <w:r w:rsidRPr="00EC3B61">
            <w:t>Auteur:</w:t>
          </w:r>
          <w:r w:rsidR="008E5CA1">
            <w:t xml:space="preserve"> Baudien Dijkstra</w:t>
          </w:r>
        </w:p>
      </w:tc>
    </w:tr>
    <w:tr w:rsidR="00E74672" w:rsidRPr="002D7014" w:rsidTr="006233D9">
      <w:trPr>
        <w:cantSplit/>
        <w:trHeight w:val="454"/>
      </w:trPr>
      <w:tc>
        <w:tcPr>
          <w:tcW w:w="8504"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74672" w:rsidRPr="00BC17E8" w:rsidRDefault="00595F2C" w:rsidP="006233D9">
          <w:fldSimple w:instr=" FILENAME  \* FirstCap  \* MERGEFORMAT ">
            <w:r>
              <w:rPr>
                <w:noProof/>
              </w:rPr>
              <w:t>2017-07-10 BCOV ap 3.1 Eerste bestuursrapportage 2017 (GF).docx</w:t>
            </w:r>
          </w:fldSimple>
        </w:p>
      </w:tc>
    </w:tr>
  </w:tbl>
  <w:p w:rsidR="00E74672" w:rsidRDefault="00E74672">
    <w:pPr>
      <w:pStyle w:val="Koptekst"/>
    </w:pPr>
  </w:p>
  <w:p w:rsidR="00BD30E9" w:rsidRDefault="00BD30E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5EBF"/>
    <w:multiLevelType w:val="hybridMultilevel"/>
    <w:tmpl w:val="0A2EF78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810288"/>
    <w:multiLevelType w:val="hybridMultilevel"/>
    <w:tmpl w:val="AA1A47CE"/>
    <w:lvl w:ilvl="0" w:tplc="A784132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59C4394"/>
    <w:multiLevelType w:val="hybridMultilevel"/>
    <w:tmpl w:val="7D9652A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9DC0FD6"/>
    <w:multiLevelType w:val="hybridMultilevel"/>
    <w:tmpl w:val="8894291E"/>
    <w:lvl w:ilvl="0" w:tplc="A8682EB0">
      <w:start w:val="1"/>
      <w:numFmt w:val="bullet"/>
      <w:pStyle w:val="Lijstalinea"/>
      <w:lvlText w:val=""/>
      <w:lvlJc w:val="left"/>
      <w:pPr>
        <w:ind w:left="1440" w:hanging="360"/>
      </w:pPr>
      <w:rPr>
        <w:rFonts w:ascii="Symbol" w:hAnsi="Symbol" w:hint="default"/>
        <w:sz w:val="16"/>
      </w:rPr>
    </w:lvl>
    <w:lvl w:ilvl="1" w:tplc="B4524FDA">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nsid w:val="2A2A3647"/>
    <w:multiLevelType w:val="hybridMultilevel"/>
    <w:tmpl w:val="8F4CEF82"/>
    <w:lvl w:ilvl="0" w:tplc="1ECCFBEE">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45D23D2C"/>
    <w:multiLevelType w:val="hybridMultilevel"/>
    <w:tmpl w:val="0D4C72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5A32882"/>
    <w:multiLevelType w:val="hybridMultilevel"/>
    <w:tmpl w:val="5FC80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3A329B5"/>
    <w:multiLevelType w:val="hybridMultilevel"/>
    <w:tmpl w:val="80721352"/>
    <w:lvl w:ilvl="0" w:tplc="A2C04514">
      <w:start w:val="3"/>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6A10268A"/>
    <w:multiLevelType w:val="hybridMultilevel"/>
    <w:tmpl w:val="CA96849C"/>
    <w:lvl w:ilvl="0" w:tplc="0413000F">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82D0F282">
      <w:start w:val="1"/>
      <w:numFmt w:val="bullet"/>
      <w:lvlText w:val="-"/>
      <w:lvlJc w:val="left"/>
      <w:pPr>
        <w:ind w:left="2688" w:hanging="360"/>
      </w:pPr>
      <w:rPr>
        <w:rFonts w:ascii="Verdana" w:eastAsia="Times New Roman" w:hAnsi="Verdana" w:cs="Times New Roman"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nsid w:val="6AEF2E9C"/>
    <w:multiLevelType w:val="hybridMultilevel"/>
    <w:tmpl w:val="F9A622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7"/>
  </w:num>
  <w:num w:numId="6">
    <w:abstractNumId w:val="2"/>
  </w:num>
  <w:num w:numId="7">
    <w:abstractNumId w:val="3"/>
  </w:num>
  <w:num w:numId="8">
    <w:abstractNumId w:val="8"/>
  </w:num>
  <w:num w:numId="9">
    <w:abstractNumId w:val="3"/>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rawingGridHorizontalSpacing w:val="10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90"/>
    <w:rsid w:val="00013DB1"/>
    <w:rsid w:val="00032FF2"/>
    <w:rsid w:val="00056A9F"/>
    <w:rsid w:val="0007061C"/>
    <w:rsid w:val="00072CCD"/>
    <w:rsid w:val="00074E9D"/>
    <w:rsid w:val="0008058F"/>
    <w:rsid w:val="00083C0E"/>
    <w:rsid w:val="000A1961"/>
    <w:rsid w:val="000A1C7A"/>
    <w:rsid w:val="000A7FEC"/>
    <w:rsid w:val="000B1974"/>
    <w:rsid w:val="000B3A22"/>
    <w:rsid w:val="000C09F9"/>
    <w:rsid w:val="000E0663"/>
    <w:rsid w:val="000E0986"/>
    <w:rsid w:val="000E18C1"/>
    <w:rsid w:val="000F601E"/>
    <w:rsid w:val="00103918"/>
    <w:rsid w:val="001114BE"/>
    <w:rsid w:val="0018580F"/>
    <w:rsid w:val="00193512"/>
    <w:rsid w:val="0019659B"/>
    <w:rsid w:val="001A2D9F"/>
    <w:rsid w:val="001A3055"/>
    <w:rsid w:val="001A581D"/>
    <w:rsid w:val="001B09A5"/>
    <w:rsid w:val="001B3EF1"/>
    <w:rsid w:val="001B4A72"/>
    <w:rsid w:val="001C1A14"/>
    <w:rsid w:val="001E4BAD"/>
    <w:rsid w:val="001E6779"/>
    <w:rsid w:val="001E7902"/>
    <w:rsid w:val="00211EC5"/>
    <w:rsid w:val="0022094B"/>
    <w:rsid w:val="0023021A"/>
    <w:rsid w:val="0023468B"/>
    <w:rsid w:val="002406B2"/>
    <w:rsid w:val="00246873"/>
    <w:rsid w:val="00267144"/>
    <w:rsid w:val="0028241E"/>
    <w:rsid w:val="00282F45"/>
    <w:rsid w:val="0028308D"/>
    <w:rsid w:val="0029052F"/>
    <w:rsid w:val="002C1A18"/>
    <w:rsid w:val="002C3F2A"/>
    <w:rsid w:val="002D58B3"/>
    <w:rsid w:val="002D7B2E"/>
    <w:rsid w:val="002F104D"/>
    <w:rsid w:val="002F1D87"/>
    <w:rsid w:val="00315506"/>
    <w:rsid w:val="00326CD7"/>
    <w:rsid w:val="00332240"/>
    <w:rsid w:val="00333E08"/>
    <w:rsid w:val="00334A56"/>
    <w:rsid w:val="00346F8A"/>
    <w:rsid w:val="00352E60"/>
    <w:rsid w:val="003552D2"/>
    <w:rsid w:val="00355549"/>
    <w:rsid w:val="00367DFE"/>
    <w:rsid w:val="0037159A"/>
    <w:rsid w:val="003830A7"/>
    <w:rsid w:val="003867A9"/>
    <w:rsid w:val="003910EB"/>
    <w:rsid w:val="0039377C"/>
    <w:rsid w:val="0039551F"/>
    <w:rsid w:val="003A4A5A"/>
    <w:rsid w:val="003D10E2"/>
    <w:rsid w:val="003D1E78"/>
    <w:rsid w:val="003E01EA"/>
    <w:rsid w:val="003F130B"/>
    <w:rsid w:val="003F6F58"/>
    <w:rsid w:val="00411297"/>
    <w:rsid w:val="004234CF"/>
    <w:rsid w:val="004424A4"/>
    <w:rsid w:val="00442600"/>
    <w:rsid w:val="00447205"/>
    <w:rsid w:val="00451DF9"/>
    <w:rsid w:val="00454F08"/>
    <w:rsid w:val="00455970"/>
    <w:rsid w:val="004603C0"/>
    <w:rsid w:val="00461434"/>
    <w:rsid w:val="00462536"/>
    <w:rsid w:val="00464F76"/>
    <w:rsid w:val="004656B2"/>
    <w:rsid w:val="004731AC"/>
    <w:rsid w:val="00477AED"/>
    <w:rsid w:val="00480CA5"/>
    <w:rsid w:val="0048252E"/>
    <w:rsid w:val="004A327D"/>
    <w:rsid w:val="004A6476"/>
    <w:rsid w:val="004B2C67"/>
    <w:rsid w:val="004C2317"/>
    <w:rsid w:val="004D3897"/>
    <w:rsid w:val="004D5A36"/>
    <w:rsid w:val="004E28C9"/>
    <w:rsid w:val="004F06AE"/>
    <w:rsid w:val="00503DEA"/>
    <w:rsid w:val="00515D7B"/>
    <w:rsid w:val="005371A0"/>
    <w:rsid w:val="005650DF"/>
    <w:rsid w:val="005708CA"/>
    <w:rsid w:val="00582D50"/>
    <w:rsid w:val="00594E79"/>
    <w:rsid w:val="00595F2C"/>
    <w:rsid w:val="005B4946"/>
    <w:rsid w:val="005C4010"/>
    <w:rsid w:val="005D7815"/>
    <w:rsid w:val="005F6613"/>
    <w:rsid w:val="00621841"/>
    <w:rsid w:val="006345BA"/>
    <w:rsid w:val="0063594B"/>
    <w:rsid w:val="00635BA0"/>
    <w:rsid w:val="00650499"/>
    <w:rsid w:val="006620BE"/>
    <w:rsid w:val="00663D2C"/>
    <w:rsid w:val="0067520F"/>
    <w:rsid w:val="00676286"/>
    <w:rsid w:val="00680C09"/>
    <w:rsid w:val="00682FD2"/>
    <w:rsid w:val="00687AFE"/>
    <w:rsid w:val="00696057"/>
    <w:rsid w:val="006A0120"/>
    <w:rsid w:val="006B2254"/>
    <w:rsid w:val="006B42F0"/>
    <w:rsid w:val="006B77F1"/>
    <w:rsid w:val="006C218E"/>
    <w:rsid w:val="006C695E"/>
    <w:rsid w:val="006D43BE"/>
    <w:rsid w:val="006D6013"/>
    <w:rsid w:val="006F1080"/>
    <w:rsid w:val="00706EB6"/>
    <w:rsid w:val="00717C1D"/>
    <w:rsid w:val="00722935"/>
    <w:rsid w:val="0072556F"/>
    <w:rsid w:val="00743CF5"/>
    <w:rsid w:val="00761F26"/>
    <w:rsid w:val="007873F8"/>
    <w:rsid w:val="00790BB5"/>
    <w:rsid w:val="007B2391"/>
    <w:rsid w:val="007C22FB"/>
    <w:rsid w:val="007C2774"/>
    <w:rsid w:val="007C3276"/>
    <w:rsid w:val="007D1220"/>
    <w:rsid w:val="007F1797"/>
    <w:rsid w:val="007F36F8"/>
    <w:rsid w:val="007F6224"/>
    <w:rsid w:val="00816A41"/>
    <w:rsid w:val="008171F7"/>
    <w:rsid w:val="00817F07"/>
    <w:rsid w:val="00825553"/>
    <w:rsid w:val="008379F0"/>
    <w:rsid w:val="008401D1"/>
    <w:rsid w:val="00842226"/>
    <w:rsid w:val="00854AF0"/>
    <w:rsid w:val="008567E4"/>
    <w:rsid w:val="0086224D"/>
    <w:rsid w:val="0086753E"/>
    <w:rsid w:val="00877088"/>
    <w:rsid w:val="00877F32"/>
    <w:rsid w:val="008824C3"/>
    <w:rsid w:val="008950C7"/>
    <w:rsid w:val="008A547B"/>
    <w:rsid w:val="008E5CA1"/>
    <w:rsid w:val="00905A78"/>
    <w:rsid w:val="0091235E"/>
    <w:rsid w:val="0092179C"/>
    <w:rsid w:val="009263A6"/>
    <w:rsid w:val="0092700B"/>
    <w:rsid w:val="00930BB2"/>
    <w:rsid w:val="00933F5D"/>
    <w:rsid w:val="00935CD2"/>
    <w:rsid w:val="0093701F"/>
    <w:rsid w:val="009470BC"/>
    <w:rsid w:val="00950207"/>
    <w:rsid w:val="00952D77"/>
    <w:rsid w:val="009610F7"/>
    <w:rsid w:val="009626F3"/>
    <w:rsid w:val="00963CE0"/>
    <w:rsid w:val="00975290"/>
    <w:rsid w:val="009827D7"/>
    <w:rsid w:val="00983506"/>
    <w:rsid w:val="00985638"/>
    <w:rsid w:val="00991D6E"/>
    <w:rsid w:val="009B5DF5"/>
    <w:rsid w:val="009D0D89"/>
    <w:rsid w:val="009D51F8"/>
    <w:rsid w:val="009F1821"/>
    <w:rsid w:val="009F2F70"/>
    <w:rsid w:val="009F606C"/>
    <w:rsid w:val="00A20FF3"/>
    <w:rsid w:val="00A50643"/>
    <w:rsid w:val="00A51D08"/>
    <w:rsid w:val="00A67C72"/>
    <w:rsid w:val="00A82AF5"/>
    <w:rsid w:val="00A90A19"/>
    <w:rsid w:val="00A95022"/>
    <w:rsid w:val="00AA1E57"/>
    <w:rsid w:val="00AD2CBA"/>
    <w:rsid w:val="00AD7926"/>
    <w:rsid w:val="00AF15CA"/>
    <w:rsid w:val="00AF2977"/>
    <w:rsid w:val="00AF2C45"/>
    <w:rsid w:val="00B32FD6"/>
    <w:rsid w:val="00B346A9"/>
    <w:rsid w:val="00B34C48"/>
    <w:rsid w:val="00B468BE"/>
    <w:rsid w:val="00BA3121"/>
    <w:rsid w:val="00BA3AEF"/>
    <w:rsid w:val="00BB515F"/>
    <w:rsid w:val="00BC17E8"/>
    <w:rsid w:val="00BD30E9"/>
    <w:rsid w:val="00BD6166"/>
    <w:rsid w:val="00BF13F5"/>
    <w:rsid w:val="00C03103"/>
    <w:rsid w:val="00C0758A"/>
    <w:rsid w:val="00C1194A"/>
    <w:rsid w:val="00C41C9D"/>
    <w:rsid w:val="00C46BEA"/>
    <w:rsid w:val="00C554CF"/>
    <w:rsid w:val="00C574E2"/>
    <w:rsid w:val="00C6204F"/>
    <w:rsid w:val="00C67DEF"/>
    <w:rsid w:val="00C771F3"/>
    <w:rsid w:val="00C85424"/>
    <w:rsid w:val="00C97D3D"/>
    <w:rsid w:val="00CA2F81"/>
    <w:rsid w:val="00CB43D6"/>
    <w:rsid w:val="00CD070E"/>
    <w:rsid w:val="00CD5DA0"/>
    <w:rsid w:val="00CE058B"/>
    <w:rsid w:val="00CF0E60"/>
    <w:rsid w:val="00D204F7"/>
    <w:rsid w:val="00D25BB5"/>
    <w:rsid w:val="00D27C9C"/>
    <w:rsid w:val="00D27E7A"/>
    <w:rsid w:val="00D3110B"/>
    <w:rsid w:val="00D4161A"/>
    <w:rsid w:val="00D50C04"/>
    <w:rsid w:val="00D6552D"/>
    <w:rsid w:val="00D705B5"/>
    <w:rsid w:val="00D8637C"/>
    <w:rsid w:val="00DA6666"/>
    <w:rsid w:val="00DB20D4"/>
    <w:rsid w:val="00DB5698"/>
    <w:rsid w:val="00DD671E"/>
    <w:rsid w:val="00DD6962"/>
    <w:rsid w:val="00DE11BA"/>
    <w:rsid w:val="00DF501C"/>
    <w:rsid w:val="00E00B3D"/>
    <w:rsid w:val="00E01185"/>
    <w:rsid w:val="00E02132"/>
    <w:rsid w:val="00E21C1F"/>
    <w:rsid w:val="00E22337"/>
    <w:rsid w:val="00E3026A"/>
    <w:rsid w:val="00E30B16"/>
    <w:rsid w:val="00E31AE7"/>
    <w:rsid w:val="00E4056C"/>
    <w:rsid w:val="00E74672"/>
    <w:rsid w:val="00E86F8F"/>
    <w:rsid w:val="00EA3059"/>
    <w:rsid w:val="00EB7617"/>
    <w:rsid w:val="00EC3B61"/>
    <w:rsid w:val="00EC559B"/>
    <w:rsid w:val="00EE3C9A"/>
    <w:rsid w:val="00EF6A0E"/>
    <w:rsid w:val="00EF7028"/>
    <w:rsid w:val="00F00CA0"/>
    <w:rsid w:val="00F01AD0"/>
    <w:rsid w:val="00F2453B"/>
    <w:rsid w:val="00F34C92"/>
    <w:rsid w:val="00F37076"/>
    <w:rsid w:val="00F370C7"/>
    <w:rsid w:val="00F517A5"/>
    <w:rsid w:val="00F51A73"/>
    <w:rsid w:val="00F54EC6"/>
    <w:rsid w:val="00F743B0"/>
    <w:rsid w:val="00F75860"/>
    <w:rsid w:val="00F76065"/>
    <w:rsid w:val="00F970E4"/>
    <w:rsid w:val="00FB6261"/>
    <w:rsid w:val="00FC3E91"/>
    <w:rsid w:val="00FC41B2"/>
    <w:rsid w:val="00FD4F1B"/>
    <w:rsid w:val="00FE4407"/>
    <w:rsid w:val="00FF14E4"/>
    <w:rsid w:val="00FF2C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 w:type="paragraph" w:styleId="Geenafstand">
    <w:name w:val="No Spacing"/>
    <w:link w:val="GeenafstandChar"/>
    <w:uiPriority w:val="1"/>
    <w:qFormat/>
    <w:rsid w:val="004656B2"/>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rsid w:val="004656B2"/>
    <w:rPr>
      <w:rFonts w:ascii="Calibri" w:eastAsia="Calibri" w:hAnsi="Calibri"/>
      <w:sz w:val="22"/>
      <w:szCs w:val="22"/>
      <w:lang w:eastAsia="en-US"/>
    </w:rPr>
  </w:style>
  <w:style w:type="character" w:styleId="Verwijzingopmerking">
    <w:name w:val="annotation reference"/>
    <w:basedOn w:val="Standaardalinea-lettertype"/>
    <w:rsid w:val="001114BE"/>
    <w:rPr>
      <w:sz w:val="16"/>
      <w:szCs w:val="16"/>
    </w:rPr>
  </w:style>
  <w:style w:type="paragraph" w:styleId="Tekstopmerking">
    <w:name w:val="annotation text"/>
    <w:basedOn w:val="Standaard"/>
    <w:link w:val="TekstopmerkingChar"/>
    <w:rsid w:val="001114BE"/>
    <w:pPr>
      <w:spacing w:line="240" w:lineRule="auto"/>
    </w:pPr>
    <w:rPr>
      <w:sz w:val="20"/>
    </w:rPr>
  </w:style>
  <w:style w:type="character" w:customStyle="1" w:styleId="TekstopmerkingChar">
    <w:name w:val="Tekst opmerking Char"/>
    <w:basedOn w:val="Standaardalinea-lettertype"/>
    <w:link w:val="Tekstopmerking"/>
    <w:rsid w:val="001114BE"/>
    <w:rPr>
      <w:rFonts w:ascii="Verdana" w:hAnsi="Verdana"/>
    </w:rPr>
  </w:style>
  <w:style w:type="paragraph" w:styleId="Onderwerpvanopmerking">
    <w:name w:val="annotation subject"/>
    <w:basedOn w:val="Tekstopmerking"/>
    <w:next w:val="Tekstopmerking"/>
    <w:link w:val="OnderwerpvanopmerkingChar"/>
    <w:rsid w:val="001114BE"/>
    <w:rPr>
      <w:b/>
      <w:bCs/>
    </w:rPr>
  </w:style>
  <w:style w:type="character" w:customStyle="1" w:styleId="OnderwerpvanopmerkingChar">
    <w:name w:val="Onderwerp van opmerking Char"/>
    <w:basedOn w:val="TekstopmerkingChar"/>
    <w:link w:val="Onderwerpvanopmerking"/>
    <w:rsid w:val="001114BE"/>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790BB5"/>
    <w:pPr>
      <w:widowControl w:val="0"/>
      <w:spacing w:line="260" w:lineRule="atLeast"/>
    </w:pPr>
    <w:rPr>
      <w:rFonts w:ascii="Verdana" w:hAnsi="Verdana"/>
      <w:sz w:val="18"/>
    </w:rPr>
  </w:style>
  <w:style w:type="paragraph" w:styleId="Kop1">
    <w:name w:val="heading 1"/>
    <w:basedOn w:val="Standaard"/>
    <w:next w:val="Standaard"/>
    <w:qFormat/>
    <w:rsid w:val="006A0120"/>
    <w:pPr>
      <w:widowControl/>
      <w:outlineLvl w:val="0"/>
    </w:pPr>
    <w:rPr>
      <w:b/>
      <w:sz w:val="20"/>
      <w:szCs w:val="22"/>
    </w:rPr>
  </w:style>
  <w:style w:type="paragraph" w:styleId="Kop2">
    <w:name w:val="heading 2"/>
    <w:basedOn w:val="Standaard"/>
    <w:next w:val="Standaard"/>
    <w:qFormat/>
    <w:rsid w:val="00975290"/>
    <w:pPr>
      <w:keepNext/>
      <w:pBdr>
        <w:top w:val="single" w:sz="4" w:space="1" w:color="auto"/>
      </w:pBdr>
      <w:spacing w:before="240" w:after="60"/>
      <w:outlineLvl w:val="1"/>
    </w:pPr>
    <w:rPr>
      <w:b/>
    </w:rPr>
  </w:style>
  <w:style w:type="paragraph" w:styleId="Kop3">
    <w:name w:val="heading 3"/>
    <w:basedOn w:val="Standaard"/>
    <w:next w:val="Standaard"/>
    <w:rsid w:val="00E0213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975290"/>
    <w:pPr>
      <w:pBdr>
        <w:top w:val="single" w:sz="4" w:space="1" w:color="auto"/>
      </w:pBdr>
      <w:tabs>
        <w:tab w:val="right" w:pos="9781"/>
      </w:tabs>
    </w:pPr>
    <w:rPr>
      <w:i/>
      <w:sz w:val="16"/>
    </w:rPr>
  </w:style>
  <w:style w:type="paragraph" w:customStyle="1" w:styleId="Tabeltekst">
    <w:name w:val="Tabeltekst"/>
    <w:basedOn w:val="Standaard"/>
    <w:rsid w:val="004E28C9"/>
  </w:style>
  <w:style w:type="paragraph" w:styleId="Koptekst">
    <w:name w:val="header"/>
    <w:basedOn w:val="Standaard"/>
    <w:rsid w:val="00B346A9"/>
    <w:pPr>
      <w:tabs>
        <w:tab w:val="center" w:pos="4536"/>
        <w:tab w:val="right" w:pos="9072"/>
      </w:tabs>
    </w:pPr>
  </w:style>
  <w:style w:type="table" w:styleId="Tabelraster">
    <w:name w:val="Table Grid"/>
    <w:basedOn w:val="Standaardtabel"/>
    <w:rsid w:val="00BF13F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rsid w:val="005371A0"/>
    <w:rPr>
      <w:i/>
      <w:iCs/>
    </w:rPr>
  </w:style>
  <w:style w:type="paragraph" w:styleId="Ballontekst">
    <w:name w:val="Balloon Text"/>
    <w:basedOn w:val="Standaard"/>
    <w:link w:val="BallontekstChar"/>
    <w:rsid w:val="00F34C92"/>
    <w:rPr>
      <w:rFonts w:ascii="Tahoma" w:hAnsi="Tahoma" w:cs="Tahoma"/>
      <w:sz w:val="16"/>
      <w:szCs w:val="16"/>
    </w:rPr>
  </w:style>
  <w:style w:type="character" w:customStyle="1" w:styleId="BallontekstChar">
    <w:name w:val="Ballontekst Char"/>
    <w:link w:val="Ballontekst"/>
    <w:rsid w:val="00F34C92"/>
    <w:rPr>
      <w:rFonts w:ascii="Tahoma" w:hAnsi="Tahoma" w:cs="Tahoma"/>
      <w:sz w:val="16"/>
      <w:szCs w:val="16"/>
    </w:rPr>
  </w:style>
  <w:style w:type="paragraph" w:styleId="Lijstalinea">
    <w:name w:val="List Paragraph"/>
    <w:basedOn w:val="Standaard"/>
    <w:uiPriority w:val="34"/>
    <w:qFormat/>
    <w:rsid w:val="00461434"/>
    <w:pPr>
      <w:numPr>
        <w:numId w:val="7"/>
      </w:numPr>
      <w:tabs>
        <w:tab w:val="left" w:pos="400"/>
      </w:tabs>
      <w:contextualSpacing/>
    </w:pPr>
  </w:style>
  <w:style w:type="paragraph" w:styleId="Voetnoottekst">
    <w:name w:val="footnote text"/>
    <w:basedOn w:val="Standaard"/>
    <w:link w:val="VoetnoottekstChar"/>
    <w:rsid w:val="00515D7B"/>
    <w:pPr>
      <w:spacing w:line="240" w:lineRule="auto"/>
    </w:pPr>
    <w:rPr>
      <w:sz w:val="20"/>
    </w:rPr>
  </w:style>
  <w:style w:type="character" w:customStyle="1" w:styleId="VoetnoottekstChar">
    <w:name w:val="Voetnoottekst Char"/>
    <w:basedOn w:val="Standaardalinea-lettertype"/>
    <w:link w:val="Voetnoottekst"/>
    <w:rsid w:val="00515D7B"/>
    <w:rPr>
      <w:rFonts w:ascii="Verdana" w:hAnsi="Verdana"/>
    </w:rPr>
  </w:style>
  <w:style w:type="character" w:styleId="Voetnootmarkering">
    <w:name w:val="footnote reference"/>
    <w:basedOn w:val="Standaardalinea-lettertype"/>
    <w:rsid w:val="00515D7B"/>
    <w:rPr>
      <w:vertAlign w:val="superscript"/>
    </w:rPr>
  </w:style>
  <w:style w:type="paragraph" w:styleId="Geenafstand">
    <w:name w:val="No Spacing"/>
    <w:link w:val="GeenafstandChar"/>
    <w:uiPriority w:val="1"/>
    <w:qFormat/>
    <w:rsid w:val="004656B2"/>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rsid w:val="004656B2"/>
    <w:rPr>
      <w:rFonts w:ascii="Calibri" w:eastAsia="Calibri" w:hAnsi="Calibri"/>
      <w:sz w:val="22"/>
      <w:szCs w:val="22"/>
      <w:lang w:eastAsia="en-US"/>
    </w:rPr>
  </w:style>
  <w:style w:type="character" w:styleId="Verwijzingopmerking">
    <w:name w:val="annotation reference"/>
    <w:basedOn w:val="Standaardalinea-lettertype"/>
    <w:rsid w:val="001114BE"/>
    <w:rPr>
      <w:sz w:val="16"/>
      <w:szCs w:val="16"/>
    </w:rPr>
  </w:style>
  <w:style w:type="paragraph" w:styleId="Tekstopmerking">
    <w:name w:val="annotation text"/>
    <w:basedOn w:val="Standaard"/>
    <w:link w:val="TekstopmerkingChar"/>
    <w:rsid w:val="001114BE"/>
    <w:pPr>
      <w:spacing w:line="240" w:lineRule="auto"/>
    </w:pPr>
    <w:rPr>
      <w:sz w:val="20"/>
    </w:rPr>
  </w:style>
  <w:style w:type="character" w:customStyle="1" w:styleId="TekstopmerkingChar">
    <w:name w:val="Tekst opmerking Char"/>
    <w:basedOn w:val="Standaardalinea-lettertype"/>
    <w:link w:val="Tekstopmerking"/>
    <w:rsid w:val="001114BE"/>
    <w:rPr>
      <w:rFonts w:ascii="Verdana" w:hAnsi="Verdana"/>
    </w:rPr>
  </w:style>
  <w:style w:type="paragraph" w:styleId="Onderwerpvanopmerking">
    <w:name w:val="annotation subject"/>
    <w:basedOn w:val="Tekstopmerking"/>
    <w:next w:val="Tekstopmerking"/>
    <w:link w:val="OnderwerpvanopmerkingChar"/>
    <w:rsid w:val="001114BE"/>
    <w:rPr>
      <w:b/>
      <w:bCs/>
    </w:rPr>
  </w:style>
  <w:style w:type="character" w:customStyle="1" w:styleId="OnderwerpvanopmerkingChar">
    <w:name w:val="Onderwerp van opmerking Char"/>
    <w:basedOn w:val="TekstopmerkingChar"/>
    <w:link w:val="Onderwerpvanopmerking"/>
    <w:rsid w:val="001114BE"/>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3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87fa06f-2aed-43d7-bde1-d98486848a51" ContentTypeId="0x010100AF6C3A4A147DF54FAC6A9EBCDFE00DE70104" PreviousValue="false"/>
</file>

<file path=customXml/item2.xml><?xml version="1.0" encoding="utf-8"?>
<ct:contentTypeSchema xmlns:ct="http://schemas.microsoft.com/office/2006/metadata/contentType" xmlns:ma="http://schemas.microsoft.com/office/2006/metadata/properties/metaAttributes" ct:_="" ma:_="" ma:contentTypeName="Organisatie Document" ma:contentTypeID="0x010100AF6C3A4A147DF54FAC6A9EBCDFE00DE7010400C294BAACD07A3844830DA4B4E8E83016" ma:contentTypeVersion="3" ma:contentTypeDescription="" ma:contentTypeScope="" ma:versionID="7afed3ca647662c49a4e2f365ba528a7">
  <xsd:schema xmlns:xsd="http://www.w3.org/2001/XMLSchema" xmlns:xs="http://www.w3.org/2001/XMLSchema" xmlns:p="http://schemas.microsoft.com/office/2006/metadata/properties" xmlns:ns2="57f874c2-1667-4a20-91b4-45b53d3ed209" targetNamespace="http://schemas.microsoft.com/office/2006/metadata/properties" ma:root="true" ma:fieldsID="668da5ec18184141d4b83e69331e7274" ns2:_="">
    <xsd:import namespace="57f874c2-1667-4a20-91b4-45b53d3ed209"/>
    <xsd:element name="properties">
      <xsd:complexType>
        <xsd:sequence>
          <xsd:element name="documentManagement">
            <xsd:complexType>
              <xsd:all>
                <xsd:element ref="ns2:of3e2a10948843579938ba91020710b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874c2-1667-4a20-91b4-45b53d3ed209" elementFormDefault="qualified">
    <xsd:import namespace="http://schemas.microsoft.com/office/2006/documentManagement/types"/>
    <xsd:import namespace="http://schemas.microsoft.com/office/infopath/2007/PartnerControls"/>
    <xsd:element name="of3e2a10948843579938ba91020710b0" ma:index="8" ma:taxonomy="true" ma:internalName="of3e2a10948843579938ba91020710b0" ma:taxonomyFieldName="Organisatie_x0020_Onderdeel" ma:displayName="Organisatie Onderdeel" ma:readOnly="false" ma:default="" ma:fieldId="{8f3e2a10-9488-4357-9938-ba91020710b0}" ma:sspId="487fa06f-2aed-43d7-bde1-d98486848a51" ma:termSetId="a14a4c90-7f04-47c7-a402-76e327783e8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5df2035-15bc-4203-9100-d3ba836a2287}" ma:internalName="TaxCatchAll" ma:showField="CatchAllData" ma:web="bdbe6005-2a05-4733-a3f4-cde3e253816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5df2035-15bc-4203-9100-d3ba836a2287}" ma:internalName="TaxCatchAllLabel" ma:readOnly="true" ma:showField="CatchAllDataLabel" ma:web="bdbe6005-2a05-4733-a3f4-cde3e2538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f3e2a10948843579938ba91020710b0 xmlns="57f874c2-1667-4a20-91b4-45b53d3ed209">
      <Terms xmlns="http://schemas.microsoft.com/office/infopath/2007/PartnerControls">
        <TermInfo xmlns="http://schemas.microsoft.com/office/infopath/2007/PartnerControls">
          <TermName xmlns="http://schemas.microsoft.com/office/infopath/2007/PartnerControls">Organisatie</TermName>
          <TermId xmlns="http://schemas.microsoft.com/office/infopath/2007/PartnerControls">3be440c4-33cf-4b28-9c36-257e6f2cbc40</TermId>
        </TermInfo>
      </Terms>
    </of3e2a10948843579938ba91020710b0>
    <TaxCatchAll xmlns="57f874c2-1667-4a20-91b4-45b53d3ed209">
      <Value>32</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4540-E70D-46AE-8DDB-4FDDE3458DEA}">
  <ds:schemaRefs>
    <ds:schemaRef ds:uri="Microsoft.SharePoint.Taxonomy.ContentTypeSync"/>
  </ds:schemaRefs>
</ds:datastoreItem>
</file>

<file path=customXml/itemProps2.xml><?xml version="1.0" encoding="utf-8"?>
<ds:datastoreItem xmlns:ds="http://schemas.openxmlformats.org/officeDocument/2006/customXml" ds:itemID="{D735A3CC-1511-4E7E-AA0B-DD12A4D62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874c2-1667-4a20-91b4-45b53d3ed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689A34-31A9-4540-88DD-6B5B4C176B1E}">
  <ds:schemaRefs>
    <ds:schemaRef ds:uri="http://schemas.microsoft.com/office/2006/documentManagement/types"/>
    <ds:schemaRef ds:uri="57f874c2-1667-4a20-91b4-45b53d3ed209"/>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58F925E-6228-47BF-86B9-62058C77AB74}">
  <ds:schemaRefs>
    <ds:schemaRef ds:uri="http://schemas.microsoft.com/sharepoint/v3/contenttype/forms"/>
  </ds:schemaRefs>
</ds:datastoreItem>
</file>

<file path=customXml/itemProps5.xml><?xml version="1.0" encoding="utf-8"?>
<ds:datastoreItem xmlns:ds="http://schemas.openxmlformats.org/officeDocument/2006/customXml" ds:itemID="{104B0437-1BA9-4935-A018-FF5BD203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868</Words>
  <Characters>4916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Format Geleideformulier</vt:lpstr>
    </vt:vector>
  </TitlesOfParts>
  <Company>Veiligheidsregio Kennemerland</Company>
  <LinksUpToDate>false</LinksUpToDate>
  <CharactersWithSpaces>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Geleideformulier</dc:title>
  <dc:creator>Peter Duin</dc:creator>
  <cp:lastModifiedBy>Marja Kreuk</cp:lastModifiedBy>
  <cp:revision>5</cp:revision>
  <cp:lastPrinted>2017-06-29T06:49:00Z</cp:lastPrinted>
  <dcterms:created xsi:type="dcterms:W3CDTF">2017-06-29T06:39:00Z</dcterms:created>
  <dcterms:modified xsi:type="dcterms:W3CDTF">2017-06-29T09:06:00Z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e Onderdeel">
    <vt:lpwstr>32;#Organisatie|3be440c4-33cf-4b28-9c36-257e6f2cbc40</vt:lpwstr>
  </property>
  <property fmtid="{D5CDD505-2E9C-101B-9397-08002B2CF9AE}" pid="3" name="of3e2a10948843579938ba91020710b0">
    <vt:lpwstr>Organisatie|3be440c4-33cf-4b28-9c36-257e6f2cbc40</vt:lpwstr>
  </property>
  <property fmtid="{D5CDD505-2E9C-101B-9397-08002B2CF9AE}" pid="4" name="TaxCatchAll">
    <vt:lpwstr>32;#Organisatie|3be440c4-33cf-4b28-9c36-257e6f2cbc40</vt:lpwstr>
  </property>
  <property fmtid="{D5CDD505-2E9C-101B-9397-08002B2CF9AE}" pid="5" name="ContentTypeId">
    <vt:lpwstr>0x010100AF6C3A4A147DF54FAC6A9EBCDFE00DE7010400C294BAACD07A3844830DA4B4E8E83016</vt:lpwstr>
  </property>
</Properties>
</file>