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DA" w:rsidRDefault="00597EA7" w:rsidP="005226DA">
      <w:pPr>
        <w:jc w:val="center"/>
        <w:rPr>
          <w:color w:val="000000"/>
        </w:rPr>
      </w:pPr>
      <w:r>
        <w:rPr>
          <w:noProof/>
        </w:rPr>
        <w:drawing>
          <wp:anchor distT="0" distB="0" distL="0" distR="0" simplePos="0" relativeHeight="251657728" behindDoc="0" locked="0" layoutInCell="1" allowOverlap="0" wp14:anchorId="4FCE6FA7" wp14:editId="3D9E4A96">
            <wp:simplePos x="0" y="0"/>
            <wp:positionH relativeFrom="column">
              <wp:posOffset>457200</wp:posOffset>
            </wp:positionH>
            <wp:positionV relativeFrom="line">
              <wp:posOffset>22860</wp:posOffset>
            </wp:positionV>
            <wp:extent cx="4762500" cy="971550"/>
            <wp:effectExtent l="0" t="0" r="0" b="0"/>
            <wp:wrapSquare wrapText="bothSides"/>
            <wp:docPr id="31" name="Afbeelding 2" descr="logo Veiligheidsre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Veiligheidsregi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26DA" w:rsidRDefault="005226DA" w:rsidP="005226DA">
      <w:pPr>
        <w:jc w:val="center"/>
        <w:rPr>
          <w:color w:val="000000"/>
        </w:rPr>
      </w:pPr>
    </w:p>
    <w:p w:rsidR="005226DA" w:rsidRDefault="005226DA" w:rsidP="005226DA">
      <w:pPr>
        <w:jc w:val="center"/>
        <w:rPr>
          <w:color w:val="000000"/>
        </w:rPr>
      </w:pPr>
    </w:p>
    <w:p w:rsidR="005226DA" w:rsidRDefault="005226DA" w:rsidP="005226DA">
      <w:pPr>
        <w:jc w:val="center"/>
        <w:rPr>
          <w:color w:val="000000"/>
        </w:rPr>
      </w:pPr>
    </w:p>
    <w:p w:rsidR="005226DA" w:rsidRDefault="005226DA" w:rsidP="005226DA">
      <w:pPr>
        <w:jc w:val="center"/>
        <w:rPr>
          <w:color w:val="000000"/>
        </w:rPr>
      </w:pPr>
    </w:p>
    <w:p w:rsidR="00D37687" w:rsidRDefault="00D37687" w:rsidP="005226DA">
      <w:pPr>
        <w:jc w:val="center"/>
        <w:rPr>
          <w:rFonts w:ascii="Verdana" w:hAnsi="Verdana"/>
          <w:b/>
          <w:bCs/>
          <w:color w:val="000000"/>
          <w:sz w:val="36"/>
          <w:szCs w:val="36"/>
        </w:rPr>
      </w:pPr>
      <w:bookmarkStart w:id="0" w:name="_Toc161721833"/>
      <w:bookmarkStart w:id="1" w:name="_Toc161721936"/>
      <w:bookmarkStart w:id="2" w:name="_Toc161722041"/>
      <w:bookmarkStart w:id="3" w:name="_Toc161722460"/>
      <w:bookmarkStart w:id="4" w:name="_Toc161722611"/>
      <w:bookmarkStart w:id="5" w:name="_Toc161722713"/>
      <w:bookmarkStart w:id="6" w:name="_Toc161723370"/>
      <w:bookmarkStart w:id="7" w:name="_Toc161723540"/>
      <w:bookmarkStart w:id="8" w:name="_Toc161724157"/>
      <w:bookmarkStart w:id="9" w:name="_Toc161725561"/>
      <w:bookmarkStart w:id="10" w:name="_Toc161726137"/>
      <w:bookmarkStart w:id="11" w:name="_Toc161726259"/>
      <w:bookmarkStart w:id="12" w:name="_Toc161730355"/>
      <w:bookmarkStart w:id="13" w:name="_Toc161738432"/>
      <w:bookmarkStart w:id="14" w:name="_Toc161738539"/>
      <w:bookmarkStart w:id="15" w:name="_Toc161738646"/>
      <w:bookmarkStart w:id="16" w:name="_Toc161738723"/>
      <w:bookmarkStart w:id="17" w:name="_Toc161738766"/>
      <w:bookmarkStart w:id="18" w:name="_Toc161738821"/>
      <w:bookmarkStart w:id="19" w:name="_Toc161739117"/>
      <w:bookmarkStart w:id="20" w:name="_Toc162065476"/>
      <w:bookmarkStart w:id="21" w:name="_Toc162066395"/>
      <w:bookmarkStart w:id="22" w:name="_Toc162066693"/>
      <w:bookmarkStart w:id="23" w:name="_Toc162066936"/>
      <w:bookmarkStart w:id="24" w:name="_Toc162067094"/>
      <w:bookmarkStart w:id="25" w:name="_Toc162067252"/>
      <w:bookmarkStart w:id="26" w:name="_Toc162067413"/>
      <w:bookmarkStart w:id="27" w:name="_Toc162067571"/>
      <w:bookmarkStart w:id="28" w:name="_Toc162067728"/>
      <w:bookmarkStart w:id="29" w:name="_Toc162068178"/>
      <w:bookmarkStart w:id="30" w:name="_Toc162078286"/>
      <w:bookmarkStart w:id="31" w:name="_Toc162341789"/>
      <w:bookmarkStart w:id="32" w:name="_Toc162341961"/>
      <w:bookmarkStart w:id="33" w:name="_Toc162342198"/>
      <w:bookmarkStart w:id="34" w:name="_Toc162342321"/>
      <w:bookmarkStart w:id="35" w:name="_Toc162342356"/>
      <w:bookmarkStart w:id="36" w:name="_Toc162412529"/>
      <w:bookmarkStart w:id="37" w:name="_Toc162420694"/>
      <w:bookmarkStart w:id="38" w:name="_Toc162849255"/>
      <w:bookmarkStart w:id="39" w:name="_Toc162849359"/>
      <w:bookmarkStart w:id="40" w:name="_Toc162849464"/>
      <w:bookmarkStart w:id="41" w:name="_Toc162930538"/>
      <w:bookmarkStart w:id="42" w:name="_Toc162930930"/>
      <w:bookmarkStart w:id="43" w:name="_Toc163017049"/>
      <w:bookmarkStart w:id="44" w:name="_Toc163017154"/>
      <w:bookmarkStart w:id="45" w:name="_Toc163020252"/>
      <w:bookmarkStart w:id="46" w:name="_Toc165268580"/>
      <w:bookmarkStart w:id="47" w:name="_Toc165268844"/>
      <w:bookmarkStart w:id="48" w:name="_Toc165268961"/>
      <w:bookmarkStart w:id="49" w:name="_Toc165273288"/>
      <w:bookmarkStart w:id="50" w:name="_Toc165273339"/>
      <w:bookmarkStart w:id="51" w:name="_Toc457287281"/>
      <w:bookmarkStart w:id="52" w:name="_Toc45728730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D37687" w:rsidRDefault="00D37687" w:rsidP="005226DA">
      <w:pPr>
        <w:jc w:val="center"/>
        <w:rPr>
          <w:rFonts w:ascii="Verdana" w:hAnsi="Verdana"/>
          <w:b/>
          <w:bCs/>
          <w:color w:val="000000"/>
          <w:sz w:val="36"/>
          <w:szCs w:val="36"/>
        </w:rPr>
      </w:pPr>
    </w:p>
    <w:p w:rsidR="004B5D5F" w:rsidRDefault="004B5D5F" w:rsidP="005226DA">
      <w:pPr>
        <w:jc w:val="center"/>
        <w:rPr>
          <w:rFonts w:ascii="Verdana" w:hAnsi="Verdana"/>
          <w:b/>
          <w:bCs/>
          <w:color w:val="000000"/>
          <w:sz w:val="40"/>
          <w:szCs w:val="40"/>
        </w:rPr>
      </w:pPr>
    </w:p>
    <w:p w:rsidR="004B5D5F" w:rsidRDefault="004B5D5F" w:rsidP="005226DA">
      <w:pPr>
        <w:jc w:val="center"/>
        <w:rPr>
          <w:rFonts w:ascii="Verdana" w:hAnsi="Verdana"/>
          <w:b/>
          <w:bCs/>
          <w:color w:val="000000"/>
          <w:sz w:val="40"/>
          <w:szCs w:val="40"/>
        </w:rPr>
      </w:pPr>
    </w:p>
    <w:p w:rsidR="009B1957" w:rsidRDefault="009B1957" w:rsidP="005226DA">
      <w:pPr>
        <w:jc w:val="center"/>
        <w:rPr>
          <w:rFonts w:ascii="Verdana" w:hAnsi="Verdana"/>
          <w:b/>
          <w:bCs/>
          <w:color w:val="000000"/>
          <w:sz w:val="40"/>
          <w:szCs w:val="40"/>
        </w:rPr>
      </w:pPr>
    </w:p>
    <w:p w:rsidR="009B1957" w:rsidRDefault="009B1957" w:rsidP="005226DA">
      <w:pPr>
        <w:jc w:val="center"/>
        <w:rPr>
          <w:rFonts w:ascii="Verdana" w:hAnsi="Verdana"/>
          <w:b/>
          <w:bCs/>
          <w:color w:val="000000"/>
          <w:sz w:val="40"/>
          <w:szCs w:val="40"/>
        </w:rPr>
      </w:pPr>
    </w:p>
    <w:p w:rsidR="009B1957" w:rsidRPr="005547D8" w:rsidRDefault="009128E3" w:rsidP="005226DA">
      <w:pPr>
        <w:jc w:val="center"/>
        <w:rPr>
          <w:rFonts w:asciiTheme="minorHAnsi" w:hAnsiTheme="minorHAnsi"/>
          <w:b/>
          <w:bCs/>
          <w:color w:val="000000"/>
          <w:sz w:val="40"/>
          <w:szCs w:val="40"/>
        </w:rPr>
      </w:pPr>
      <w:r>
        <w:rPr>
          <w:rFonts w:asciiTheme="minorHAnsi" w:hAnsiTheme="minorHAnsi"/>
          <w:b/>
          <w:bCs/>
          <w:color w:val="000000"/>
          <w:sz w:val="40"/>
          <w:szCs w:val="40"/>
        </w:rPr>
        <w:t>Ontwerp</w:t>
      </w:r>
    </w:p>
    <w:p w:rsidR="008A0164" w:rsidRPr="005547D8" w:rsidRDefault="00F057E3" w:rsidP="00367EBF">
      <w:pPr>
        <w:jc w:val="center"/>
        <w:rPr>
          <w:rFonts w:asciiTheme="minorHAnsi" w:hAnsiTheme="minorHAnsi"/>
          <w:b/>
          <w:bCs/>
          <w:color w:val="000000"/>
          <w:sz w:val="52"/>
          <w:szCs w:val="52"/>
        </w:rPr>
      </w:pPr>
      <w:r w:rsidRPr="005547D8">
        <w:rPr>
          <w:rFonts w:asciiTheme="minorHAnsi" w:hAnsiTheme="minorHAnsi"/>
          <w:b/>
          <w:bCs/>
          <w:color w:val="000000"/>
          <w:sz w:val="52"/>
          <w:szCs w:val="52"/>
        </w:rPr>
        <w:t>J</w:t>
      </w:r>
      <w:r w:rsidR="005226DA" w:rsidRPr="005547D8">
        <w:rPr>
          <w:rFonts w:asciiTheme="minorHAnsi" w:hAnsiTheme="minorHAnsi"/>
          <w:b/>
          <w:bCs/>
          <w:color w:val="000000"/>
          <w:sz w:val="52"/>
          <w:szCs w:val="52"/>
        </w:rPr>
        <w:t>AAR</w:t>
      </w:r>
      <w:bookmarkEnd w:id="51"/>
      <w:bookmarkEnd w:id="52"/>
      <w:r w:rsidR="00FB0FE8" w:rsidRPr="005547D8">
        <w:rPr>
          <w:rFonts w:asciiTheme="minorHAnsi" w:hAnsiTheme="minorHAnsi"/>
          <w:b/>
          <w:bCs/>
          <w:color w:val="000000"/>
          <w:sz w:val="52"/>
          <w:szCs w:val="52"/>
        </w:rPr>
        <w:t>VERSLAG</w:t>
      </w:r>
    </w:p>
    <w:p w:rsidR="005226DA" w:rsidRPr="005547D8" w:rsidRDefault="00F057E3" w:rsidP="00367EBF">
      <w:pPr>
        <w:jc w:val="center"/>
        <w:rPr>
          <w:rFonts w:asciiTheme="minorHAnsi" w:hAnsiTheme="minorHAnsi"/>
          <w:b/>
          <w:bCs/>
          <w:color w:val="000000"/>
          <w:sz w:val="52"/>
          <w:szCs w:val="52"/>
        </w:rPr>
      </w:pPr>
      <w:r w:rsidRPr="005547D8">
        <w:rPr>
          <w:rFonts w:asciiTheme="minorHAnsi" w:hAnsiTheme="minorHAnsi"/>
          <w:b/>
          <w:bCs/>
          <w:color w:val="000000"/>
          <w:sz w:val="52"/>
          <w:szCs w:val="52"/>
        </w:rPr>
        <w:t>2</w:t>
      </w:r>
      <w:r w:rsidR="005226DA" w:rsidRPr="005547D8">
        <w:rPr>
          <w:rFonts w:asciiTheme="minorHAnsi" w:hAnsiTheme="minorHAnsi"/>
          <w:b/>
          <w:bCs/>
          <w:color w:val="000000"/>
          <w:sz w:val="52"/>
          <w:szCs w:val="52"/>
        </w:rPr>
        <w:t>01</w:t>
      </w:r>
      <w:r w:rsidR="00274FA3" w:rsidRPr="005547D8">
        <w:rPr>
          <w:rFonts w:asciiTheme="minorHAnsi" w:hAnsiTheme="minorHAnsi"/>
          <w:b/>
          <w:bCs/>
          <w:color w:val="000000"/>
          <w:sz w:val="52"/>
          <w:szCs w:val="52"/>
        </w:rPr>
        <w:t>6</w:t>
      </w:r>
    </w:p>
    <w:p w:rsidR="005226DA" w:rsidRPr="00046EAB" w:rsidRDefault="005226DA" w:rsidP="005226DA">
      <w:pPr>
        <w:jc w:val="center"/>
        <w:outlineLvl w:val="0"/>
        <w:rPr>
          <w:rFonts w:ascii="Verdana" w:hAnsi="Verdana"/>
          <w:b/>
          <w:bCs/>
          <w:color w:val="000000"/>
          <w:sz w:val="36"/>
          <w:szCs w:val="36"/>
        </w:rPr>
      </w:pPr>
    </w:p>
    <w:p w:rsidR="005226DA" w:rsidRPr="00046EAB" w:rsidRDefault="005226DA">
      <w:pPr>
        <w:rPr>
          <w:rFonts w:ascii="Verdana" w:hAnsi="Verdana"/>
        </w:rPr>
      </w:pPr>
    </w:p>
    <w:p w:rsidR="005226DA" w:rsidRPr="00046EAB" w:rsidRDefault="005226DA">
      <w:pPr>
        <w:rPr>
          <w:rFonts w:ascii="Verdana" w:hAnsi="Verdana"/>
        </w:rPr>
      </w:pPr>
    </w:p>
    <w:p w:rsidR="005226DA" w:rsidRPr="00046EAB" w:rsidRDefault="005226DA">
      <w:pPr>
        <w:rPr>
          <w:rFonts w:ascii="Verdana" w:hAnsi="Verdana"/>
        </w:rPr>
      </w:pPr>
    </w:p>
    <w:p w:rsidR="003E56F0" w:rsidRDefault="003E56F0">
      <w:pPr>
        <w:rPr>
          <w:rFonts w:ascii="Verdana" w:hAnsi="Verdana"/>
          <w:b/>
          <w:sz w:val="24"/>
          <w:szCs w:val="24"/>
        </w:rPr>
      </w:pPr>
    </w:p>
    <w:p w:rsidR="000D444D" w:rsidRDefault="000D444D">
      <w:pPr>
        <w:rPr>
          <w:rFonts w:ascii="Verdana" w:hAnsi="Verdana"/>
          <w:b/>
          <w:sz w:val="24"/>
          <w:szCs w:val="24"/>
        </w:rPr>
      </w:pPr>
    </w:p>
    <w:p w:rsidR="000D444D" w:rsidRDefault="000D444D">
      <w:pPr>
        <w:rPr>
          <w:rFonts w:ascii="Verdana" w:hAnsi="Verdana"/>
          <w:b/>
          <w:sz w:val="24"/>
          <w:szCs w:val="24"/>
        </w:rPr>
      </w:pPr>
    </w:p>
    <w:p w:rsidR="00D211F4" w:rsidRDefault="00D211F4" w:rsidP="008923FA">
      <w:pPr>
        <w:tabs>
          <w:tab w:val="left" w:pos="3060"/>
        </w:tabs>
        <w:rPr>
          <w:rFonts w:ascii="Verdana" w:hAnsi="Verdana"/>
          <w:b/>
          <w:sz w:val="18"/>
          <w:szCs w:val="18"/>
        </w:rPr>
      </w:pPr>
    </w:p>
    <w:p w:rsidR="00D211F4" w:rsidRDefault="00D211F4" w:rsidP="008923FA">
      <w:pPr>
        <w:tabs>
          <w:tab w:val="left" w:pos="3060"/>
        </w:tabs>
        <w:rPr>
          <w:rFonts w:ascii="Verdana" w:hAnsi="Verdana"/>
          <w:b/>
          <w:sz w:val="18"/>
          <w:szCs w:val="18"/>
        </w:rPr>
      </w:pPr>
    </w:p>
    <w:p w:rsidR="00D211F4" w:rsidRDefault="00D211F4" w:rsidP="008923FA">
      <w:pPr>
        <w:tabs>
          <w:tab w:val="left" w:pos="3060"/>
        </w:tabs>
        <w:rPr>
          <w:rFonts w:ascii="Verdana" w:hAnsi="Verdana"/>
          <w:b/>
          <w:sz w:val="18"/>
          <w:szCs w:val="18"/>
        </w:rPr>
      </w:pPr>
    </w:p>
    <w:p w:rsidR="00D211F4" w:rsidRDefault="00D211F4" w:rsidP="008923FA">
      <w:pPr>
        <w:tabs>
          <w:tab w:val="left" w:pos="3060"/>
        </w:tabs>
        <w:rPr>
          <w:rFonts w:ascii="Verdana" w:hAnsi="Verdana"/>
          <w:b/>
          <w:sz w:val="18"/>
          <w:szCs w:val="18"/>
        </w:rPr>
      </w:pPr>
    </w:p>
    <w:p w:rsidR="00D211F4" w:rsidRDefault="00D211F4" w:rsidP="008923FA">
      <w:pPr>
        <w:tabs>
          <w:tab w:val="left" w:pos="3060"/>
        </w:tabs>
        <w:rPr>
          <w:rFonts w:ascii="Verdana" w:hAnsi="Verdana"/>
          <w:b/>
          <w:sz w:val="18"/>
          <w:szCs w:val="18"/>
        </w:rPr>
      </w:pPr>
    </w:p>
    <w:p w:rsidR="00D211F4" w:rsidRDefault="00D211F4" w:rsidP="008923FA">
      <w:pPr>
        <w:tabs>
          <w:tab w:val="left" w:pos="3060"/>
        </w:tabs>
        <w:rPr>
          <w:rFonts w:ascii="Verdana" w:hAnsi="Verdana"/>
          <w:b/>
          <w:sz w:val="18"/>
          <w:szCs w:val="18"/>
        </w:rPr>
      </w:pPr>
    </w:p>
    <w:p w:rsidR="00476F11" w:rsidRDefault="00476F11" w:rsidP="008923FA">
      <w:pPr>
        <w:tabs>
          <w:tab w:val="left" w:pos="3060"/>
        </w:tabs>
        <w:rPr>
          <w:b/>
          <w:sz w:val="20"/>
          <w:szCs w:val="20"/>
        </w:rPr>
      </w:pPr>
    </w:p>
    <w:p w:rsidR="00476F11" w:rsidRDefault="00476F11" w:rsidP="008923FA">
      <w:pPr>
        <w:tabs>
          <w:tab w:val="left" w:pos="3060"/>
        </w:tabs>
        <w:rPr>
          <w:b/>
          <w:sz w:val="20"/>
          <w:szCs w:val="20"/>
        </w:rPr>
      </w:pPr>
    </w:p>
    <w:p w:rsidR="00476F11" w:rsidRDefault="00476F11" w:rsidP="008923FA">
      <w:pPr>
        <w:tabs>
          <w:tab w:val="left" w:pos="3060"/>
        </w:tabs>
        <w:rPr>
          <w:b/>
          <w:sz w:val="20"/>
          <w:szCs w:val="20"/>
        </w:rPr>
      </w:pPr>
    </w:p>
    <w:p w:rsidR="00476F11" w:rsidRDefault="00476F11" w:rsidP="008923FA">
      <w:pPr>
        <w:tabs>
          <w:tab w:val="left" w:pos="3060"/>
        </w:tabs>
        <w:rPr>
          <w:b/>
          <w:sz w:val="20"/>
          <w:szCs w:val="20"/>
        </w:rPr>
      </w:pPr>
    </w:p>
    <w:p w:rsidR="00032FB3" w:rsidRDefault="00032FB3" w:rsidP="008923FA">
      <w:pPr>
        <w:tabs>
          <w:tab w:val="left" w:pos="3060"/>
        </w:tabs>
        <w:rPr>
          <w:b/>
          <w:sz w:val="18"/>
          <w:szCs w:val="18"/>
        </w:rPr>
      </w:pPr>
    </w:p>
    <w:p w:rsidR="00032FB3" w:rsidRDefault="00032FB3" w:rsidP="008923FA">
      <w:pPr>
        <w:tabs>
          <w:tab w:val="left" w:pos="3060"/>
        </w:tabs>
        <w:rPr>
          <w:b/>
          <w:sz w:val="18"/>
          <w:szCs w:val="18"/>
        </w:rPr>
      </w:pPr>
    </w:p>
    <w:p w:rsidR="002738C3" w:rsidRDefault="002738C3" w:rsidP="008923FA">
      <w:pPr>
        <w:tabs>
          <w:tab w:val="left" w:pos="3060"/>
        </w:tabs>
        <w:rPr>
          <w:b/>
          <w:sz w:val="18"/>
          <w:szCs w:val="18"/>
        </w:rPr>
      </w:pPr>
    </w:p>
    <w:p w:rsidR="002738C3" w:rsidRDefault="002738C3" w:rsidP="008923FA">
      <w:pPr>
        <w:tabs>
          <w:tab w:val="left" w:pos="3060"/>
        </w:tabs>
        <w:rPr>
          <w:b/>
          <w:sz w:val="18"/>
          <w:szCs w:val="18"/>
        </w:rPr>
      </w:pPr>
    </w:p>
    <w:p w:rsidR="002738C3" w:rsidRDefault="002738C3" w:rsidP="008923FA">
      <w:pPr>
        <w:tabs>
          <w:tab w:val="left" w:pos="3060"/>
        </w:tabs>
        <w:rPr>
          <w:b/>
          <w:sz w:val="18"/>
          <w:szCs w:val="18"/>
        </w:rPr>
      </w:pPr>
    </w:p>
    <w:p w:rsidR="002738C3" w:rsidRDefault="002738C3" w:rsidP="008923FA">
      <w:pPr>
        <w:tabs>
          <w:tab w:val="left" w:pos="3060"/>
        </w:tabs>
        <w:rPr>
          <w:b/>
          <w:sz w:val="18"/>
          <w:szCs w:val="18"/>
        </w:rPr>
      </w:pPr>
    </w:p>
    <w:p w:rsidR="002738C3" w:rsidRDefault="002738C3" w:rsidP="008923FA">
      <w:pPr>
        <w:tabs>
          <w:tab w:val="left" w:pos="3060"/>
        </w:tabs>
        <w:rPr>
          <w:b/>
          <w:sz w:val="18"/>
          <w:szCs w:val="18"/>
        </w:rPr>
      </w:pPr>
    </w:p>
    <w:p w:rsidR="002738C3" w:rsidRDefault="002738C3" w:rsidP="008923FA">
      <w:pPr>
        <w:tabs>
          <w:tab w:val="left" w:pos="3060"/>
        </w:tabs>
        <w:rPr>
          <w:b/>
          <w:sz w:val="18"/>
          <w:szCs w:val="18"/>
        </w:rPr>
      </w:pPr>
    </w:p>
    <w:p w:rsidR="002738C3" w:rsidRDefault="002738C3" w:rsidP="008923FA">
      <w:pPr>
        <w:tabs>
          <w:tab w:val="left" w:pos="3060"/>
        </w:tabs>
        <w:rPr>
          <w:b/>
          <w:sz w:val="18"/>
          <w:szCs w:val="18"/>
        </w:rPr>
      </w:pPr>
    </w:p>
    <w:p w:rsidR="002738C3" w:rsidRDefault="002738C3" w:rsidP="008923FA">
      <w:pPr>
        <w:tabs>
          <w:tab w:val="left" w:pos="3060"/>
        </w:tabs>
        <w:rPr>
          <w:b/>
          <w:sz w:val="18"/>
          <w:szCs w:val="18"/>
        </w:rPr>
      </w:pPr>
    </w:p>
    <w:p w:rsidR="002738C3" w:rsidRDefault="002738C3" w:rsidP="008923FA">
      <w:pPr>
        <w:tabs>
          <w:tab w:val="left" w:pos="3060"/>
        </w:tabs>
        <w:rPr>
          <w:b/>
          <w:sz w:val="18"/>
          <w:szCs w:val="18"/>
        </w:rPr>
      </w:pPr>
    </w:p>
    <w:p w:rsidR="002738C3" w:rsidRDefault="002738C3" w:rsidP="008923FA">
      <w:pPr>
        <w:tabs>
          <w:tab w:val="left" w:pos="3060"/>
        </w:tabs>
        <w:rPr>
          <w:b/>
          <w:sz w:val="18"/>
          <w:szCs w:val="18"/>
        </w:rPr>
      </w:pPr>
    </w:p>
    <w:p w:rsidR="00032FB3" w:rsidRPr="002738C3" w:rsidRDefault="00D7196E" w:rsidP="008923FA">
      <w:pPr>
        <w:tabs>
          <w:tab w:val="left" w:pos="3060"/>
        </w:tabs>
        <w:rPr>
          <w:rFonts w:asciiTheme="minorHAnsi" w:hAnsiTheme="minorHAnsi"/>
          <w:b/>
          <w:sz w:val="18"/>
          <w:szCs w:val="18"/>
        </w:rPr>
      </w:pPr>
      <w:r>
        <w:rPr>
          <w:rFonts w:asciiTheme="minorHAnsi" w:hAnsiTheme="minorHAnsi"/>
          <w:b/>
          <w:sz w:val="18"/>
          <w:szCs w:val="18"/>
        </w:rPr>
        <w:t>C</w:t>
      </w:r>
      <w:r w:rsidR="002738C3" w:rsidRPr="002738C3">
        <w:rPr>
          <w:rFonts w:asciiTheme="minorHAnsi" w:hAnsiTheme="minorHAnsi"/>
          <w:b/>
          <w:sz w:val="18"/>
          <w:szCs w:val="18"/>
        </w:rPr>
        <w:t>ommissies BCOV en PG&amp;MZ dd. 10-4-2017</w:t>
      </w:r>
    </w:p>
    <w:p w:rsidR="00032FB3" w:rsidRDefault="00032FB3" w:rsidP="008923FA">
      <w:pPr>
        <w:tabs>
          <w:tab w:val="left" w:pos="3060"/>
        </w:tabs>
        <w:rPr>
          <w:b/>
          <w:sz w:val="18"/>
          <w:szCs w:val="18"/>
        </w:rPr>
      </w:pPr>
    </w:p>
    <w:p w:rsidR="005226DA" w:rsidRPr="005547D8" w:rsidRDefault="00363033" w:rsidP="008923FA">
      <w:pPr>
        <w:tabs>
          <w:tab w:val="left" w:pos="3060"/>
        </w:tabs>
        <w:rPr>
          <w:rFonts w:asciiTheme="minorHAnsi" w:hAnsiTheme="minorHAnsi"/>
          <w:b/>
          <w:sz w:val="28"/>
          <w:szCs w:val="28"/>
        </w:rPr>
      </w:pPr>
      <w:r>
        <w:rPr>
          <w:rFonts w:ascii="Verdana" w:hAnsi="Verdana"/>
          <w:b/>
          <w:sz w:val="24"/>
          <w:szCs w:val="24"/>
        </w:rPr>
        <w:br w:type="page"/>
      </w:r>
      <w:r w:rsidR="005226DA" w:rsidRPr="005547D8">
        <w:rPr>
          <w:rFonts w:asciiTheme="minorHAnsi" w:hAnsiTheme="minorHAnsi"/>
          <w:b/>
          <w:sz w:val="28"/>
          <w:szCs w:val="28"/>
        </w:rPr>
        <w:lastRenderedPageBreak/>
        <w:t>Kerngegevens</w:t>
      </w:r>
    </w:p>
    <w:p w:rsidR="005226DA" w:rsidRPr="005547D8" w:rsidRDefault="005226DA" w:rsidP="008923FA">
      <w:pPr>
        <w:tabs>
          <w:tab w:val="left" w:pos="3060"/>
        </w:tabs>
        <w:rPr>
          <w:rFonts w:asciiTheme="minorHAnsi" w:hAnsiTheme="minorHAnsi"/>
        </w:rPr>
      </w:pPr>
    </w:p>
    <w:p w:rsidR="005226DA" w:rsidRPr="005547D8" w:rsidRDefault="005226DA" w:rsidP="008923FA">
      <w:pPr>
        <w:tabs>
          <w:tab w:val="left" w:pos="3060"/>
        </w:tabs>
        <w:rPr>
          <w:rFonts w:asciiTheme="minorHAnsi" w:hAnsiTheme="minorHAnsi"/>
        </w:rPr>
      </w:pPr>
    </w:p>
    <w:p w:rsidR="005226DA" w:rsidRPr="005547D8" w:rsidRDefault="005226DA" w:rsidP="008923FA">
      <w:pPr>
        <w:tabs>
          <w:tab w:val="left" w:pos="2520"/>
          <w:tab w:val="left" w:pos="3960"/>
        </w:tabs>
        <w:rPr>
          <w:rFonts w:asciiTheme="minorHAnsi" w:hAnsiTheme="minorHAnsi"/>
        </w:rPr>
      </w:pPr>
      <w:r w:rsidRPr="005547D8">
        <w:rPr>
          <w:rFonts w:asciiTheme="minorHAnsi" w:hAnsiTheme="minorHAnsi"/>
        </w:rPr>
        <w:t>Naam:</w:t>
      </w:r>
      <w:r w:rsidRPr="005547D8">
        <w:rPr>
          <w:rFonts w:asciiTheme="minorHAnsi" w:hAnsiTheme="minorHAnsi"/>
        </w:rPr>
        <w:tab/>
        <w:t>Veiligheidsregio Kennemerland</w:t>
      </w:r>
    </w:p>
    <w:p w:rsidR="005226DA" w:rsidRPr="005547D8" w:rsidRDefault="005226DA" w:rsidP="008923FA">
      <w:pPr>
        <w:tabs>
          <w:tab w:val="left" w:pos="2520"/>
          <w:tab w:val="left" w:pos="3960"/>
        </w:tabs>
        <w:rPr>
          <w:rFonts w:asciiTheme="minorHAnsi" w:hAnsiTheme="minorHAnsi"/>
        </w:rPr>
      </w:pPr>
    </w:p>
    <w:p w:rsidR="005226DA" w:rsidRPr="005547D8" w:rsidRDefault="005226DA" w:rsidP="008923FA">
      <w:pPr>
        <w:tabs>
          <w:tab w:val="left" w:pos="2520"/>
          <w:tab w:val="left" w:pos="3960"/>
        </w:tabs>
        <w:rPr>
          <w:rFonts w:asciiTheme="minorHAnsi" w:hAnsiTheme="minorHAnsi"/>
        </w:rPr>
      </w:pPr>
      <w:r w:rsidRPr="005547D8">
        <w:rPr>
          <w:rFonts w:asciiTheme="minorHAnsi" w:hAnsiTheme="minorHAnsi"/>
        </w:rPr>
        <w:t>Bezoekadres:</w:t>
      </w:r>
      <w:r w:rsidRPr="005547D8">
        <w:rPr>
          <w:rFonts w:asciiTheme="minorHAnsi" w:hAnsiTheme="minorHAnsi"/>
        </w:rPr>
        <w:tab/>
      </w:r>
      <w:r w:rsidR="00D37687" w:rsidRPr="005547D8">
        <w:rPr>
          <w:rFonts w:asciiTheme="minorHAnsi" w:hAnsiTheme="minorHAnsi"/>
        </w:rPr>
        <w:t>Zijlweg 200</w:t>
      </w:r>
    </w:p>
    <w:p w:rsidR="005226DA" w:rsidRPr="005547D8" w:rsidRDefault="00D37687" w:rsidP="008923FA">
      <w:pPr>
        <w:tabs>
          <w:tab w:val="left" w:pos="2520"/>
          <w:tab w:val="left" w:pos="3960"/>
        </w:tabs>
        <w:rPr>
          <w:rFonts w:asciiTheme="minorHAnsi" w:hAnsiTheme="minorHAnsi"/>
        </w:rPr>
      </w:pPr>
      <w:r w:rsidRPr="005547D8">
        <w:rPr>
          <w:rFonts w:asciiTheme="minorHAnsi" w:hAnsiTheme="minorHAnsi"/>
        </w:rPr>
        <w:tab/>
      </w:r>
      <w:r w:rsidR="00F91E67" w:rsidRPr="005547D8">
        <w:rPr>
          <w:rFonts w:asciiTheme="minorHAnsi" w:hAnsiTheme="minorHAnsi"/>
        </w:rPr>
        <w:t>2015 CK</w:t>
      </w:r>
      <w:r w:rsidRPr="005547D8">
        <w:rPr>
          <w:rFonts w:asciiTheme="minorHAnsi" w:hAnsiTheme="minorHAnsi"/>
        </w:rPr>
        <w:t xml:space="preserve">  Haarlem</w:t>
      </w:r>
      <w:r w:rsidRPr="005547D8">
        <w:rPr>
          <w:rFonts w:asciiTheme="minorHAnsi" w:hAnsiTheme="minorHAnsi"/>
        </w:rPr>
        <w:tab/>
      </w:r>
      <w:r w:rsidRPr="005547D8">
        <w:rPr>
          <w:rFonts w:asciiTheme="minorHAnsi" w:hAnsiTheme="minorHAnsi"/>
        </w:rPr>
        <w:tab/>
      </w:r>
    </w:p>
    <w:p w:rsidR="005226DA" w:rsidRPr="005547D8" w:rsidRDefault="005226DA" w:rsidP="008923FA">
      <w:pPr>
        <w:tabs>
          <w:tab w:val="left" w:pos="2520"/>
          <w:tab w:val="left" w:pos="3960"/>
        </w:tabs>
        <w:rPr>
          <w:rFonts w:asciiTheme="minorHAnsi" w:hAnsiTheme="minorHAnsi"/>
        </w:rPr>
      </w:pPr>
    </w:p>
    <w:p w:rsidR="005226DA" w:rsidRPr="005547D8" w:rsidRDefault="005226DA" w:rsidP="008923FA">
      <w:pPr>
        <w:tabs>
          <w:tab w:val="left" w:pos="2520"/>
          <w:tab w:val="left" w:pos="3960"/>
        </w:tabs>
        <w:rPr>
          <w:rFonts w:asciiTheme="minorHAnsi" w:hAnsiTheme="minorHAnsi"/>
        </w:rPr>
      </w:pPr>
    </w:p>
    <w:p w:rsidR="005226DA" w:rsidRPr="005547D8" w:rsidRDefault="005226DA" w:rsidP="008923FA">
      <w:pPr>
        <w:tabs>
          <w:tab w:val="left" w:pos="2520"/>
          <w:tab w:val="left" w:pos="3960"/>
        </w:tabs>
        <w:rPr>
          <w:rFonts w:asciiTheme="minorHAnsi" w:hAnsiTheme="minorHAnsi"/>
        </w:rPr>
      </w:pPr>
      <w:r w:rsidRPr="005547D8">
        <w:rPr>
          <w:rFonts w:asciiTheme="minorHAnsi" w:hAnsiTheme="minorHAnsi"/>
        </w:rPr>
        <w:t>Postadres:</w:t>
      </w:r>
      <w:r w:rsidR="00D37687" w:rsidRPr="005547D8">
        <w:rPr>
          <w:rFonts w:asciiTheme="minorHAnsi" w:hAnsiTheme="minorHAnsi"/>
        </w:rPr>
        <w:tab/>
        <w:t>Postbus 5514</w:t>
      </w:r>
    </w:p>
    <w:p w:rsidR="00D37687" w:rsidRPr="005547D8" w:rsidRDefault="00D37687" w:rsidP="008923FA">
      <w:pPr>
        <w:tabs>
          <w:tab w:val="left" w:pos="2520"/>
          <w:tab w:val="left" w:pos="3960"/>
          <w:tab w:val="left" w:pos="4320"/>
        </w:tabs>
        <w:rPr>
          <w:rFonts w:asciiTheme="minorHAnsi" w:hAnsiTheme="minorHAnsi"/>
        </w:rPr>
      </w:pPr>
      <w:r w:rsidRPr="005547D8">
        <w:rPr>
          <w:rFonts w:asciiTheme="minorHAnsi" w:hAnsiTheme="minorHAnsi"/>
        </w:rPr>
        <w:tab/>
        <w:t>2000 GM  Haarlem</w:t>
      </w:r>
    </w:p>
    <w:p w:rsidR="005226DA" w:rsidRPr="005547D8" w:rsidRDefault="005226DA" w:rsidP="008923FA">
      <w:pPr>
        <w:tabs>
          <w:tab w:val="left" w:pos="2520"/>
          <w:tab w:val="left" w:pos="3960"/>
        </w:tabs>
        <w:rPr>
          <w:rFonts w:asciiTheme="minorHAnsi" w:hAnsiTheme="minorHAnsi"/>
        </w:rPr>
      </w:pPr>
    </w:p>
    <w:p w:rsidR="005226DA" w:rsidRPr="005547D8" w:rsidRDefault="005226DA" w:rsidP="008923FA">
      <w:pPr>
        <w:tabs>
          <w:tab w:val="left" w:pos="2520"/>
          <w:tab w:val="left" w:pos="3960"/>
        </w:tabs>
        <w:rPr>
          <w:rFonts w:asciiTheme="minorHAnsi" w:hAnsiTheme="minorHAnsi"/>
        </w:rPr>
      </w:pPr>
    </w:p>
    <w:p w:rsidR="005226DA" w:rsidRPr="005547D8" w:rsidRDefault="005226DA" w:rsidP="008923FA">
      <w:pPr>
        <w:tabs>
          <w:tab w:val="left" w:pos="2520"/>
          <w:tab w:val="left" w:pos="3960"/>
          <w:tab w:val="left" w:pos="4320"/>
        </w:tabs>
        <w:rPr>
          <w:rFonts w:asciiTheme="minorHAnsi" w:hAnsiTheme="minorHAnsi"/>
        </w:rPr>
      </w:pPr>
      <w:r w:rsidRPr="005547D8">
        <w:rPr>
          <w:rFonts w:asciiTheme="minorHAnsi" w:hAnsiTheme="minorHAnsi"/>
        </w:rPr>
        <w:t>Telefoon:</w:t>
      </w:r>
      <w:r w:rsidR="00F91E67" w:rsidRPr="005547D8">
        <w:rPr>
          <w:rFonts w:asciiTheme="minorHAnsi" w:hAnsiTheme="minorHAnsi"/>
        </w:rPr>
        <w:tab/>
        <w:t>023-5159500</w:t>
      </w:r>
    </w:p>
    <w:p w:rsidR="005226DA" w:rsidRPr="005547D8" w:rsidRDefault="005226DA" w:rsidP="008923FA">
      <w:pPr>
        <w:tabs>
          <w:tab w:val="left" w:pos="2520"/>
          <w:tab w:val="left" w:pos="3960"/>
          <w:tab w:val="left" w:pos="4320"/>
        </w:tabs>
        <w:rPr>
          <w:rFonts w:asciiTheme="minorHAnsi" w:hAnsiTheme="minorHAnsi"/>
        </w:rPr>
      </w:pPr>
      <w:r w:rsidRPr="005547D8">
        <w:rPr>
          <w:rFonts w:asciiTheme="minorHAnsi" w:hAnsiTheme="minorHAnsi"/>
        </w:rPr>
        <w:t>Website:</w:t>
      </w:r>
      <w:r w:rsidR="00D37687" w:rsidRPr="005547D8">
        <w:rPr>
          <w:rFonts w:asciiTheme="minorHAnsi" w:hAnsiTheme="minorHAnsi"/>
        </w:rPr>
        <w:tab/>
        <w:t>www.vrk.nl</w:t>
      </w:r>
    </w:p>
    <w:p w:rsidR="005226DA" w:rsidRPr="005547D8" w:rsidRDefault="005226DA" w:rsidP="008923FA">
      <w:pPr>
        <w:tabs>
          <w:tab w:val="left" w:pos="2520"/>
          <w:tab w:val="left" w:pos="3960"/>
        </w:tabs>
        <w:rPr>
          <w:rFonts w:asciiTheme="minorHAnsi" w:hAnsiTheme="minorHAnsi"/>
        </w:rPr>
      </w:pPr>
    </w:p>
    <w:p w:rsidR="005226DA" w:rsidRPr="005547D8" w:rsidRDefault="005226DA" w:rsidP="008923FA">
      <w:pPr>
        <w:tabs>
          <w:tab w:val="left" w:pos="2520"/>
          <w:tab w:val="left" w:pos="3960"/>
        </w:tabs>
        <w:rPr>
          <w:rFonts w:asciiTheme="minorHAnsi" w:hAnsiTheme="minorHAnsi"/>
        </w:rPr>
      </w:pPr>
    </w:p>
    <w:p w:rsidR="005226DA" w:rsidRPr="005547D8" w:rsidRDefault="005226DA" w:rsidP="008923FA">
      <w:pPr>
        <w:tabs>
          <w:tab w:val="left" w:pos="2520"/>
          <w:tab w:val="left" w:pos="3960"/>
        </w:tabs>
        <w:rPr>
          <w:rFonts w:asciiTheme="minorHAnsi" w:hAnsiTheme="minorHAnsi"/>
        </w:rPr>
      </w:pPr>
    </w:p>
    <w:p w:rsidR="00704486" w:rsidRDefault="005226DA" w:rsidP="00FA4DC6">
      <w:pPr>
        <w:tabs>
          <w:tab w:val="left" w:pos="2520"/>
          <w:tab w:val="left" w:pos="3960"/>
        </w:tabs>
        <w:ind w:left="2520" w:hanging="2520"/>
        <w:rPr>
          <w:rFonts w:asciiTheme="minorHAnsi" w:hAnsiTheme="minorHAnsi"/>
        </w:rPr>
      </w:pPr>
      <w:r w:rsidRPr="005547D8">
        <w:rPr>
          <w:rFonts w:asciiTheme="minorHAnsi" w:hAnsiTheme="minorHAnsi"/>
        </w:rPr>
        <w:t>Dagelijks bestuur:</w:t>
      </w:r>
      <w:r w:rsidR="00D37687" w:rsidRPr="005547D8">
        <w:rPr>
          <w:rFonts w:asciiTheme="minorHAnsi" w:hAnsiTheme="minorHAnsi"/>
        </w:rPr>
        <w:tab/>
      </w:r>
      <w:r w:rsidR="00704486" w:rsidRPr="009128E3">
        <w:rPr>
          <w:rFonts w:asciiTheme="minorHAnsi" w:hAnsiTheme="minorHAnsi"/>
        </w:rPr>
        <w:t xml:space="preserve">Dhr. drs. </w:t>
      </w:r>
      <w:proofErr w:type="spellStart"/>
      <w:r w:rsidR="00704486" w:rsidRPr="009128E3">
        <w:rPr>
          <w:rFonts w:asciiTheme="minorHAnsi" w:hAnsiTheme="minorHAnsi"/>
        </w:rPr>
        <w:t>Th.L.N</w:t>
      </w:r>
      <w:proofErr w:type="spellEnd"/>
      <w:r w:rsidR="00704486" w:rsidRPr="009128E3">
        <w:rPr>
          <w:rFonts w:asciiTheme="minorHAnsi" w:hAnsiTheme="minorHAnsi"/>
        </w:rPr>
        <w:t>. Weterings, burgemeester Haarlemmermeer (voorzitter)</w:t>
      </w:r>
    </w:p>
    <w:p w:rsidR="009128E3" w:rsidRPr="009128E3" w:rsidRDefault="00704486" w:rsidP="00FA4DC6">
      <w:pPr>
        <w:tabs>
          <w:tab w:val="left" w:pos="2520"/>
          <w:tab w:val="left" w:pos="3960"/>
        </w:tabs>
        <w:ind w:left="2520" w:hanging="2520"/>
        <w:rPr>
          <w:rFonts w:asciiTheme="minorHAnsi" w:hAnsiTheme="minorHAnsi"/>
        </w:rPr>
      </w:pPr>
      <w:r>
        <w:rPr>
          <w:rFonts w:asciiTheme="minorHAnsi" w:hAnsiTheme="minorHAnsi"/>
        </w:rPr>
        <w:tab/>
      </w:r>
      <w:r w:rsidR="009128E3" w:rsidRPr="009128E3">
        <w:rPr>
          <w:rFonts w:asciiTheme="minorHAnsi" w:hAnsiTheme="minorHAnsi"/>
        </w:rPr>
        <w:t xml:space="preserve">Dhr. J. Wienen, burgemeester gemeente Haarlem </w:t>
      </w:r>
      <w:r w:rsidR="009128E3">
        <w:rPr>
          <w:rFonts w:asciiTheme="minorHAnsi" w:hAnsiTheme="minorHAnsi"/>
        </w:rPr>
        <w:t xml:space="preserve">(vanaf </w:t>
      </w:r>
      <w:r w:rsidR="00F868DA">
        <w:rPr>
          <w:rFonts w:asciiTheme="minorHAnsi" w:hAnsiTheme="minorHAnsi"/>
        </w:rPr>
        <w:t>21</w:t>
      </w:r>
      <w:r w:rsidR="00FA4DC6">
        <w:rPr>
          <w:rFonts w:asciiTheme="minorHAnsi" w:hAnsiTheme="minorHAnsi"/>
        </w:rPr>
        <w:t xml:space="preserve"> september </w:t>
      </w:r>
      <w:r w:rsidR="009128E3">
        <w:rPr>
          <w:rFonts w:asciiTheme="minorHAnsi" w:hAnsiTheme="minorHAnsi"/>
        </w:rPr>
        <w:t>2016)</w:t>
      </w:r>
    </w:p>
    <w:p w:rsidR="00704486" w:rsidRPr="009128E3" w:rsidRDefault="00704486" w:rsidP="00704486">
      <w:pPr>
        <w:tabs>
          <w:tab w:val="left" w:pos="2520"/>
          <w:tab w:val="left" w:pos="3960"/>
        </w:tabs>
        <w:ind w:left="2520"/>
        <w:rPr>
          <w:rFonts w:asciiTheme="minorHAnsi" w:hAnsiTheme="minorHAnsi"/>
        </w:rPr>
      </w:pPr>
      <w:r w:rsidRPr="009128E3">
        <w:rPr>
          <w:rFonts w:asciiTheme="minorHAnsi" w:hAnsiTheme="minorHAnsi"/>
        </w:rPr>
        <w:t xml:space="preserve">Dhr. F.C. Dales, burgemeester gemeente Velsen </w:t>
      </w:r>
      <w:r>
        <w:rPr>
          <w:rFonts w:asciiTheme="minorHAnsi" w:hAnsiTheme="minorHAnsi"/>
        </w:rPr>
        <w:t>(vanaf 19 april 2016)</w:t>
      </w:r>
    </w:p>
    <w:p w:rsidR="009128E3" w:rsidRPr="009128E3" w:rsidRDefault="009128E3" w:rsidP="00F868DA">
      <w:pPr>
        <w:tabs>
          <w:tab w:val="left" w:pos="2520"/>
          <w:tab w:val="left" w:pos="3960"/>
        </w:tabs>
        <w:ind w:left="2520"/>
        <w:rPr>
          <w:rFonts w:asciiTheme="minorHAnsi" w:hAnsiTheme="minorHAnsi"/>
        </w:rPr>
      </w:pPr>
      <w:r w:rsidRPr="009128E3">
        <w:rPr>
          <w:rFonts w:asciiTheme="minorHAnsi" w:hAnsiTheme="minorHAnsi"/>
        </w:rPr>
        <w:t xml:space="preserve">Dhr. C.M. Beentjes, wethouder volksgezondheid gemeente Heemskerk </w:t>
      </w:r>
    </w:p>
    <w:p w:rsidR="004C5FE6" w:rsidRDefault="009128E3" w:rsidP="004C5FE6">
      <w:pPr>
        <w:tabs>
          <w:tab w:val="left" w:pos="2520"/>
          <w:tab w:val="left" w:pos="3960"/>
        </w:tabs>
        <w:ind w:left="2127"/>
        <w:rPr>
          <w:rFonts w:asciiTheme="minorHAnsi" w:hAnsiTheme="minorHAnsi"/>
        </w:rPr>
      </w:pPr>
      <w:r>
        <w:rPr>
          <w:rFonts w:asciiTheme="minorHAnsi" w:hAnsiTheme="minorHAnsi"/>
        </w:rPr>
        <w:tab/>
      </w:r>
      <w:r w:rsidRPr="009128E3">
        <w:rPr>
          <w:rFonts w:asciiTheme="minorHAnsi" w:hAnsiTheme="minorHAnsi"/>
        </w:rPr>
        <w:t xml:space="preserve">Vacature </w:t>
      </w:r>
      <w:r w:rsidR="00B2499B">
        <w:rPr>
          <w:rFonts w:asciiTheme="minorHAnsi" w:hAnsiTheme="minorHAnsi"/>
        </w:rPr>
        <w:t>(met ingang van 1 maart 2017 is mevrouw mr. C.D.M. Kuiper-</w:t>
      </w:r>
    </w:p>
    <w:p w:rsidR="004C5FE6" w:rsidRDefault="004C5FE6" w:rsidP="004C5FE6">
      <w:pPr>
        <w:tabs>
          <w:tab w:val="left" w:pos="2520"/>
          <w:tab w:val="left" w:pos="3960"/>
        </w:tabs>
        <w:ind w:left="2127"/>
        <w:rPr>
          <w:rFonts w:asciiTheme="minorHAnsi" w:hAnsiTheme="minorHAnsi"/>
        </w:rPr>
      </w:pPr>
      <w:r>
        <w:rPr>
          <w:rFonts w:asciiTheme="minorHAnsi" w:hAnsiTheme="minorHAnsi"/>
        </w:rPr>
        <w:tab/>
      </w:r>
      <w:r w:rsidR="00B2499B">
        <w:rPr>
          <w:rFonts w:asciiTheme="minorHAnsi" w:hAnsiTheme="minorHAnsi"/>
        </w:rPr>
        <w:t xml:space="preserve">Kuijpers, wethouder </w:t>
      </w:r>
      <w:r>
        <w:rPr>
          <w:rFonts w:asciiTheme="minorHAnsi" w:hAnsiTheme="minorHAnsi"/>
        </w:rPr>
        <w:t>Volksgezondheid</w:t>
      </w:r>
      <w:r w:rsidR="00B2499B">
        <w:rPr>
          <w:rFonts w:asciiTheme="minorHAnsi" w:hAnsiTheme="minorHAnsi"/>
        </w:rPr>
        <w:t xml:space="preserve"> gemeente Heemstede in deze </w:t>
      </w:r>
    </w:p>
    <w:p w:rsidR="009128E3" w:rsidRPr="009128E3" w:rsidRDefault="004C5FE6" w:rsidP="004C5FE6">
      <w:pPr>
        <w:tabs>
          <w:tab w:val="left" w:pos="2520"/>
          <w:tab w:val="left" w:pos="3960"/>
        </w:tabs>
        <w:ind w:left="2127"/>
        <w:rPr>
          <w:rFonts w:asciiTheme="minorHAnsi" w:hAnsiTheme="minorHAnsi"/>
        </w:rPr>
      </w:pPr>
      <w:r>
        <w:rPr>
          <w:rFonts w:asciiTheme="minorHAnsi" w:hAnsiTheme="minorHAnsi"/>
        </w:rPr>
        <w:tab/>
      </w:r>
      <w:r w:rsidR="00B2499B">
        <w:rPr>
          <w:rFonts w:asciiTheme="minorHAnsi" w:hAnsiTheme="minorHAnsi"/>
        </w:rPr>
        <w:t>vacature benoemd)</w:t>
      </w:r>
    </w:p>
    <w:p w:rsidR="005226DA" w:rsidRPr="005547D8" w:rsidRDefault="005226DA" w:rsidP="009128E3">
      <w:pPr>
        <w:tabs>
          <w:tab w:val="left" w:pos="2520"/>
          <w:tab w:val="left" w:pos="3960"/>
          <w:tab w:val="left" w:pos="4320"/>
        </w:tabs>
        <w:ind w:left="2127" w:hanging="2127"/>
        <w:rPr>
          <w:rFonts w:asciiTheme="minorHAnsi" w:hAnsiTheme="minorHAnsi"/>
        </w:rPr>
      </w:pPr>
    </w:p>
    <w:p w:rsidR="005226DA" w:rsidRPr="005547D8" w:rsidRDefault="005226DA" w:rsidP="008923FA">
      <w:pPr>
        <w:tabs>
          <w:tab w:val="left" w:pos="2520"/>
        </w:tabs>
        <w:rPr>
          <w:rFonts w:asciiTheme="minorHAnsi" w:hAnsiTheme="minorHAnsi"/>
        </w:rPr>
      </w:pPr>
    </w:p>
    <w:p w:rsidR="008923FA" w:rsidRPr="005547D8" w:rsidRDefault="005226DA" w:rsidP="008923FA">
      <w:pPr>
        <w:tabs>
          <w:tab w:val="left" w:pos="2520"/>
          <w:tab w:val="left" w:pos="3960"/>
        </w:tabs>
        <w:rPr>
          <w:rFonts w:asciiTheme="minorHAnsi" w:hAnsiTheme="minorHAnsi"/>
        </w:rPr>
      </w:pPr>
      <w:r w:rsidRPr="005547D8">
        <w:rPr>
          <w:rFonts w:asciiTheme="minorHAnsi" w:hAnsiTheme="minorHAnsi"/>
        </w:rPr>
        <w:t>Directie:</w:t>
      </w:r>
      <w:r w:rsidR="00C44FF8" w:rsidRPr="005547D8">
        <w:rPr>
          <w:rFonts w:asciiTheme="minorHAnsi" w:hAnsiTheme="minorHAnsi"/>
        </w:rPr>
        <w:tab/>
        <w:t xml:space="preserve">De heer </w:t>
      </w:r>
      <w:r w:rsidR="00E31268" w:rsidRPr="005547D8">
        <w:rPr>
          <w:rFonts w:asciiTheme="minorHAnsi" w:hAnsiTheme="minorHAnsi"/>
          <w:iCs/>
          <w:lang w:val="nl"/>
        </w:rPr>
        <w:t>ing. A.F.M. Schippers MPA</w:t>
      </w:r>
      <w:r w:rsidR="008923FA" w:rsidRPr="005547D8">
        <w:rPr>
          <w:rFonts w:asciiTheme="minorHAnsi" w:hAnsiTheme="minorHAnsi"/>
        </w:rPr>
        <w:t xml:space="preserve">, directeur </w:t>
      </w:r>
      <w:r w:rsidR="004D26C8" w:rsidRPr="005547D8">
        <w:rPr>
          <w:rFonts w:asciiTheme="minorHAnsi" w:hAnsiTheme="minorHAnsi"/>
        </w:rPr>
        <w:t>Veiligheidsregio</w:t>
      </w:r>
      <w:r w:rsidR="008923FA" w:rsidRPr="005547D8">
        <w:rPr>
          <w:rFonts w:asciiTheme="minorHAnsi" w:hAnsiTheme="minorHAnsi"/>
        </w:rPr>
        <w:tab/>
      </w:r>
    </w:p>
    <w:p w:rsidR="00C44FF8" w:rsidRPr="005547D8" w:rsidRDefault="008923FA" w:rsidP="008923FA">
      <w:pPr>
        <w:tabs>
          <w:tab w:val="left" w:pos="2520"/>
          <w:tab w:val="left" w:pos="3960"/>
        </w:tabs>
        <w:rPr>
          <w:rFonts w:asciiTheme="minorHAnsi" w:hAnsiTheme="minorHAnsi"/>
        </w:rPr>
      </w:pPr>
      <w:r w:rsidRPr="005547D8">
        <w:rPr>
          <w:rFonts w:asciiTheme="minorHAnsi" w:hAnsiTheme="minorHAnsi"/>
        </w:rPr>
        <w:tab/>
      </w:r>
      <w:r w:rsidR="00C44FF8" w:rsidRPr="005547D8">
        <w:rPr>
          <w:rFonts w:asciiTheme="minorHAnsi" w:hAnsiTheme="minorHAnsi"/>
        </w:rPr>
        <w:t xml:space="preserve">De heer </w:t>
      </w:r>
      <w:r w:rsidR="00F46C21" w:rsidRPr="005547D8">
        <w:rPr>
          <w:rFonts w:asciiTheme="minorHAnsi" w:hAnsiTheme="minorHAnsi"/>
        </w:rPr>
        <w:t>A</w:t>
      </w:r>
      <w:r w:rsidR="007C70A6" w:rsidRPr="005547D8">
        <w:rPr>
          <w:rFonts w:asciiTheme="minorHAnsi" w:hAnsiTheme="minorHAnsi"/>
        </w:rPr>
        <w:t>. van de Velden,</w:t>
      </w:r>
      <w:r w:rsidR="00C44FF8" w:rsidRPr="005547D8">
        <w:rPr>
          <w:rFonts w:asciiTheme="minorHAnsi" w:hAnsiTheme="minorHAnsi"/>
        </w:rPr>
        <w:t xml:space="preserve"> directeur </w:t>
      </w:r>
      <w:r w:rsidR="004D26C8" w:rsidRPr="005547D8">
        <w:rPr>
          <w:rFonts w:asciiTheme="minorHAnsi" w:hAnsiTheme="minorHAnsi"/>
        </w:rPr>
        <w:t xml:space="preserve">Publieke </w:t>
      </w:r>
      <w:r w:rsidR="003D7844" w:rsidRPr="005547D8">
        <w:rPr>
          <w:rFonts w:asciiTheme="minorHAnsi" w:hAnsiTheme="minorHAnsi"/>
        </w:rPr>
        <w:t>Gezondheid</w:t>
      </w:r>
    </w:p>
    <w:p w:rsidR="00362B5E" w:rsidRPr="005547D8" w:rsidRDefault="00D6235F" w:rsidP="00F00D99">
      <w:pPr>
        <w:tabs>
          <w:tab w:val="left" w:pos="2520"/>
        </w:tabs>
        <w:ind w:left="2520"/>
        <w:rPr>
          <w:rFonts w:asciiTheme="minorHAnsi" w:hAnsiTheme="minorHAnsi"/>
          <w:b/>
          <w:sz w:val="32"/>
          <w:szCs w:val="32"/>
        </w:rPr>
      </w:pPr>
      <w:r w:rsidRPr="005547D8">
        <w:rPr>
          <w:rFonts w:asciiTheme="minorHAnsi" w:hAnsiTheme="minorHAnsi"/>
        </w:rPr>
        <w:br w:type="page"/>
      </w:r>
      <w:r w:rsidR="00362B5E" w:rsidRPr="005547D8">
        <w:rPr>
          <w:rFonts w:asciiTheme="minorHAnsi" w:hAnsiTheme="minorHAnsi"/>
          <w:b/>
          <w:sz w:val="32"/>
          <w:szCs w:val="32"/>
        </w:rPr>
        <w:lastRenderedPageBreak/>
        <w:t>Inhoudsopgave</w:t>
      </w:r>
    </w:p>
    <w:p w:rsidR="006B73BE" w:rsidRPr="00F670F5" w:rsidRDefault="003646EB" w:rsidP="00F670F5">
      <w:pPr>
        <w:pStyle w:val="Inhopg1"/>
        <w:rPr>
          <w:rFonts w:asciiTheme="minorHAnsi" w:eastAsiaTheme="minorEastAsia" w:hAnsiTheme="minorHAnsi" w:cstheme="minorBidi"/>
          <w:color w:val="auto"/>
          <w:szCs w:val="22"/>
        </w:rPr>
      </w:pPr>
      <w:r w:rsidRPr="00F670F5">
        <w:rPr>
          <w:rFonts w:asciiTheme="minorHAnsi" w:hAnsiTheme="minorHAnsi"/>
          <w:szCs w:val="22"/>
        </w:rPr>
        <w:fldChar w:fldCharType="begin"/>
      </w:r>
      <w:r w:rsidRPr="00F670F5">
        <w:rPr>
          <w:rFonts w:asciiTheme="minorHAnsi" w:hAnsiTheme="minorHAnsi"/>
          <w:szCs w:val="22"/>
        </w:rPr>
        <w:instrText xml:space="preserve"> TOC \o "1-2" \u </w:instrText>
      </w:r>
      <w:r w:rsidRPr="00F670F5">
        <w:rPr>
          <w:rFonts w:asciiTheme="minorHAnsi" w:hAnsiTheme="minorHAnsi"/>
          <w:szCs w:val="22"/>
        </w:rPr>
        <w:fldChar w:fldCharType="separate"/>
      </w:r>
      <w:r w:rsidR="006B73BE" w:rsidRPr="00F670F5">
        <w:rPr>
          <w:rFonts w:asciiTheme="minorHAnsi" w:hAnsiTheme="minorHAnsi"/>
        </w:rPr>
        <w:t>1.</w:t>
      </w:r>
      <w:r w:rsidR="006B73BE" w:rsidRPr="00F670F5">
        <w:rPr>
          <w:rFonts w:asciiTheme="minorHAnsi" w:eastAsiaTheme="minorEastAsia" w:hAnsiTheme="minorHAnsi" w:cstheme="minorBidi"/>
          <w:color w:val="auto"/>
          <w:szCs w:val="22"/>
        </w:rPr>
        <w:tab/>
      </w:r>
      <w:r w:rsidR="006B73BE" w:rsidRPr="00F670F5">
        <w:rPr>
          <w:rFonts w:asciiTheme="minorHAnsi" w:hAnsiTheme="minorHAnsi"/>
        </w:rPr>
        <w:t>Voorwoord</w:t>
      </w:r>
      <w:r w:rsidR="006B73BE" w:rsidRPr="00F670F5">
        <w:rPr>
          <w:rFonts w:asciiTheme="minorHAnsi" w:hAnsiTheme="minorHAnsi"/>
        </w:rPr>
        <w:tab/>
      </w:r>
      <w:r w:rsidR="006B73BE" w:rsidRPr="00F670F5">
        <w:rPr>
          <w:rFonts w:asciiTheme="minorHAnsi" w:hAnsiTheme="minorHAnsi"/>
        </w:rPr>
        <w:fldChar w:fldCharType="begin"/>
      </w:r>
      <w:r w:rsidR="006B73BE" w:rsidRPr="00F670F5">
        <w:rPr>
          <w:rFonts w:asciiTheme="minorHAnsi" w:hAnsiTheme="minorHAnsi"/>
        </w:rPr>
        <w:instrText xml:space="preserve"> PAGEREF _Toc477784525 \h </w:instrText>
      </w:r>
      <w:r w:rsidR="006B73BE" w:rsidRPr="00F670F5">
        <w:rPr>
          <w:rFonts w:asciiTheme="minorHAnsi" w:hAnsiTheme="minorHAnsi"/>
        </w:rPr>
      </w:r>
      <w:r w:rsidR="006B73BE" w:rsidRPr="00F670F5">
        <w:rPr>
          <w:rFonts w:asciiTheme="minorHAnsi" w:hAnsiTheme="minorHAnsi"/>
        </w:rPr>
        <w:fldChar w:fldCharType="separate"/>
      </w:r>
      <w:r w:rsidR="00FE574E" w:rsidRPr="00F670F5">
        <w:rPr>
          <w:rFonts w:asciiTheme="minorHAnsi" w:hAnsiTheme="minorHAnsi"/>
        </w:rPr>
        <w:t>4</w:t>
      </w:r>
      <w:r w:rsidR="006B73BE" w:rsidRPr="00F670F5">
        <w:rPr>
          <w:rFonts w:asciiTheme="minorHAnsi" w:hAnsiTheme="minorHAnsi"/>
        </w:rPr>
        <w:fldChar w:fldCharType="end"/>
      </w:r>
    </w:p>
    <w:p w:rsidR="006B73BE" w:rsidRPr="00F670F5" w:rsidRDefault="006B73BE" w:rsidP="00F670F5">
      <w:pPr>
        <w:pStyle w:val="Inhopg1"/>
        <w:rPr>
          <w:rFonts w:asciiTheme="minorHAnsi" w:eastAsiaTheme="minorEastAsia" w:hAnsiTheme="minorHAnsi" w:cstheme="minorBidi"/>
          <w:color w:val="auto"/>
          <w:szCs w:val="22"/>
        </w:rPr>
      </w:pPr>
      <w:r w:rsidRPr="00F670F5">
        <w:rPr>
          <w:rFonts w:asciiTheme="minorHAnsi" w:hAnsiTheme="minorHAnsi"/>
        </w:rPr>
        <w:t>2.</w:t>
      </w:r>
      <w:r w:rsidRPr="00F670F5">
        <w:rPr>
          <w:rFonts w:asciiTheme="minorHAnsi" w:eastAsiaTheme="minorEastAsia" w:hAnsiTheme="minorHAnsi" w:cstheme="minorBidi"/>
          <w:color w:val="auto"/>
          <w:szCs w:val="22"/>
        </w:rPr>
        <w:tab/>
      </w:r>
      <w:r w:rsidRPr="00F670F5">
        <w:rPr>
          <w:rFonts w:asciiTheme="minorHAnsi" w:hAnsiTheme="minorHAnsi"/>
        </w:rPr>
        <w:t>Algemeen beeld</w:t>
      </w:r>
      <w:r w:rsidRPr="00F670F5">
        <w:rPr>
          <w:rFonts w:asciiTheme="minorHAnsi" w:hAnsiTheme="minorHAnsi"/>
        </w:rPr>
        <w:tab/>
      </w:r>
      <w:r w:rsidRPr="00F670F5">
        <w:rPr>
          <w:rFonts w:asciiTheme="minorHAnsi" w:hAnsiTheme="minorHAnsi"/>
        </w:rPr>
        <w:fldChar w:fldCharType="begin"/>
      </w:r>
      <w:r w:rsidRPr="00F670F5">
        <w:rPr>
          <w:rFonts w:asciiTheme="minorHAnsi" w:hAnsiTheme="minorHAnsi"/>
        </w:rPr>
        <w:instrText xml:space="preserve"> PAGEREF _Toc477784526 \h </w:instrText>
      </w:r>
      <w:r w:rsidRPr="00F670F5">
        <w:rPr>
          <w:rFonts w:asciiTheme="minorHAnsi" w:hAnsiTheme="minorHAnsi"/>
        </w:rPr>
      </w:r>
      <w:r w:rsidRPr="00F670F5">
        <w:rPr>
          <w:rFonts w:asciiTheme="minorHAnsi" w:hAnsiTheme="minorHAnsi"/>
        </w:rPr>
        <w:fldChar w:fldCharType="separate"/>
      </w:r>
      <w:r w:rsidR="00FE574E" w:rsidRPr="00F670F5">
        <w:rPr>
          <w:rFonts w:asciiTheme="minorHAnsi" w:hAnsiTheme="minorHAnsi"/>
        </w:rPr>
        <w:t>6</w:t>
      </w:r>
      <w:r w:rsidRPr="00F670F5">
        <w:rPr>
          <w:rFonts w:asciiTheme="minorHAnsi" w:hAnsiTheme="minorHAnsi"/>
        </w:rPr>
        <w:fldChar w:fldCharType="end"/>
      </w:r>
    </w:p>
    <w:p w:rsidR="006B73BE" w:rsidRPr="00F670F5" w:rsidRDefault="006B73BE" w:rsidP="00F670F5">
      <w:pPr>
        <w:pStyle w:val="Inhopg1"/>
        <w:rPr>
          <w:rFonts w:asciiTheme="minorHAnsi" w:eastAsiaTheme="minorEastAsia" w:hAnsiTheme="minorHAnsi" w:cstheme="minorBidi"/>
          <w:color w:val="auto"/>
          <w:szCs w:val="22"/>
        </w:rPr>
      </w:pPr>
      <w:r w:rsidRPr="00F670F5">
        <w:rPr>
          <w:rFonts w:asciiTheme="minorHAnsi" w:hAnsiTheme="minorHAnsi"/>
        </w:rPr>
        <w:t>3.</w:t>
      </w:r>
      <w:r w:rsidRPr="00F670F5">
        <w:rPr>
          <w:rFonts w:asciiTheme="minorHAnsi" w:eastAsiaTheme="minorEastAsia" w:hAnsiTheme="minorHAnsi" w:cstheme="minorBidi"/>
          <w:color w:val="auto"/>
          <w:szCs w:val="22"/>
        </w:rPr>
        <w:tab/>
      </w:r>
      <w:r w:rsidRPr="00F670F5">
        <w:rPr>
          <w:rFonts w:asciiTheme="minorHAnsi" w:hAnsiTheme="minorHAnsi"/>
        </w:rPr>
        <w:t>Programmaverantwoording</w:t>
      </w:r>
      <w:r w:rsidRPr="00F670F5">
        <w:rPr>
          <w:rFonts w:asciiTheme="minorHAnsi" w:hAnsiTheme="minorHAnsi"/>
        </w:rPr>
        <w:tab/>
      </w:r>
      <w:r w:rsidRPr="00F670F5">
        <w:rPr>
          <w:rFonts w:asciiTheme="minorHAnsi" w:hAnsiTheme="minorHAnsi"/>
        </w:rPr>
        <w:fldChar w:fldCharType="begin"/>
      </w:r>
      <w:r w:rsidRPr="00F670F5">
        <w:rPr>
          <w:rFonts w:asciiTheme="minorHAnsi" w:hAnsiTheme="minorHAnsi"/>
        </w:rPr>
        <w:instrText xml:space="preserve"> PAGEREF _Toc477784527 \h </w:instrText>
      </w:r>
      <w:r w:rsidRPr="00F670F5">
        <w:rPr>
          <w:rFonts w:asciiTheme="minorHAnsi" w:hAnsiTheme="minorHAnsi"/>
        </w:rPr>
      </w:r>
      <w:r w:rsidRPr="00F670F5">
        <w:rPr>
          <w:rFonts w:asciiTheme="minorHAnsi" w:hAnsiTheme="minorHAnsi"/>
        </w:rPr>
        <w:fldChar w:fldCharType="separate"/>
      </w:r>
      <w:r w:rsidR="00FE574E" w:rsidRPr="00F670F5">
        <w:rPr>
          <w:rFonts w:asciiTheme="minorHAnsi" w:hAnsiTheme="minorHAnsi"/>
        </w:rPr>
        <w:t>9</w:t>
      </w:r>
      <w:r w:rsidRPr="00F670F5">
        <w:rPr>
          <w:rFonts w:asciiTheme="minorHAnsi" w:hAnsiTheme="minorHAnsi"/>
        </w:rPr>
        <w:fldChar w:fldCharType="end"/>
      </w:r>
    </w:p>
    <w:p w:rsidR="006B73BE" w:rsidRPr="00F670F5" w:rsidRDefault="006B73BE">
      <w:pPr>
        <w:pStyle w:val="Inhopg2"/>
        <w:tabs>
          <w:tab w:val="left" w:pos="880"/>
        </w:tabs>
        <w:rPr>
          <w:rFonts w:asciiTheme="minorHAnsi" w:eastAsiaTheme="minorEastAsia" w:hAnsiTheme="minorHAnsi" w:cstheme="minorBidi"/>
          <w:color w:val="auto"/>
        </w:rPr>
      </w:pPr>
      <w:r w:rsidRPr="00F670F5">
        <w:rPr>
          <w:rFonts w:asciiTheme="minorHAnsi" w:hAnsiTheme="minorHAnsi"/>
        </w:rPr>
        <w:t>3.1</w:t>
      </w:r>
      <w:r w:rsidRPr="00F670F5">
        <w:rPr>
          <w:rFonts w:asciiTheme="minorHAnsi" w:eastAsiaTheme="minorEastAsia" w:hAnsiTheme="minorHAnsi" w:cstheme="minorBidi"/>
          <w:color w:val="auto"/>
        </w:rPr>
        <w:tab/>
      </w:r>
      <w:r w:rsidRPr="00F670F5">
        <w:rPr>
          <w:rFonts w:asciiTheme="minorHAnsi" w:hAnsiTheme="minorHAnsi"/>
        </w:rPr>
        <w:t>Programma Publieke Gezondheid</w:t>
      </w:r>
      <w:r w:rsidRPr="00F670F5">
        <w:rPr>
          <w:rFonts w:asciiTheme="minorHAnsi" w:hAnsiTheme="minorHAnsi"/>
        </w:rPr>
        <w:tab/>
      </w:r>
      <w:r w:rsidRPr="00F670F5">
        <w:rPr>
          <w:rFonts w:asciiTheme="minorHAnsi" w:hAnsiTheme="minorHAnsi"/>
        </w:rPr>
        <w:fldChar w:fldCharType="begin"/>
      </w:r>
      <w:r w:rsidRPr="00F670F5">
        <w:rPr>
          <w:rFonts w:asciiTheme="minorHAnsi" w:hAnsiTheme="minorHAnsi"/>
        </w:rPr>
        <w:instrText xml:space="preserve"> PAGEREF _Toc477784528 \h </w:instrText>
      </w:r>
      <w:r w:rsidRPr="00F670F5">
        <w:rPr>
          <w:rFonts w:asciiTheme="minorHAnsi" w:hAnsiTheme="minorHAnsi"/>
        </w:rPr>
      </w:r>
      <w:r w:rsidRPr="00F670F5">
        <w:rPr>
          <w:rFonts w:asciiTheme="minorHAnsi" w:hAnsiTheme="minorHAnsi"/>
        </w:rPr>
        <w:fldChar w:fldCharType="separate"/>
      </w:r>
      <w:r w:rsidR="00FE574E" w:rsidRPr="00F670F5">
        <w:rPr>
          <w:rFonts w:asciiTheme="minorHAnsi" w:hAnsiTheme="minorHAnsi"/>
        </w:rPr>
        <w:t>9</w:t>
      </w:r>
      <w:r w:rsidRPr="00F670F5">
        <w:rPr>
          <w:rFonts w:asciiTheme="minorHAnsi" w:hAnsiTheme="minorHAnsi"/>
        </w:rPr>
        <w:fldChar w:fldCharType="end"/>
      </w:r>
    </w:p>
    <w:p w:rsidR="006B73BE" w:rsidRPr="00F670F5" w:rsidRDefault="006B73BE">
      <w:pPr>
        <w:pStyle w:val="Inhopg2"/>
        <w:tabs>
          <w:tab w:val="left" w:pos="880"/>
        </w:tabs>
        <w:rPr>
          <w:rFonts w:asciiTheme="minorHAnsi" w:eastAsiaTheme="minorEastAsia" w:hAnsiTheme="minorHAnsi" w:cstheme="minorBidi"/>
          <w:color w:val="auto"/>
        </w:rPr>
      </w:pPr>
      <w:r w:rsidRPr="00F670F5">
        <w:rPr>
          <w:rFonts w:asciiTheme="minorHAnsi" w:hAnsiTheme="minorHAnsi"/>
        </w:rPr>
        <w:t>3.2</w:t>
      </w:r>
      <w:r w:rsidRPr="00F670F5">
        <w:rPr>
          <w:rFonts w:asciiTheme="minorHAnsi" w:eastAsiaTheme="minorEastAsia" w:hAnsiTheme="minorHAnsi" w:cstheme="minorBidi"/>
          <w:color w:val="auto"/>
        </w:rPr>
        <w:tab/>
      </w:r>
      <w:r w:rsidRPr="00F670F5">
        <w:rPr>
          <w:rFonts w:asciiTheme="minorHAnsi" w:hAnsiTheme="minorHAnsi"/>
        </w:rPr>
        <w:t>Programma Regionale Brandweerzorg</w:t>
      </w:r>
      <w:r w:rsidRPr="00F670F5">
        <w:rPr>
          <w:rFonts w:asciiTheme="minorHAnsi" w:hAnsiTheme="minorHAnsi"/>
        </w:rPr>
        <w:tab/>
      </w:r>
      <w:r w:rsidRPr="00F670F5">
        <w:rPr>
          <w:rFonts w:asciiTheme="minorHAnsi" w:hAnsiTheme="minorHAnsi"/>
        </w:rPr>
        <w:fldChar w:fldCharType="begin"/>
      </w:r>
      <w:r w:rsidRPr="00F670F5">
        <w:rPr>
          <w:rFonts w:asciiTheme="minorHAnsi" w:hAnsiTheme="minorHAnsi"/>
        </w:rPr>
        <w:instrText xml:space="preserve"> PAGEREF _Toc477784529 \h </w:instrText>
      </w:r>
      <w:r w:rsidRPr="00F670F5">
        <w:rPr>
          <w:rFonts w:asciiTheme="minorHAnsi" w:hAnsiTheme="minorHAnsi"/>
        </w:rPr>
      </w:r>
      <w:r w:rsidRPr="00F670F5">
        <w:rPr>
          <w:rFonts w:asciiTheme="minorHAnsi" w:hAnsiTheme="minorHAnsi"/>
        </w:rPr>
        <w:fldChar w:fldCharType="separate"/>
      </w:r>
      <w:r w:rsidR="00FE574E" w:rsidRPr="00F670F5">
        <w:rPr>
          <w:rFonts w:asciiTheme="minorHAnsi" w:hAnsiTheme="minorHAnsi"/>
        </w:rPr>
        <w:t>22</w:t>
      </w:r>
      <w:r w:rsidRPr="00F670F5">
        <w:rPr>
          <w:rFonts w:asciiTheme="minorHAnsi" w:hAnsiTheme="minorHAnsi"/>
        </w:rPr>
        <w:fldChar w:fldCharType="end"/>
      </w:r>
    </w:p>
    <w:p w:rsidR="006B73BE" w:rsidRPr="00F670F5" w:rsidRDefault="006B73BE">
      <w:pPr>
        <w:pStyle w:val="Inhopg2"/>
        <w:tabs>
          <w:tab w:val="left" w:pos="880"/>
        </w:tabs>
        <w:rPr>
          <w:rFonts w:asciiTheme="minorHAnsi" w:eastAsiaTheme="minorEastAsia" w:hAnsiTheme="minorHAnsi" w:cstheme="minorBidi"/>
          <w:color w:val="auto"/>
        </w:rPr>
      </w:pPr>
      <w:r w:rsidRPr="00F670F5">
        <w:rPr>
          <w:rFonts w:asciiTheme="minorHAnsi" w:hAnsiTheme="minorHAnsi"/>
        </w:rPr>
        <w:t>3.3</w:t>
      </w:r>
      <w:r w:rsidRPr="00F670F5">
        <w:rPr>
          <w:rFonts w:asciiTheme="minorHAnsi" w:eastAsiaTheme="minorEastAsia" w:hAnsiTheme="minorHAnsi" w:cstheme="minorBidi"/>
          <w:color w:val="auto"/>
        </w:rPr>
        <w:tab/>
      </w:r>
      <w:r w:rsidRPr="00F670F5">
        <w:rPr>
          <w:rFonts w:asciiTheme="minorHAnsi" w:hAnsiTheme="minorHAnsi"/>
        </w:rPr>
        <w:t>Programma Ambulancezorg</w:t>
      </w:r>
      <w:r w:rsidRPr="00F670F5">
        <w:rPr>
          <w:rFonts w:asciiTheme="minorHAnsi" w:hAnsiTheme="minorHAnsi"/>
        </w:rPr>
        <w:tab/>
      </w:r>
      <w:r w:rsidRPr="00F670F5">
        <w:rPr>
          <w:rFonts w:asciiTheme="minorHAnsi" w:hAnsiTheme="minorHAnsi"/>
        </w:rPr>
        <w:fldChar w:fldCharType="begin"/>
      </w:r>
      <w:r w:rsidRPr="00F670F5">
        <w:rPr>
          <w:rFonts w:asciiTheme="minorHAnsi" w:hAnsiTheme="minorHAnsi"/>
        </w:rPr>
        <w:instrText xml:space="preserve"> PAGEREF _Toc477784530 \h </w:instrText>
      </w:r>
      <w:r w:rsidRPr="00F670F5">
        <w:rPr>
          <w:rFonts w:asciiTheme="minorHAnsi" w:hAnsiTheme="minorHAnsi"/>
        </w:rPr>
      </w:r>
      <w:r w:rsidRPr="00F670F5">
        <w:rPr>
          <w:rFonts w:asciiTheme="minorHAnsi" w:hAnsiTheme="minorHAnsi"/>
        </w:rPr>
        <w:fldChar w:fldCharType="separate"/>
      </w:r>
      <w:r w:rsidR="00FE574E" w:rsidRPr="00F670F5">
        <w:rPr>
          <w:rFonts w:asciiTheme="minorHAnsi" w:hAnsiTheme="minorHAnsi"/>
        </w:rPr>
        <w:t>30</w:t>
      </w:r>
      <w:r w:rsidRPr="00F670F5">
        <w:rPr>
          <w:rFonts w:asciiTheme="minorHAnsi" w:hAnsiTheme="minorHAnsi"/>
        </w:rPr>
        <w:fldChar w:fldCharType="end"/>
      </w:r>
    </w:p>
    <w:p w:rsidR="006B73BE" w:rsidRPr="00F670F5" w:rsidRDefault="006B73BE">
      <w:pPr>
        <w:pStyle w:val="Inhopg2"/>
        <w:tabs>
          <w:tab w:val="left" w:pos="880"/>
        </w:tabs>
        <w:rPr>
          <w:rFonts w:asciiTheme="minorHAnsi" w:eastAsiaTheme="minorEastAsia" w:hAnsiTheme="minorHAnsi" w:cstheme="minorBidi"/>
          <w:color w:val="auto"/>
        </w:rPr>
      </w:pPr>
      <w:r w:rsidRPr="00F670F5">
        <w:rPr>
          <w:rFonts w:asciiTheme="minorHAnsi" w:hAnsiTheme="minorHAnsi"/>
        </w:rPr>
        <w:t>3.4</w:t>
      </w:r>
      <w:r w:rsidRPr="00F670F5">
        <w:rPr>
          <w:rFonts w:asciiTheme="minorHAnsi" w:eastAsiaTheme="minorEastAsia" w:hAnsiTheme="minorHAnsi" w:cstheme="minorBidi"/>
          <w:color w:val="auto"/>
        </w:rPr>
        <w:tab/>
      </w:r>
      <w:r w:rsidRPr="00F670F5">
        <w:rPr>
          <w:rFonts w:asciiTheme="minorHAnsi" w:hAnsiTheme="minorHAnsi"/>
        </w:rPr>
        <w:t>Programma Geneeskundige Hulp bij Ongevallen en Rampen (GHOR)</w:t>
      </w:r>
      <w:r w:rsidRPr="00F670F5">
        <w:rPr>
          <w:rFonts w:asciiTheme="minorHAnsi" w:hAnsiTheme="minorHAnsi"/>
        </w:rPr>
        <w:tab/>
      </w:r>
      <w:r w:rsidRPr="00F670F5">
        <w:rPr>
          <w:rFonts w:asciiTheme="minorHAnsi" w:hAnsiTheme="minorHAnsi"/>
        </w:rPr>
        <w:fldChar w:fldCharType="begin"/>
      </w:r>
      <w:r w:rsidRPr="00F670F5">
        <w:rPr>
          <w:rFonts w:asciiTheme="minorHAnsi" w:hAnsiTheme="minorHAnsi"/>
        </w:rPr>
        <w:instrText xml:space="preserve"> PAGEREF _Toc477784531 \h </w:instrText>
      </w:r>
      <w:r w:rsidRPr="00F670F5">
        <w:rPr>
          <w:rFonts w:asciiTheme="minorHAnsi" w:hAnsiTheme="minorHAnsi"/>
        </w:rPr>
      </w:r>
      <w:r w:rsidRPr="00F670F5">
        <w:rPr>
          <w:rFonts w:asciiTheme="minorHAnsi" w:hAnsiTheme="minorHAnsi"/>
        </w:rPr>
        <w:fldChar w:fldCharType="separate"/>
      </w:r>
      <w:r w:rsidR="00FE574E" w:rsidRPr="00F670F5">
        <w:rPr>
          <w:rFonts w:asciiTheme="minorHAnsi" w:hAnsiTheme="minorHAnsi"/>
        </w:rPr>
        <w:t>32</w:t>
      </w:r>
      <w:r w:rsidRPr="00F670F5">
        <w:rPr>
          <w:rFonts w:asciiTheme="minorHAnsi" w:hAnsiTheme="minorHAnsi"/>
        </w:rPr>
        <w:fldChar w:fldCharType="end"/>
      </w:r>
    </w:p>
    <w:p w:rsidR="006B73BE" w:rsidRPr="00F670F5" w:rsidRDefault="006B73BE">
      <w:pPr>
        <w:pStyle w:val="Inhopg2"/>
        <w:tabs>
          <w:tab w:val="left" w:pos="880"/>
        </w:tabs>
        <w:rPr>
          <w:rFonts w:asciiTheme="minorHAnsi" w:eastAsiaTheme="minorEastAsia" w:hAnsiTheme="minorHAnsi" w:cstheme="minorBidi"/>
          <w:color w:val="auto"/>
        </w:rPr>
      </w:pPr>
      <w:r w:rsidRPr="00F670F5">
        <w:rPr>
          <w:rFonts w:asciiTheme="minorHAnsi" w:hAnsiTheme="minorHAnsi"/>
        </w:rPr>
        <w:t>3.5</w:t>
      </w:r>
      <w:r w:rsidRPr="00F670F5">
        <w:rPr>
          <w:rFonts w:asciiTheme="minorHAnsi" w:eastAsiaTheme="minorEastAsia" w:hAnsiTheme="minorHAnsi" w:cstheme="minorBidi"/>
          <w:color w:val="auto"/>
        </w:rPr>
        <w:tab/>
      </w:r>
      <w:r w:rsidRPr="00F670F5">
        <w:rPr>
          <w:rFonts w:asciiTheme="minorHAnsi" w:hAnsiTheme="minorHAnsi"/>
        </w:rPr>
        <w:t>Programma Multidisciplinaire samenwerking</w:t>
      </w:r>
      <w:r w:rsidRPr="00F670F5">
        <w:rPr>
          <w:rFonts w:asciiTheme="minorHAnsi" w:hAnsiTheme="minorHAnsi"/>
        </w:rPr>
        <w:tab/>
      </w:r>
      <w:r w:rsidRPr="00F670F5">
        <w:rPr>
          <w:rFonts w:asciiTheme="minorHAnsi" w:hAnsiTheme="minorHAnsi"/>
        </w:rPr>
        <w:fldChar w:fldCharType="begin"/>
      </w:r>
      <w:r w:rsidRPr="00F670F5">
        <w:rPr>
          <w:rFonts w:asciiTheme="minorHAnsi" w:hAnsiTheme="minorHAnsi"/>
        </w:rPr>
        <w:instrText xml:space="preserve"> PAGEREF _Toc477784532 \h </w:instrText>
      </w:r>
      <w:r w:rsidRPr="00F670F5">
        <w:rPr>
          <w:rFonts w:asciiTheme="minorHAnsi" w:hAnsiTheme="minorHAnsi"/>
        </w:rPr>
      </w:r>
      <w:r w:rsidRPr="00F670F5">
        <w:rPr>
          <w:rFonts w:asciiTheme="minorHAnsi" w:hAnsiTheme="minorHAnsi"/>
        </w:rPr>
        <w:fldChar w:fldCharType="separate"/>
      </w:r>
      <w:r w:rsidR="00FE574E" w:rsidRPr="00F670F5">
        <w:rPr>
          <w:rFonts w:asciiTheme="minorHAnsi" w:hAnsiTheme="minorHAnsi"/>
        </w:rPr>
        <w:t>35</w:t>
      </w:r>
      <w:r w:rsidRPr="00F670F5">
        <w:rPr>
          <w:rFonts w:asciiTheme="minorHAnsi" w:hAnsiTheme="minorHAnsi"/>
        </w:rPr>
        <w:fldChar w:fldCharType="end"/>
      </w:r>
    </w:p>
    <w:p w:rsidR="006B73BE" w:rsidRPr="00F670F5" w:rsidRDefault="006B73BE">
      <w:pPr>
        <w:pStyle w:val="Inhopg2"/>
        <w:tabs>
          <w:tab w:val="left" w:pos="880"/>
        </w:tabs>
        <w:rPr>
          <w:rFonts w:asciiTheme="minorHAnsi" w:eastAsiaTheme="minorEastAsia" w:hAnsiTheme="minorHAnsi" w:cstheme="minorBidi"/>
          <w:color w:val="auto"/>
        </w:rPr>
      </w:pPr>
      <w:r w:rsidRPr="00F670F5">
        <w:rPr>
          <w:rFonts w:asciiTheme="minorHAnsi" w:hAnsiTheme="minorHAnsi"/>
        </w:rPr>
        <w:t>3.6</w:t>
      </w:r>
      <w:r w:rsidRPr="00F670F5">
        <w:rPr>
          <w:rFonts w:asciiTheme="minorHAnsi" w:eastAsiaTheme="minorEastAsia" w:hAnsiTheme="minorHAnsi" w:cstheme="minorBidi"/>
          <w:color w:val="auto"/>
        </w:rPr>
        <w:tab/>
      </w:r>
      <w:r w:rsidRPr="00F670F5">
        <w:rPr>
          <w:rFonts w:asciiTheme="minorHAnsi" w:hAnsiTheme="minorHAnsi"/>
        </w:rPr>
        <w:t>Veiligheidshuis</w:t>
      </w:r>
      <w:r w:rsidRPr="00F670F5">
        <w:rPr>
          <w:rFonts w:asciiTheme="minorHAnsi" w:hAnsiTheme="minorHAnsi"/>
        </w:rPr>
        <w:tab/>
      </w:r>
      <w:r w:rsidRPr="00F670F5">
        <w:rPr>
          <w:rFonts w:asciiTheme="minorHAnsi" w:hAnsiTheme="minorHAnsi"/>
        </w:rPr>
        <w:fldChar w:fldCharType="begin"/>
      </w:r>
      <w:r w:rsidRPr="00F670F5">
        <w:rPr>
          <w:rFonts w:asciiTheme="minorHAnsi" w:hAnsiTheme="minorHAnsi"/>
        </w:rPr>
        <w:instrText xml:space="preserve"> PAGEREF _Toc477784533 \h </w:instrText>
      </w:r>
      <w:r w:rsidRPr="00F670F5">
        <w:rPr>
          <w:rFonts w:asciiTheme="minorHAnsi" w:hAnsiTheme="minorHAnsi"/>
        </w:rPr>
      </w:r>
      <w:r w:rsidRPr="00F670F5">
        <w:rPr>
          <w:rFonts w:asciiTheme="minorHAnsi" w:hAnsiTheme="minorHAnsi"/>
        </w:rPr>
        <w:fldChar w:fldCharType="separate"/>
      </w:r>
      <w:r w:rsidR="00FE574E" w:rsidRPr="00F670F5">
        <w:rPr>
          <w:rFonts w:asciiTheme="minorHAnsi" w:hAnsiTheme="minorHAnsi"/>
        </w:rPr>
        <w:t>39</w:t>
      </w:r>
      <w:r w:rsidRPr="00F670F5">
        <w:rPr>
          <w:rFonts w:asciiTheme="minorHAnsi" w:hAnsiTheme="minorHAnsi"/>
        </w:rPr>
        <w:fldChar w:fldCharType="end"/>
      </w:r>
    </w:p>
    <w:p w:rsidR="006B73BE" w:rsidRPr="00F670F5" w:rsidRDefault="006B73BE">
      <w:pPr>
        <w:pStyle w:val="Inhopg2"/>
        <w:tabs>
          <w:tab w:val="left" w:pos="880"/>
        </w:tabs>
        <w:rPr>
          <w:rFonts w:asciiTheme="minorHAnsi" w:eastAsiaTheme="minorEastAsia" w:hAnsiTheme="minorHAnsi" w:cstheme="minorBidi"/>
          <w:color w:val="auto"/>
        </w:rPr>
      </w:pPr>
      <w:r w:rsidRPr="00F670F5">
        <w:rPr>
          <w:rFonts w:asciiTheme="minorHAnsi" w:hAnsiTheme="minorHAnsi"/>
        </w:rPr>
        <w:t>3.7</w:t>
      </w:r>
      <w:r w:rsidRPr="00F670F5">
        <w:rPr>
          <w:rFonts w:asciiTheme="minorHAnsi" w:eastAsiaTheme="minorEastAsia" w:hAnsiTheme="minorHAnsi" w:cstheme="minorBidi"/>
          <w:color w:val="auto"/>
        </w:rPr>
        <w:tab/>
      </w:r>
      <w:r w:rsidRPr="00F670F5">
        <w:rPr>
          <w:rFonts w:asciiTheme="minorHAnsi" w:hAnsiTheme="minorHAnsi"/>
        </w:rPr>
        <w:t>Programma Financiële middelen</w:t>
      </w:r>
      <w:r w:rsidRPr="00F670F5">
        <w:rPr>
          <w:rFonts w:asciiTheme="minorHAnsi" w:hAnsiTheme="minorHAnsi"/>
        </w:rPr>
        <w:tab/>
      </w:r>
      <w:r w:rsidRPr="00F670F5">
        <w:rPr>
          <w:rFonts w:asciiTheme="minorHAnsi" w:hAnsiTheme="minorHAnsi"/>
        </w:rPr>
        <w:fldChar w:fldCharType="begin"/>
      </w:r>
      <w:r w:rsidRPr="00F670F5">
        <w:rPr>
          <w:rFonts w:asciiTheme="minorHAnsi" w:hAnsiTheme="minorHAnsi"/>
        </w:rPr>
        <w:instrText xml:space="preserve"> PAGEREF _Toc477784534 \h </w:instrText>
      </w:r>
      <w:r w:rsidRPr="00F670F5">
        <w:rPr>
          <w:rFonts w:asciiTheme="minorHAnsi" w:hAnsiTheme="minorHAnsi"/>
        </w:rPr>
      </w:r>
      <w:r w:rsidRPr="00F670F5">
        <w:rPr>
          <w:rFonts w:asciiTheme="minorHAnsi" w:hAnsiTheme="minorHAnsi"/>
        </w:rPr>
        <w:fldChar w:fldCharType="separate"/>
      </w:r>
      <w:r w:rsidR="00FE574E" w:rsidRPr="00F670F5">
        <w:rPr>
          <w:rFonts w:asciiTheme="minorHAnsi" w:hAnsiTheme="minorHAnsi"/>
        </w:rPr>
        <w:t>41</w:t>
      </w:r>
      <w:r w:rsidRPr="00F670F5">
        <w:rPr>
          <w:rFonts w:asciiTheme="minorHAnsi" w:hAnsiTheme="minorHAnsi"/>
        </w:rPr>
        <w:fldChar w:fldCharType="end"/>
      </w:r>
    </w:p>
    <w:p w:rsidR="006B73BE" w:rsidRPr="00F670F5" w:rsidRDefault="006B73BE">
      <w:pPr>
        <w:pStyle w:val="Inhopg2"/>
        <w:tabs>
          <w:tab w:val="left" w:pos="880"/>
        </w:tabs>
        <w:rPr>
          <w:rFonts w:asciiTheme="minorHAnsi" w:eastAsiaTheme="minorEastAsia" w:hAnsiTheme="minorHAnsi" w:cstheme="minorBidi"/>
          <w:color w:val="auto"/>
        </w:rPr>
      </w:pPr>
      <w:r w:rsidRPr="00F670F5">
        <w:rPr>
          <w:rFonts w:asciiTheme="minorHAnsi" w:hAnsiTheme="minorHAnsi"/>
        </w:rPr>
        <w:t>3.8</w:t>
      </w:r>
      <w:r w:rsidRPr="00F670F5">
        <w:rPr>
          <w:rFonts w:asciiTheme="minorHAnsi" w:eastAsiaTheme="minorEastAsia" w:hAnsiTheme="minorHAnsi" w:cstheme="minorBidi"/>
          <w:color w:val="auto"/>
        </w:rPr>
        <w:tab/>
      </w:r>
      <w:r w:rsidRPr="00F670F5">
        <w:rPr>
          <w:rFonts w:asciiTheme="minorHAnsi" w:hAnsiTheme="minorHAnsi"/>
        </w:rPr>
        <w:t>BDUR</w:t>
      </w:r>
      <w:r w:rsidRPr="00F670F5">
        <w:rPr>
          <w:rFonts w:asciiTheme="minorHAnsi" w:hAnsiTheme="minorHAnsi"/>
        </w:rPr>
        <w:tab/>
      </w:r>
      <w:r w:rsidRPr="00F670F5">
        <w:rPr>
          <w:rFonts w:asciiTheme="minorHAnsi" w:hAnsiTheme="minorHAnsi"/>
        </w:rPr>
        <w:fldChar w:fldCharType="begin"/>
      </w:r>
      <w:r w:rsidRPr="00F670F5">
        <w:rPr>
          <w:rFonts w:asciiTheme="minorHAnsi" w:hAnsiTheme="minorHAnsi"/>
        </w:rPr>
        <w:instrText xml:space="preserve"> PAGEREF _Toc477784535 \h </w:instrText>
      </w:r>
      <w:r w:rsidRPr="00F670F5">
        <w:rPr>
          <w:rFonts w:asciiTheme="minorHAnsi" w:hAnsiTheme="minorHAnsi"/>
        </w:rPr>
      </w:r>
      <w:r w:rsidRPr="00F670F5">
        <w:rPr>
          <w:rFonts w:asciiTheme="minorHAnsi" w:hAnsiTheme="minorHAnsi"/>
        </w:rPr>
        <w:fldChar w:fldCharType="separate"/>
      </w:r>
      <w:r w:rsidR="00FE574E" w:rsidRPr="00F670F5">
        <w:rPr>
          <w:rFonts w:asciiTheme="minorHAnsi" w:hAnsiTheme="minorHAnsi"/>
        </w:rPr>
        <w:t>42</w:t>
      </w:r>
      <w:r w:rsidRPr="00F670F5">
        <w:rPr>
          <w:rFonts w:asciiTheme="minorHAnsi" w:hAnsiTheme="minorHAnsi"/>
        </w:rPr>
        <w:fldChar w:fldCharType="end"/>
      </w:r>
    </w:p>
    <w:p w:rsidR="006B73BE" w:rsidRPr="00F670F5" w:rsidRDefault="006B73BE" w:rsidP="00F670F5">
      <w:pPr>
        <w:pStyle w:val="Inhopg1"/>
        <w:rPr>
          <w:rFonts w:asciiTheme="minorHAnsi" w:eastAsiaTheme="minorEastAsia" w:hAnsiTheme="minorHAnsi" w:cstheme="minorBidi"/>
          <w:color w:val="auto"/>
          <w:szCs w:val="22"/>
        </w:rPr>
      </w:pPr>
      <w:r w:rsidRPr="00F670F5">
        <w:rPr>
          <w:rFonts w:asciiTheme="minorHAnsi" w:hAnsiTheme="minorHAnsi"/>
        </w:rPr>
        <w:t>4.</w:t>
      </w:r>
      <w:r w:rsidRPr="00F670F5">
        <w:rPr>
          <w:rFonts w:asciiTheme="minorHAnsi" w:eastAsiaTheme="minorEastAsia" w:hAnsiTheme="minorHAnsi" w:cstheme="minorBidi"/>
          <w:color w:val="auto"/>
          <w:szCs w:val="22"/>
        </w:rPr>
        <w:tab/>
      </w:r>
      <w:r w:rsidRPr="00F670F5">
        <w:rPr>
          <w:rFonts w:asciiTheme="minorHAnsi" w:hAnsiTheme="minorHAnsi"/>
        </w:rPr>
        <w:t>Paragrafen</w:t>
      </w:r>
      <w:r w:rsidRPr="00F670F5">
        <w:rPr>
          <w:rFonts w:asciiTheme="minorHAnsi" w:hAnsiTheme="minorHAnsi"/>
        </w:rPr>
        <w:tab/>
      </w:r>
      <w:r w:rsidRPr="00F670F5">
        <w:rPr>
          <w:rFonts w:asciiTheme="minorHAnsi" w:hAnsiTheme="minorHAnsi"/>
        </w:rPr>
        <w:fldChar w:fldCharType="begin"/>
      </w:r>
      <w:r w:rsidRPr="00F670F5">
        <w:rPr>
          <w:rFonts w:asciiTheme="minorHAnsi" w:hAnsiTheme="minorHAnsi"/>
        </w:rPr>
        <w:instrText xml:space="preserve"> PAGEREF _Toc477784536 \h </w:instrText>
      </w:r>
      <w:r w:rsidRPr="00F670F5">
        <w:rPr>
          <w:rFonts w:asciiTheme="minorHAnsi" w:hAnsiTheme="minorHAnsi"/>
        </w:rPr>
      </w:r>
      <w:r w:rsidRPr="00F670F5">
        <w:rPr>
          <w:rFonts w:asciiTheme="minorHAnsi" w:hAnsiTheme="minorHAnsi"/>
        </w:rPr>
        <w:fldChar w:fldCharType="separate"/>
      </w:r>
      <w:r w:rsidR="00FE574E" w:rsidRPr="00F670F5">
        <w:rPr>
          <w:rFonts w:asciiTheme="minorHAnsi" w:hAnsiTheme="minorHAnsi"/>
        </w:rPr>
        <w:t>45</w:t>
      </w:r>
      <w:r w:rsidRPr="00F670F5">
        <w:rPr>
          <w:rFonts w:asciiTheme="minorHAnsi" w:hAnsiTheme="minorHAnsi"/>
        </w:rPr>
        <w:fldChar w:fldCharType="end"/>
      </w:r>
    </w:p>
    <w:p w:rsidR="006B73BE" w:rsidRPr="00F670F5" w:rsidRDefault="006B73BE">
      <w:pPr>
        <w:pStyle w:val="Inhopg2"/>
        <w:tabs>
          <w:tab w:val="left" w:pos="880"/>
        </w:tabs>
        <w:rPr>
          <w:rFonts w:asciiTheme="minorHAnsi" w:eastAsiaTheme="minorEastAsia" w:hAnsiTheme="minorHAnsi" w:cstheme="minorBidi"/>
          <w:color w:val="auto"/>
        </w:rPr>
      </w:pPr>
      <w:r w:rsidRPr="00F670F5">
        <w:rPr>
          <w:rFonts w:asciiTheme="minorHAnsi" w:hAnsiTheme="minorHAnsi"/>
        </w:rPr>
        <w:t>4.1</w:t>
      </w:r>
      <w:r w:rsidRPr="00F670F5">
        <w:rPr>
          <w:rFonts w:asciiTheme="minorHAnsi" w:eastAsiaTheme="minorEastAsia" w:hAnsiTheme="minorHAnsi" w:cstheme="minorBidi"/>
          <w:color w:val="auto"/>
        </w:rPr>
        <w:tab/>
      </w:r>
      <w:r w:rsidRPr="00F670F5">
        <w:rPr>
          <w:rFonts w:asciiTheme="minorHAnsi" w:hAnsiTheme="minorHAnsi"/>
        </w:rPr>
        <w:t>Weerstandsvermogen en risicobeheersing</w:t>
      </w:r>
      <w:r w:rsidRPr="00F670F5">
        <w:rPr>
          <w:rFonts w:asciiTheme="minorHAnsi" w:hAnsiTheme="minorHAnsi"/>
        </w:rPr>
        <w:tab/>
      </w:r>
      <w:r w:rsidRPr="00F670F5">
        <w:rPr>
          <w:rFonts w:asciiTheme="minorHAnsi" w:hAnsiTheme="minorHAnsi"/>
        </w:rPr>
        <w:fldChar w:fldCharType="begin"/>
      </w:r>
      <w:r w:rsidRPr="00F670F5">
        <w:rPr>
          <w:rFonts w:asciiTheme="minorHAnsi" w:hAnsiTheme="minorHAnsi"/>
        </w:rPr>
        <w:instrText xml:space="preserve"> PAGEREF _Toc477784537 \h </w:instrText>
      </w:r>
      <w:r w:rsidRPr="00F670F5">
        <w:rPr>
          <w:rFonts w:asciiTheme="minorHAnsi" w:hAnsiTheme="minorHAnsi"/>
        </w:rPr>
      </w:r>
      <w:r w:rsidRPr="00F670F5">
        <w:rPr>
          <w:rFonts w:asciiTheme="minorHAnsi" w:hAnsiTheme="minorHAnsi"/>
        </w:rPr>
        <w:fldChar w:fldCharType="separate"/>
      </w:r>
      <w:r w:rsidR="00FE574E" w:rsidRPr="00F670F5">
        <w:rPr>
          <w:rFonts w:asciiTheme="minorHAnsi" w:hAnsiTheme="minorHAnsi"/>
        </w:rPr>
        <w:t>45</w:t>
      </w:r>
      <w:r w:rsidRPr="00F670F5">
        <w:rPr>
          <w:rFonts w:asciiTheme="minorHAnsi" w:hAnsiTheme="minorHAnsi"/>
        </w:rPr>
        <w:fldChar w:fldCharType="end"/>
      </w:r>
    </w:p>
    <w:p w:rsidR="006B73BE" w:rsidRPr="00F670F5" w:rsidRDefault="006B73BE">
      <w:pPr>
        <w:pStyle w:val="Inhopg2"/>
        <w:tabs>
          <w:tab w:val="left" w:pos="880"/>
        </w:tabs>
        <w:rPr>
          <w:rFonts w:asciiTheme="minorHAnsi" w:eastAsiaTheme="minorEastAsia" w:hAnsiTheme="minorHAnsi" w:cstheme="minorBidi"/>
          <w:color w:val="auto"/>
        </w:rPr>
      </w:pPr>
      <w:r w:rsidRPr="00F670F5">
        <w:rPr>
          <w:rFonts w:asciiTheme="minorHAnsi" w:hAnsiTheme="minorHAnsi"/>
        </w:rPr>
        <w:t>4.2</w:t>
      </w:r>
      <w:r w:rsidRPr="00F670F5">
        <w:rPr>
          <w:rFonts w:asciiTheme="minorHAnsi" w:eastAsiaTheme="minorEastAsia" w:hAnsiTheme="minorHAnsi" w:cstheme="minorBidi"/>
          <w:color w:val="auto"/>
        </w:rPr>
        <w:tab/>
      </w:r>
      <w:r w:rsidRPr="00F670F5">
        <w:rPr>
          <w:rFonts w:asciiTheme="minorHAnsi" w:hAnsiTheme="minorHAnsi"/>
        </w:rPr>
        <w:t>Onderhoud kapitaalgoederen</w:t>
      </w:r>
      <w:r w:rsidRPr="00F670F5">
        <w:rPr>
          <w:rFonts w:asciiTheme="minorHAnsi" w:hAnsiTheme="minorHAnsi"/>
        </w:rPr>
        <w:tab/>
      </w:r>
      <w:r w:rsidRPr="00F670F5">
        <w:rPr>
          <w:rFonts w:asciiTheme="minorHAnsi" w:hAnsiTheme="minorHAnsi"/>
        </w:rPr>
        <w:fldChar w:fldCharType="begin"/>
      </w:r>
      <w:r w:rsidRPr="00F670F5">
        <w:rPr>
          <w:rFonts w:asciiTheme="minorHAnsi" w:hAnsiTheme="minorHAnsi"/>
        </w:rPr>
        <w:instrText xml:space="preserve"> PAGEREF _Toc477784538 \h </w:instrText>
      </w:r>
      <w:r w:rsidRPr="00F670F5">
        <w:rPr>
          <w:rFonts w:asciiTheme="minorHAnsi" w:hAnsiTheme="minorHAnsi"/>
        </w:rPr>
      </w:r>
      <w:r w:rsidRPr="00F670F5">
        <w:rPr>
          <w:rFonts w:asciiTheme="minorHAnsi" w:hAnsiTheme="minorHAnsi"/>
        </w:rPr>
        <w:fldChar w:fldCharType="separate"/>
      </w:r>
      <w:r w:rsidR="00FE574E" w:rsidRPr="00F670F5">
        <w:rPr>
          <w:rFonts w:asciiTheme="minorHAnsi" w:hAnsiTheme="minorHAnsi"/>
        </w:rPr>
        <w:t>49</w:t>
      </w:r>
      <w:r w:rsidRPr="00F670F5">
        <w:rPr>
          <w:rFonts w:asciiTheme="minorHAnsi" w:hAnsiTheme="minorHAnsi"/>
        </w:rPr>
        <w:fldChar w:fldCharType="end"/>
      </w:r>
    </w:p>
    <w:p w:rsidR="006B73BE" w:rsidRPr="00F670F5" w:rsidRDefault="006B73BE">
      <w:pPr>
        <w:pStyle w:val="Inhopg2"/>
        <w:tabs>
          <w:tab w:val="left" w:pos="880"/>
        </w:tabs>
        <w:rPr>
          <w:rFonts w:asciiTheme="minorHAnsi" w:eastAsiaTheme="minorEastAsia" w:hAnsiTheme="minorHAnsi" w:cstheme="minorBidi"/>
          <w:color w:val="auto"/>
        </w:rPr>
      </w:pPr>
      <w:r w:rsidRPr="00F670F5">
        <w:rPr>
          <w:rFonts w:asciiTheme="minorHAnsi" w:hAnsiTheme="minorHAnsi"/>
        </w:rPr>
        <w:t>4.3</w:t>
      </w:r>
      <w:r w:rsidRPr="00F670F5">
        <w:rPr>
          <w:rFonts w:asciiTheme="minorHAnsi" w:eastAsiaTheme="minorEastAsia" w:hAnsiTheme="minorHAnsi" w:cstheme="minorBidi"/>
          <w:color w:val="auto"/>
        </w:rPr>
        <w:tab/>
      </w:r>
      <w:r w:rsidRPr="00F670F5">
        <w:rPr>
          <w:rFonts w:asciiTheme="minorHAnsi" w:hAnsiTheme="minorHAnsi"/>
        </w:rPr>
        <w:t>Verbonden partijen</w:t>
      </w:r>
      <w:r w:rsidRPr="00F670F5">
        <w:rPr>
          <w:rFonts w:asciiTheme="minorHAnsi" w:hAnsiTheme="minorHAnsi"/>
        </w:rPr>
        <w:tab/>
      </w:r>
      <w:r w:rsidRPr="00F670F5">
        <w:rPr>
          <w:rFonts w:asciiTheme="minorHAnsi" w:hAnsiTheme="minorHAnsi"/>
        </w:rPr>
        <w:fldChar w:fldCharType="begin"/>
      </w:r>
      <w:r w:rsidRPr="00F670F5">
        <w:rPr>
          <w:rFonts w:asciiTheme="minorHAnsi" w:hAnsiTheme="minorHAnsi"/>
        </w:rPr>
        <w:instrText xml:space="preserve"> PAGEREF _Toc477784539 \h </w:instrText>
      </w:r>
      <w:r w:rsidRPr="00F670F5">
        <w:rPr>
          <w:rFonts w:asciiTheme="minorHAnsi" w:hAnsiTheme="minorHAnsi"/>
        </w:rPr>
      </w:r>
      <w:r w:rsidRPr="00F670F5">
        <w:rPr>
          <w:rFonts w:asciiTheme="minorHAnsi" w:hAnsiTheme="minorHAnsi"/>
        </w:rPr>
        <w:fldChar w:fldCharType="separate"/>
      </w:r>
      <w:r w:rsidR="00FE574E" w:rsidRPr="00F670F5">
        <w:rPr>
          <w:rFonts w:asciiTheme="minorHAnsi" w:hAnsiTheme="minorHAnsi"/>
        </w:rPr>
        <w:t>49</w:t>
      </w:r>
      <w:r w:rsidRPr="00F670F5">
        <w:rPr>
          <w:rFonts w:asciiTheme="minorHAnsi" w:hAnsiTheme="minorHAnsi"/>
        </w:rPr>
        <w:fldChar w:fldCharType="end"/>
      </w:r>
    </w:p>
    <w:p w:rsidR="006B73BE" w:rsidRPr="00F670F5" w:rsidRDefault="006B73BE">
      <w:pPr>
        <w:pStyle w:val="Inhopg2"/>
        <w:tabs>
          <w:tab w:val="left" w:pos="880"/>
        </w:tabs>
        <w:rPr>
          <w:rFonts w:asciiTheme="minorHAnsi" w:eastAsiaTheme="minorEastAsia" w:hAnsiTheme="minorHAnsi" w:cstheme="minorBidi"/>
          <w:color w:val="auto"/>
        </w:rPr>
      </w:pPr>
      <w:r w:rsidRPr="00F670F5">
        <w:rPr>
          <w:rFonts w:asciiTheme="minorHAnsi" w:hAnsiTheme="minorHAnsi"/>
        </w:rPr>
        <w:t>4.4</w:t>
      </w:r>
      <w:r w:rsidRPr="00F670F5">
        <w:rPr>
          <w:rFonts w:asciiTheme="minorHAnsi" w:eastAsiaTheme="minorEastAsia" w:hAnsiTheme="minorHAnsi" w:cstheme="minorBidi"/>
          <w:color w:val="auto"/>
        </w:rPr>
        <w:tab/>
      </w:r>
      <w:r w:rsidRPr="00F670F5">
        <w:rPr>
          <w:rFonts w:asciiTheme="minorHAnsi" w:hAnsiTheme="minorHAnsi"/>
        </w:rPr>
        <w:t>Financiering</w:t>
      </w:r>
      <w:r w:rsidRPr="00F670F5">
        <w:rPr>
          <w:rFonts w:asciiTheme="minorHAnsi" w:hAnsiTheme="minorHAnsi"/>
        </w:rPr>
        <w:tab/>
      </w:r>
      <w:r w:rsidRPr="00F670F5">
        <w:rPr>
          <w:rFonts w:asciiTheme="minorHAnsi" w:hAnsiTheme="minorHAnsi"/>
        </w:rPr>
        <w:fldChar w:fldCharType="begin"/>
      </w:r>
      <w:r w:rsidRPr="00F670F5">
        <w:rPr>
          <w:rFonts w:asciiTheme="minorHAnsi" w:hAnsiTheme="minorHAnsi"/>
        </w:rPr>
        <w:instrText xml:space="preserve"> PAGEREF _Toc477784540 \h </w:instrText>
      </w:r>
      <w:r w:rsidRPr="00F670F5">
        <w:rPr>
          <w:rFonts w:asciiTheme="minorHAnsi" w:hAnsiTheme="minorHAnsi"/>
        </w:rPr>
      </w:r>
      <w:r w:rsidRPr="00F670F5">
        <w:rPr>
          <w:rFonts w:asciiTheme="minorHAnsi" w:hAnsiTheme="minorHAnsi"/>
        </w:rPr>
        <w:fldChar w:fldCharType="separate"/>
      </w:r>
      <w:r w:rsidR="00FE574E" w:rsidRPr="00F670F5">
        <w:rPr>
          <w:rFonts w:asciiTheme="minorHAnsi" w:hAnsiTheme="minorHAnsi"/>
        </w:rPr>
        <w:t>50</w:t>
      </w:r>
      <w:r w:rsidRPr="00F670F5">
        <w:rPr>
          <w:rFonts w:asciiTheme="minorHAnsi" w:hAnsiTheme="minorHAnsi"/>
        </w:rPr>
        <w:fldChar w:fldCharType="end"/>
      </w:r>
    </w:p>
    <w:p w:rsidR="006B73BE" w:rsidRPr="00F670F5" w:rsidRDefault="006B73BE">
      <w:pPr>
        <w:pStyle w:val="Inhopg2"/>
        <w:tabs>
          <w:tab w:val="left" w:pos="880"/>
        </w:tabs>
        <w:rPr>
          <w:rFonts w:asciiTheme="minorHAnsi" w:eastAsiaTheme="minorEastAsia" w:hAnsiTheme="minorHAnsi" w:cstheme="minorBidi"/>
          <w:color w:val="auto"/>
        </w:rPr>
      </w:pPr>
      <w:r w:rsidRPr="00F670F5">
        <w:rPr>
          <w:rFonts w:asciiTheme="minorHAnsi" w:hAnsiTheme="minorHAnsi"/>
        </w:rPr>
        <w:t>4.5</w:t>
      </w:r>
      <w:r w:rsidRPr="00F670F5">
        <w:rPr>
          <w:rFonts w:asciiTheme="minorHAnsi" w:eastAsiaTheme="minorEastAsia" w:hAnsiTheme="minorHAnsi" w:cstheme="minorBidi"/>
          <w:color w:val="auto"/>
        </w:rPr>
        <w:tab/>
      </w:r>
      <w:r w:rsidRPr="00F670F5">
        <w:rPr>
          <w:rFonts w:asciiTheme="minorHAnsi" w:hAnsiTheme="minorHAnsi"/>
        </w:rPr>
        <w:t>Bedrijfsvoering</w:t>
      </w:r>
      <w:r w:rsidRPr="00F670F5">
        <w:rPr>
          <w:rFonts w:asciiTheme="minorHAnsi" w:hAnsiTheme="minorHAnsi"/>
        </w:rPr>
        <w:tab/>
      </w:r>
      <w:r w:rsidRPr="00F670F5">
        <w:rPr>
          <w:rFonts w:asciiTheme="minorHAnsi" w:hAnsiTheme="minorHAnsi"/>
        </w:rPr>
        <w:fldChar w:fldCharType="begin"/>
      </w:r>
      <w:r w:rsidRPr="00F670F5">
        <w:rPr>
          <w:rFonts w:asciiTheme="minorHAnsi" w:hAnsiTheme="minorHAnsi"/>
        </w:rPr>
        <w:instrText xml:space="preserve"> PAGEREF _Toc477784541 \h </w:instrText>
      </w:r>
      <w:r w:rsidRPr="00F670F5">
        <w:rPr>
          <w:rFonts w:asciiTheme="minorHAnsi" w:hAnsiTheme="minorHAnsi"/>
        </w:rPr>
      </w:r>
      <w:r w:rsidRPr="00F670F5">
        <w:rPr>
          <w:rFonts w:asciiTheme="minorHAnsi" w:hAnsiTheme="minorHAnsi"/>
        </w:rPr>
        <w:fldChar w:fldCharType="separate"/>
      </w:r>
      <w:r w:rsidR="00FE574E" w:rsidRPr="00F670F5">
        <w:rPr>
          <w:rFonts w:asciiTheme="minorHAnsi" w:hAnsiTheme="minorHAnsi"/>
        </w:rPr>
        <w:t>52</w:t>
      </w:r>
      <w:r w:rsidRPr="00F670F5">
        <w:rPr>
          <w:rFonts w:asciiTheme="minorHAnsi" w:hAnsiTheme="minorHAnsi"/>
        </w:rPr>
        <w:fldChar w:fldCharType="end"/>
      </w:r>
    </w:p>
    <w:p w:rsidR="006B73BE" w:rsidRPr="00F670F5" w:rsidRDefault="006B73BE" w:rsidP="00F670F5">
      <w:pPr>
        <w:pStyle w:val="Inhopg1"/>
        <w:rPr>
          <w:rFonts w:asciiTheme="minorHAnsi" w:eastAsiaTheme="minorEastAsia" w:hAnsiTheme="minorHAnsi" w:cstheme="minorBidi"/>
          <w:color w:val="auto"/>
          <w:szCs w:val="22"/>
        </w:rPr>
      </w:pPr>
      <w:r w:rsidRPr="00F670F5">
        <w:rPr>
          <w:rFonts w:asciiTheme="minorHAnsi" w:hAnsiTheme="minorHAnsi"/>
        </w:rPr>
        <w:t>5.</w:t>
      </w:r>
      <w:r w:rsidRPr="00F670F5">
        <w:rPr>
          <w:rFonts w:asciiTheme="minorHAnsi" w:eastAsiaTheme="minorEastAsia" w:hAnsiTheme="minorHAnsi" w:cstheme="minorBidi"/>
          <w:color w:val="auto"/>
          <w:szCs w:val="22"/>
        </w:rPr>
        <w:tab/>
      </w:r>
      <w:r w:rsidRPr="00F670F5">
        <w:rPr>
          <w:rFonts w:asciiTheme="minorHAnsi" w:hAnsiTheme="minorHAnsi"/>
        </w:rPr>
        <w:t>Jaarrekening</w:t>
      </w:r>
      <w:r w:rsidRPr="00F670F5">
        <w:rPr>
          <w:rFonts w:asciiTheme="minorHAnsi" w:hAnsiTheme="minorHAnsi"/>
        </w:rPr>
        <w:tab/>
      </w:r>
      <w:r w:rsidRPr="00F670F5">
        <w:rPr>
          <w:rFonts w:asciiTheme="minorHAnsi" w:hAnsiTheme="minorHAnsi"/>
        </w:rPr>
        <w:fldChar w:fldCharType="begin"/>
      </w:r>
      <w:r w:rsidRPr="00F670F5">
        <w:rPr>
          <w:rFonts w:asciiTheme="minorHAnsi" w:hAnsiTheme="minorHAnsi"/>
        </w:rPr>
        <w:instrText xml:space="preserve"> PAGEREF _Toc477784542 \h </w:instrText>
      </w:r>
      <w:r w:rsidRPr="00F670F5">
        <w:rPr>
          <w:rFonts w:asciiTheme="minorHAnsi" w:hAnsiTheme="minorHAnsi"/>
        </w:rPr>
      </w:r>
      <w:r w:rsidRPr="00F670F5">
        <w:rPr>
          <w:rFonts w:asciiTheme="minorHAnsi" w:hAnsiTheme="minorHAnsi"/>
        </w:rPr>
        <w:fldChar w:fldCharType="separate"/>
      </w:r>
      <w:r w:rsidR="00FE574E" w:rsidRPr="00F670F5">
        <w:rPr>
          <w:rFonts w:asciiTheme="minorHAnsi" w:hAnsiTheme="minorHAnsi"/>
        </w:rPr>
        <w:t>57</w:t>
      </w:r>
      <w:r w:rsidRPr="00F670F5">
        <w:rPr>
          <w:rFonts w:asciiTheme="minorHAnsi" w:hAnsiTheme="minorHAnsi"/>
        </w:rPr>
        <w:fldChar w:fldCharType="end"/>
      </w:r>
    </w:p>
    <w:p w:rsidR="006B73BE" w:rsidRPr="00F670F5" w:rsidRDefault="006B73BE">
      <w:pPr>
        <w:pStyle w:val="Inhopg2"/>
        <w:tabs>
          <w:tab w:val="left" w:pos="880"/>
        </w:tabs>
        <w:rPr>
          <w:rFonts w:asciiTheme="minorHAnsi" w:eastAsiaTheme="minorEastAsia" w:hAnsiTheme="minorHAnsi" w:cstheme="minorBidi"/>
          <w:color w:val="auto"/>
        </w:rPr>
      </w:pPr>
      <w:r w:rsidRPr="00F670F5">
        <w:rPr>
          <w:rFonts w:asciiTheme="minorHAnsi" w:hAnsiTheme="minorHAnsi"/>
        </w:rPr>
        <w:t>5.1</w:t>
      </w:r>
      <w:r w:rsidRPr="00F670F5">
        <w:rPr>
          <w:rFonts w:asciiTheme="minorHAnsi" w:eastAsiaTheme="minorEastAsia" w:hAnsiTheme="minorHAnsi" w:cstheme="minorBidi"/>
          <w:color w:val="auto"/>
        </w:rPr>
        <w:tab/>
      </w:r>
      <w:r w:rsidRPr="00F670F5">
        <w:rPr>
          <w:rFonts w:asciiTheme="minorHAnsi" w:hAnsiTheme="minorHAnsi"/>
        </w:rPr>
        <w:t>Grondslagen</w:t>
      </w:r>
      <w:r w:rsidRPr="00F670F5">
        <w:rPr>
          <w:rFonts w:asciiTheme="minorHAnsi" w:hAnsiTheme="minorHAnsi"/>
        </w:rPr>
        <w:tab/>
      </w:r>
      <w:r w:rsidRPr="00F670F5">
        <w:rPr>
          <w:rFonts w:asciiTheme="minorHAnsi" w:hAnsiTheme="minorHAnsi"/>
        </w:rPr>
        <w:fldChar w:fldCharType="begin"/>
      </w:r>
      <w:r w:rsidRPr="00F670F5">
        <w:rPr>
          <w:rFonts w:asciiTheme="minorHAnsi" w:hAnsiTheme="minorHAnsi"/>
        </w:rPr>
        <w:instrText xml:space="preserve"> PAGEREF _Toc477784543 \h </w:instrText>
      </w:r>
      <w:r w:rsidRPr="00F670F5">
        <w:rPr>
          <w:rFonts w:asciiTheme="minorHAnsi" w:hAnsiTheme="minorHAnsi"/>
        </w:rPr>
      </w:r>
      <w:r w:rsidRPr="00F670F5">
        <w:rPr>
          <w:rFonts w:asciiTheme="minorHAnsi" w:hAnsiTheme="minorHAnsi"/>
        </w:rPr>
        <w:fldChar w:fldCharType="separate"/>
      </w:r>
      <w:r w:rsidR="00FE574E" w:rsidRPr="00F670F5">
        <w:rPr>
          <w:rFonts w:asciiTheme="minorHAnsi" w:hAnsiTheme="minorHAnsi"/>
        </w:rPr>
        <w:t>57</w:t>
      </w:r>
      <w:r w:rsidRPr="00F670F5">
        <w:rPr>
          <w:rFonts w:asciiTheme="minorHAnsi" w:hAnsiTheme="minorHAnsi"/>
        </w:rPr>
        <w:fldChar w:fldCharType="end"/>
      </w:r>
    </w:p>
    <w:p w:rsidR="006B73BE" w:rsidRPr="00F670F5" w:rsidRDefault="006B73BE">
      <w:pPr>
        <w:pStyle w:val="Inhopg2"/>
        <w:tabs>
          <w:tab w:val="left" w:pos="880"/>
        </w:tabs>
        <w:rPr>
          <w:rFonts w:asciiTheme="minorHAnsi" w:eastAsiaTheme="minorEastAsia" w:hAnsiTheme="minorHAnsi" w:cstheme="minorBidi"/>
          <w:color w:val="auto"/>
        </w:rPr>
      </w:pPr>
      <w:r w:rsidRPr="00F670F5">
        <w:rPr>
          <w:rFonts w:asciiTheme="minorHAnsi" w:hAnsiTheme="minorHAnsi"/>
        </w:rPr>
        <w:t>5.2</w:t>
      </w:r>
      <w:r w:rsidRPr="00F670F5">
        <w:rPr>
          <w:rFonts w:asciiTheme="minorHAnsi" w:eastAsiaTheme="minorEastAsia" w:hAnsiTheme="minorHAnsi" w:cstheme="minorBidi"/>
          <w:color w:val="auto"/>
        </w:rPr>
        <w:tab/>
      </w:r>
      <w:r w:rsidRPr="00F670F5">
        <w:rPr>
          <w:rFonts w:asciiTheme="minorHAnsi" w:hAnsiTheme="minorHAnsi"/>
        </w:rPr>
        <w:t>Overzicht van baten en lasten in de jaarrekening</w:t>
      </w:r>
      <w:r w:rsidRPr="00F670F5">
        <w:rPr>
          <w:rFonts w:asciiTheme="minorHAnsi" w:hAnsiTheme="minorHAnsi"/>
        </w:rPr>
        <w:tab/>
      </w:r>
      <w:r w:rsidRPr="00F670F5">
        <w:rPr>
          <w:rFonts w:asciiTheme="minorHAnsi" w:hAnsiTheme="minorHAnsi"/>
        </w:rPr>
        <w:fldChar w:fldCharType="begin"/>
      </w:r>
      <w:r w:rsidRPr="00F670F5">
        <w:rPr>
          <w:rFonts w:asciiTheme="minorHAnsi" w:hAnsiTheme="minorHAnsi"/>
        </w:rPr>
        <w:instrText xml:space="preserve"> PAGEREF _Toc477784544 \h </w:instrText>
      </w:r>
      <w:r w:rsidRPr="00F670F5">
        <w:rPr>
          <w:rFonts w:asciiTheme="minorHAnsi" w:hAnsiTheme="minorHAnsi"/>
        </w:rPr>
      </w:r>
      <w:r w:rsidRPr="00F670F5">
        <w:rPr>
          <w:rFonts w:asciiTheme="minorHAnsi" w:hAnsiTheme="minorHAnsi"/>
        </w:rPr>
        <w:fldChar w:fldCharType="separate"/>
      </w:r>
      <w:r w:rsidR="00FE574E" w:rsidRPr="00F670F5">
        <w:rPr>
          <w:rFonts w:asciiTheme="minorHAnsi" w:hAnsiTheme="minorHAnsi"/>
        </w:rPr>
        <w:t>58</w:t>
      </w:r>
      <w:r w:rsidRPr="00F670F5">
        <w:rPr>
          <w:rFonts w:asciiTheme="minorHAnsi" w:hAnsiTheme="minorHAnsi"/>
        </w:rPr>
        <w:fldChar w:fldCharType="end"/>
      </w:r>
    </w:p>
    <w:p w:rsidR="006B73BE" w:rsidRPr="00F670F5" w:rsidRDefault="006B73BE">
      <w:pPr>
        <w:pStyle w:val="Inhopg2"/>
        <w:tabs>
          <w:tab w:val="left" w:pos="880"/>
        </w:tabs>
        <w:rPr>
          <w:rFonts w:asciiTheme="minorHAnsi" w:eastAsiaTheme="minorEastAsia" w:hAnsiTheme="minorHAnsi" w:cstheme="minorBidi"/>
          <w:color w:val="auto"/>
        </w:rPr>
      </w:pPr>
      <w:r w:rsidRPr="00F670F5">
        <w:rPr>
          <w:rFonts w:asciiTheme="minorHAnsi" w:hAnsiTheme="minorHAnsi"/>
        </w:rPr>
        <w:t>5.3</w:t>
      </w:r>
      <w:r w:rsidRPr="00F670F5">
        <w:rPr>
          <w:rFonts w:asciiTheme="minorHAnsi" w:eastAsiaTheme="minorEastAsia" w:hAnsiTheme="minorHAnsi" w:cstheme="minorBidi"/>
          <w:color w:val="auto"/>
        </w:rPr>
        <w:tab/>
      </w:r>
      <w:r w:rsidRPr="00F670F5">
        <w:rPr>
          <w:rFonts w:asciiTheme="minorHAnsi" w:hAnsiTheme="minorHAnsi"/>
        </w:rPr>
        <w:t>Balans en toelichting</w:t>
      </w:r>
      <w:r w:rsidRPr="00F670F5">
        <w:rPr>
          <w:rFonts w:asciiTheme="minorHAnsi" w:hAnsiTheme="minorHAnsi"/>
        </w:rPr>
        <w:tab/>
      </w:r>
      <w:r w:rsidRPr="00F670F5">
        <w:rPr>
          <w:rFonts w:asciiTheme="minorHAnsi" w:hAnsiTheme="minorHAnsi"/>
        </w:rPr>
        <w:fldChar w:fldCharType="begin"/>
      </w:r>
      <w:r w:rsidRPr="00F670F5">
        <w:rPr>
          <w:rFonts w:asciiTheme="minorHAnsi" w:hAnsiTheme="minorHAnsi"/>
        </w:rPr>
        <w:instrText xml:space="preserve"> PAGEREF _Toc477784545 \h </w:instrText>
      </w:r>
      <w:r w:rsidRPr="00F670F5">
        <w:rPr>
          <w:rFonts w:asciiTheme="minorHAnsi" w:hAnsiTheme="minorHAnsi"/>
        </w:rPr>
      </w:r>
      <w:r w:rsidRPr="00F670F5">
        <w:rPr>
          <w:rFonts w:asciiTheme="minorHAnsi" w:hAnsiTheme="minorHAnsi"/>
        </w:rPr>
        <w:fldChar w:fldCharType="separate"/>
      </w:r>
      <w:r w:rsidR="00FE574E" w:rsidRPr="00F670F5">
        <w:rPr>
          <w:rFonts w:asciiTheme="minorHAnsi" w:hAnsiTheme="minorHAnsi"/>
        </w:rPr>
        <w:t>64</w:t>
      </w:r>
      <w:r w:rsidRPr="00F670F5">
        <w:rPr>
          <w:rFonts w:asciiTheme="minorHAnsi" w:hAnsiTheme="minorHAnsi"/>
        </w:rPr>
        <w:fldChar w:fldCharType="end"/>
      </w:r>
    </w:p>
    <w:p w:rsidR="006B73BE" w:rsidRPr="00F670F5" w:rsidRDefault="006B73BE" w:rsidP="00F670F5">
      <w:pPr>
        <w:pStyle w:val="Inhopg1"/>
        <w:rPr>
          <w:rFonts w:asciiTheme="minorHAnsi" w:eastAsiaTheme="minorEastAsia" w:hAnsiTheme="minorHAnsi" w:cstheme="minorBidi"/>
          <w:color w:val="auto"/>
          <w:szCs w:val="22"/>
        </w:rPr>
      </w:pPr>
      <w:r w:rsidRPr="00F670F5">
        <w:rPr>
          <w:rFonts w:asciiTheme="minorHAnsi" w:hAnsiTheme="minorHAnsi"/>
        </w:rPr>
        <w:t>6.</w:t>
      </w:r>
      <w:r w:rsidRPr="00F670F5">
        <w:rPr>
          <w:rFonts w:asciiTheme="minorHAnsi" w:eastAsiaTheme="minorEastAsia" w:hAnsiTheme="minorHAnsi" w:cstheme="minorBidi"/>
          <w:color w:val="auto"/>
          <w:szCs w:val="22"/>
        </w:rPr>
        <w:tab/>
      </w:r>
      <w:r w:rsidRPr="00F670F5">
        <w:rPr>
          <w:rFonts w:asciiTheme="minorHAnsi" w:hAnsiTheme="minorHAnsi"/>
        </w:rPr>
        <w:t>Controleverklaring onafhankelijke accountant</w:t>
      </w:r>
      <w:r w:rsidRPr="00F670F5">
        <w:rPr>
          <w:rFonts w:asciiTheme="minorHAnsi" w:hAnsiTheme="minorHAnsi"/>
        </w:rPr>
        <w:tab/>
      </w:r>
      <w:r w:rsidRPr="00F670F5">
        <w:rPr>
          <w:rFonts w:asciiTheme="minorHAnsi" w:hAnsiTheme="minorHAnsi"/>
        </w:rPr>
        <w:fldChar w:fldCharType="begin"/>
      </w:r>
      <w:r w:rsidRPr="00F670F5">
        <w:rPr>
          <w:rFonts w:asciiTheme="minorHAnsi" w:hAnsiTheme="minorHAnsi"/>
        </w:rPr>
        <w:instrText xml:space="preserve"> PAGEREF _Toc477784546 \h </w:instrText>
      </w:r>
      <w:r w:rsidRPr="00F670F5">
        <w:rPr>
          <w:rFonts w:asciiTheme="minorHAnsi" w:hAnsiTheme="minorHAnsi"/>
        </w:rPr>
      </w:r>
      <w:r w:rsidRPr="00F670F5">
        <w:rPr>
          <w:rFonts w:asciiTheme="minorHAnsi" w:hAnsiTheme="minorHAnsi"/>
        </w:rPr>
        <w:fldChar w:fldCharType="separate"/>
      </w:r>
      <w:r w:rsidR="00FE574E" w:rsidRPr="00F670F5">
        <w:rPr>
          <w:rFonts w:asciiTheme="minorHAnsi" w:hAnsiTheme="minorHAnsi"/>
        </w:rPr>
        <w:t>73</w:t>
      </w:r>
      <w:r w:rsidRPr="00F670F5">
        <w:rPr>
          <w:rFonts w:asciiTheme="minorHAnsi" w:hAnsiTheme="minorHAnsi"/>
        </w:rPr>
        <w:fldChar w:fldCharType="end"/>
      </w:r>
    </w:p>
    <w:p w:rsidR="006B73BE" w:rsidRPr="00F670F5" w:rsidRDefault="006B73BE" w:rsidP="00F670F5">
      <w:pPr>
        <w:pStyle w:val="Inhopg1"/>
        <w:rPr>
          <w:rFonts w:asciiTheme="minorHAnsi" w:eastAsiaTheme="minorEastAsia" w:hAnsiTheme="minorHAnsi" w:cstheme="minorBidi"/>
          <w:color w:val="auto"/>
          <w:szCs w:val="22"/>
        </w:rPr>
      </w:pPr>
      <w:r w:rsidRPr="00F670F5">
        <w:rPr>
          <w:rFonts w:asciiTheme="minorHAnsi" w:hAnsiTheme="minorHAnsi"/>
        </w:rPr>
        <w:t xml:space="preserve">7. </w:t>
      </w:r>
      <w:r w:rsidRPr="00F670F5">
        <w:rPr>
          <w:rFonts w:asciiTheme="minorHAnsi" w:eastAsiaTheme="minorEastAsia" w:hAnsiTheme="minorHAnsi" w:cstheme="minorBidi"/>
          <w:color w:val="auto"/>
          <w:szCs w:val="22"/>
        </w:rPr>
        <w:tab/>
      </w:r>
      <w:r w:rsidRPr="00F670F5">
        <w:rPr>
          <w:rFonts w:asciiTheme="minorHAnsi" w:hAnsiTheme="minorHAnsi"/>
        </w:rPr>
        <w:t>Bijlagen</w:t>
      </w:r>
      <w:r w:rsidRPr="00F670F5">
        <w:rPr>
          <w:rFonts w:asciiTheme="minorHAnsi" w:hAnsiTheme="minorHAnsi"/>
        </w:rPr>
        <w:tab/>
      </w:r>
      <w:r w:rsidRPr="00F670F5">
        <w:rPr>
          <w:rFonts w:asciiTheme="minorHAnsi" w:hAnsiTheme="minorHAnsi"/>
        </w:rPr>
        <w:fldChar w:fldCharType="begin"/>
      </w:r>
      <w:r w:rsidRPr="00F670F5">
        <w:rPr>
          <w:rFonts w:asciiTheme="minorHAnsi" w:hAnsiTheme="minorHAnsi"/>
        </w:rPr>
        <w:instrText xml:space="preserve"> PAGEREF _Toc477784547 \h </w:instrText>
      </w:r>
      <w:r w:rsidRPr="00F670F5">
        <w:rPr>
          <w:rFonts w:asciiTheme="minorHAnsi" w:hAnsiTheme="minorHAnsi"/>
        </w:rPr>
      </w:r>
      <w:r w:rsidRPr="00F670F5">
        <w:rPr>
          <w:rFonts w:asciiTheme="minorHAnsi" w:hAnsiTheme="minorHAnsi"/>
        </w:rPr>
        <w:fldChar w:fldCharType="separate"/>
      </w:r>
      <w:r w:rsidR="00FE574E" w:rsidRPr="00F670F5">
        <w:rPr>
          <w:rFonts w:asciiTheme="minorHAnsi" w:hAnsiTheme="minorHAnsi"/>
        </w:rPr>
        <w:t>74</w:t>
      </w:r>
      <w:r w:rsidRPr="00F670F5">
        <w:rPr>
          <w:rFonts w:asciiTheme="minorHAnsi" w:hAnsiTheme="minorHAnsi"/>
        </w:rPr>
        <w:fldChar w:fldCharType="end"/>
      </w:r>
    </w:p>
    <w:p w:rsidR="006B73BE" w:rsidRPr="00F670F5" w:rsidRDefault="006B73BE">
      <w:pPr>
        <w:pStyle w:val="Inhopg2"/>
        <w:rPr>
          <w:rFonts w:asciiTheme="minorHAnsi" w:eastAsiaTheme="minorEastAsia" w:hAnsiTheme="minorHAnsi" w:cstheme="minorBidi"/>
          <w:color w:val="auto"/>
        </w:rPr>
      </w:pPr>
      <w:r w:rsidRPr="00F670F5">
        <w:rPr>
          <w:rFonts w:asciiTheme="minorHAnsi" w:hAnsiTheme="minorHAnsi"/>
        </w:rPr>
        <w:t>Bijlage 1: Gemeentelijke bijdragen 2016</w:t>
      </w:r>
      <w:r w:rsidRPr="00F670F5">
        <w:rPr>
          <w:rFonts w:asciiTheme="minorHAnsi" w:hAnsiTheme="minorHAnsi"/>
        </w:rPr>
        <w:tab/>
      </w:r>
      <w:r w:rsidRPr="00F670F5">
        <w:rPr>
          <w:rFonts w:asciiTheme="minorHAnsi" w:hAnsiTheme="minorHAnsi"/>
        </w:rPr>
        <w:fldChar w:fldCharType="begin"/>
      </w:r>
      <w:r w:rsidRPr="00F670F5">
        <w:rPr>
          <w:rFonts w:asciiTheme="minorHAnsi" w:hAnsiTheme="minorHAnsi"/>
        </w:rPr>
        <w:instrText xml:space="preserve"> PAGEREF _Toc477784548 \h </w:instrText>
      </w:r>
      <w:r w:rsidRPr="00F670F5">
        <w:rPr>
          <w:rFonts w:asciiTheme="minorHAnsi" w:hAnsiTheme="minorHAnsi"/>
        </w:rPr>
      </w:r>
      <w:r w:rsidRPr="00F670F5">
        <w:rPr>
          <w:rFonts w:asciiTheme="minorHAnsi" w:hAnsiTheme="minorHAnsi"/>
        </w:rPr>
        <w:fldChar w:fldCharType="separate"/>
      </w:r>
      <w:r w:rsidR="00FE574E" w:rsidRPr="00F670F5">
        <w:rPr>
          <w:rFonts w:asciiTheme="minorHAnsi" w:hAnsiTheme="minorHAnsi"/>
        </w:rPr>
        <w:t>74</w:t>
      </w:r>
      <w:r w:rsidRPr="00F670F5">
        <w:rPr>
          <w:rFonts w:asciiTheme="minorHAnsi" w:hAnsiTheme="minorHAnsi"/>
        </w:rPr>
        <w:fldChar w:fldCharType="end"/>
      </w:r>
    </w:p>
    <w:p w:rsidR="006B73BE" w:rsidRPr="00F670F5" w:rsidRDefault="006B73BE">
      <w:pPr>
        <w:pStyle w:val="Inhopg2"/>
        <w:rPr>
          <w:rFonts w:asciiTheme="minorHAnsi" w:eastAsiaTheme="minorEastAsia" w:hAnsiTheme="minorHAnsi" w:cstheme="minorBidi"/>
          <w:color w:val="auto"/>
        </w:rPr>
      </w:pPr>
      <w:r w:rsidRPr="00F670F5">
        <w:rPr>
          <w:rFonts w:asciiTheme="minorHAnsi" w:hAnsiTheme="minorHAnsi"/>
        </w:rPr>
        <w:t>Bijlage 2: Overzicht salariskosten en formatie 2016</w:t>
      </w:r>
      <w:r w:rsidRPr="00F670F5">
        <w:rPr>
          <w:rFonts w:asciiTheme="minorHAnsi" w:hAnsiTheme="minorHAnsi"/>
        </w:rPr>
        <w:tab/>
      </w:r>
      <w:r w:rsidRPr="00F670F5">
        <w:rPr>
          <w:rFonts w:asciiTheme="minorHAnsi" w:hAnsiTheme="minorHAnsi"/>
        </w:rPr>
        <w:fldChar w:fldCharType="begin"/>
      </w:r>
      <w:r w:rsidRPr="00F670F5">
        <w:rPr>
          <w:rFonts w:asciiTheme="minorHAnsi" w:hAnsiTheme="minorHAnsi"/>
        </w:rPr>
        <w:instrText xml:space="preserve"> PAGEREF _Toc477784549 \h </w:instrText>
      </w:r>
      <w:r w:rsidRPr="00F670F5">
        <w:rPr>
          <w:rFonts w:asciiTheme="minorHAnsi" w:hAnsiTheme="minorHAnsi"/>
        </w:rPr>
      </w:r>
      <w:r w:rsidRPr="00F670F5">
        <w:rPr>
          <w:rFonts w:asciiTheme="minorHAnsi" w:hAnsiTheme="minorHAnsi"/>
        </w:rPr>
        <w:fldChar w:fldCharType="separate"/>
      </w:r>
      <w:r w:rsidR="00FE574E" w:rsidRPr="00F670F5">
        <w:rPr>
          <w:rFonts w:asciiTheme="minorHAnsi" w:hAnsiTheme="minorHAnsi"/>
        </w:rPr>
        <w:t>75</w:t>
      </w:r>
      <w:r w:rsidRPr="00F670F5">
        <w:rPr>
          <w:rFonts w:asciiTheme="minorHAnsi" w:hAnsiTheme="minorHAnsi"/>
        </w:rPr>
        <w:fldChar w:fldCharType="end"/>
      </w:r>
    </w:p>
    <w:p w:rsidR="006B73BE" w:rsidRPr="00F670F5" w:rsidRDefault="006B73BE">
      <w:pPr>
        <w:pStyle w:val="Inhopg2"/>
        <w:rPr>
          <w:rFonts w:asciiTheme="minorHAnsi" w:eastAsiaTheme="minorEastAsia" w:hAnsiTheme="minorHAnsi" w:cstheme="minorBidi"/>
          <w:color w:val="auto"/>
        </w:rPr>
      </w:pPr>
      <w:r w:rsidRPr="00F670F5">
        <w:rPr>
          <w:rFonts w:asciiTheme="minorHAnsi" w:hAnsiTheme="minorHAnsi"/>
        </w:rPr>
        <w:t>Bijlage 3: Staat van vaste activa 2016</w:t>
      </w:r>
      <w:r w:rsidRPr="00F670F5">
        <w:rPr>
          <w:rFonts w:asciiTheme="minorHAnsi" w:hAnsiTheme="minorHAnsi"/>
        </w:rPr>
        <w:tab/>
      </w:r>
      <w:r w:rsidRPr="00F670F5">
        <w:rPr>
          <w:rFonts w:asciiTheme="minorHAnsi" w:hAnsiTheme="minorHAnsi"/>
        </w:rPr>
        <w:fldChar w:fldCharType="begin"/>
      </w:r>
      <w:r w:rsidRPr="00F670F5">
        <w:rPr>
          <w:rFonts w:asciiTheme="minorHAnsi" w:hAnsiTheme="minorHAnsi"/>
        </w:rPr>
        <w:instrText xml:space="preserve"> PAGEREF _Toc477784550 \h </w:instrText>
      </w:r>
      <w:r w:rsidRPr="00F670F5">
        <w:rPr>
          <w:rFonts w:asciiTheme="minorHAnsi" w:hAnsiTheme="minorHAnsi"/>
        </w:rPr>
      </w:r>
      <w:r w:rsidRPr="00F670F5">
        <w:rPr>
          <w:rFonts w:asciiTheme="minorHAnsi" w:hAnsiTheme="minorHAnsi"/>
        </w:rPr>
        <w:fldChar w:fldCharType="separate"/>
      </w:r>
      <w:r w:rsidR="00FE574E" w:rsidRPr="00F670F5">
        <w:rPr>
          <w:rFonts w:asciiTheme="minorHAnsi" w:hAnsiTheme="minorHAnsi"/>
        </w:rPr>
        <w:t>76</w:t>
      </w:r>
      <w:r w:rsidRPr="00F670F5">
        <w:rPr>
          <w:rFonts w:asciiTheme="minorHAnsi" w:hAnsiTheme="minorHAnsi"/>
        </w:rPr>
        <w:fldChar w:fldCharType="end"/>
      </w:r>
    </w:p>
    <w:p w:rsidR="006B73BE" w:rsidRPr="00F670F5" w:rsidRDefault="006B73BE">
      <w:pPr>
        <w:pStyle w:val="Inhopg2"/>
        <w:rPr>
          <w:rFonts w:asciiTheme="minorHAnsi" w:eastAsiaTheme="minorEastAsia" w:hAnsiTheme="minorHAnsi" w:cstheme="minorBidi"/>
          <w:color w:val="auto"/>
        </w:rPr>
      </w:pPr>
      <w:r w:rsidRPr="00F670F5">
        <w:rPr>
          <w:rFonts w:asciiTheme="minorHAnsi" w:hAnsiTheme="minorHAnsi"/>
        </w:rPr>
        <w:t>Bijlage 5: Overzicht reserves en voorzieningen 2016</w:t>
      </w:r>
      <w:r w:rsidRPr="00F670F5">
        <w:rPr>
          <w:rFonts w:asciiTheme="minorHAnsi" w:hAnsiTheme="minorHAnsi"/>
        </w:rPr>
        <w:tab/>
      </w:r>
      <w:r w:rsidRPr="00F670F5">
        <w:rPr>
          <w:rFonts w:asciiTheme="minorHAnsi" w:hAnsiTheme="minorHAnsi"/>
        </w:rPr>
        <w:fldChar w:fldCharType="begin"/>
      </w:r>
      <w:r w:rsidRPr="00F670F5">
        <w:rPr>
          <w:rFonts w:asciiTheme="minorHAnsi" w:hAnsiTheme="minorHAnsi"/>
        </w:rPr>
        <w:instrText xml:space="preserve"> PAGEREF _Toc477784551 \h </w:instrText>
      </w:r>
      <w:r w:rsidRPr="00F670F5">
        <w:rPr>
          <w:rFonts w:asciiTheme="minorHAnsi" w:hAnsiTheme="minorHAnsi"/>
        </w:rPr>
      </w:r>
      <w:r w:rsidRPr="00F670F5">
        <w:rPr>
          <w:rFonts w:asciiTheme="minorHAnsi" w:hAnsiTheme="minorHAnsi"/>
        </w:rPr>
        <w:fldChar w:fldCharType="separate"/>
      </w:r>
      <w:r w:rsidR="00FE574E" w:rsidRPr="00F670F5">
        <w:rPr>
          <w:rFonts w:asciiTheme="minorHAnsi" w:hAnsiTheme="minorHAnsi"/>
        </w:rPr>
        <w:t>80</w:t>
      </w:r>
      <w:r w:rsidRPr="00F670F5">
        <w:rPr>
          <w:rFonts w:asciiTheme="minorHAnsi" w:hAnsiTheme="minorHAnsi"/>
        </w:rPr>
        <w:fldChar w:fldCharType="end"/>
      </w:r>
    </w:p>
    <w:p w:rsidR="006B73BE" w:rsidRPr="00F670F5" w:rsidRDefault="006B73BE">
      <w:pPr>
        <w:pStyle w:val="Inhopg2"/>
        <w:rPr>
          <w:rFonts w:asciiTheme="minorHAnsi" w:eastAsiaTheme="minorEastAsia" w:hAnsiTheme="minorHAnsi" w:cstheme="minorBidi"/>
          <w:color w:val="auto"/>
        </w:rPr>
      </w:pPr>
      <w:r w:rsidRPr="00F670F5">
        <w:rPr>
          <w:rFonts w:asciiTheme="minorHAnsi" w:hAnsiTheme="minorHAnsi"/>
        </w:rPr>
        <w:t>Bijlage 6: Langlopende leningen 2016</w:t>
      </w:r>
      <w:r w:rsidRPr="00F670F5">
        <w:rPr>
          <w:rFonts w:asciiTheme="minorHAnsi" w:hAnsiTheme="minorHAnsi"/>
        </w:rPr>
        <w:tab/>
      </w:r>
      <w:r w:rsidRPr="00F670F5">
        <w:rPr>
          <w:rFonts w:asciiTheme="minorHAnsi" w:hAnsiTheme="minorHAnsi"/>
        </w:rPr>
        <w:fldChar w:fldCharType="begin"/>
      </w:r>
      <w:r w:rsidRPr="00F670F5">
        <w:rPr>
          <w:rFonts w:asciiTheme="minorHAnsi" w:hAnsiTheme="minorHAnsi"/>
        </w:rPr>
        <w:instrText xml:space="preserve"> PAGEREF _Toc477784552 \h </w:instrText>
      </w:r>
      <w:r w:rsidRPr="00F670F5">
        <w:rPr>
          <w:rFonts w:asciiTheme="minorHAnsi" w:hAnsiTheme="minorHAnsi"/>
        </w:rPr>
      </w:r>
      <w:r w:rsidRPr="00F670F5">
        <w:rPr>
          <w:rFonts w:asciiTheme="minorHAnsi" w:hAnsiTheme="minorHAnsi"/>
        </w:rPr>
        <w:fldChar w:fldCharType="separate"/>
      </w:r>
      <w:r w:rsidR="00FE574E" w:rsidRPr="00F670F5">
        <w:rPr>
          <w:rFonts w:asciiTheme="minorHAnsi" w:hAnsiTheme="minorHAnsi"/>
        </w:rPr>
        <w:t>81</w:t>
      </w:r>
      <w:r w:rsidRPr="00F670F5">
        <w:rPr>
          <w:rFonts w:asciiTheme="minorHAnsi" w:hAnsiTheme="minorHAnsi"/>
        </w:rPr>
        <w:fldChar w:fldCharType="end"/>
      </w:r>
    </w:p>
    <w:p w:rsidR="006B73BE" w:rsidRPr="00F670F5" w:rsidRDefault="006B73BE">
      <w:pPr>
        <w:pStyle w:val="Inhopg2"/>
        <w:rPr>
          <w:rFonts w:asciiTheme="minorHAnsi" w:eastAsiaTheme="minorEastAsia" w:hAnsiTheme="minorHAnsi" w:cstheme="minorBidi"/>
          <w:color w:val="auto"/>
        </w:rPr>
      </w:pPr>
      <w:r w:rsidRPr="00F670F5">
        <w:rPr>
          <w:rFonts w:asciiTheme="minorHAnsi" w:hAnsiTheme="minorHAnsi"/>
        </w:rPr>
        <w:t>Bijlage 7: Verantwoording in het kader van SISA</w:t>
      </w:r>
      <w:r w:rsidRPr="00F670F5">
        <w:rPr>
          <w:rFonts w:asciiTheme="minorHAnsi" w:hAnsiTheme="minorHAnsi"/>
        </w:rPr>
        <w:tab/>
      </w:r>
      <w:r w:rsidRPr="00F670F5">
        <w:rPr>
          <w:rFonts w:asciiTheme="minorHAnsi" w:hAnsiTheme="minorHAnsi"/>
        </w:rPr>
        <w:fldChar w:fldCharType="begin"/>
      </w:r>
      <w:r w:rsidRPr="00F670F5">
        <w:rPr>
          <w:rFonts w:asciiTheme="minorHAnsi" w:hAnsiTheme="minorHAnsi"/>
        </w:rPr>
        <w:instrText xml:space="preserve"> PAGEREF _Toc477784553 \h </w:instrText>
      </w:r>
      <w:r w:rsidRPr="00F670F5">
        <w:rPr>
          <w:rFonts w:asciiTheme="minorHAnsi" w:hAnsiTheme="minorHAnsi"/>
        </w:rPr>
      </w:r>
      <w:r w:rsidRPr="00F670F5">
        <w:rPr>
          <w:rFonts w:asciiTheme="minorHAnsi" w:hAnsiTheme="minorHAnsi"/>
        </w:rPr>
        <w:fldChar w:fldCharType="separate"/>
      </w:r>
      <w:r w:rsidR="00FE574E" w:rsidRPr="00F670F5">
        <w:rPr>
          <w:rFonts w:asciiTheme="minorHAnsi" w:hAnsiTheme="minorHAnsi"/>
        </w:rPr>
        <w:t>82</w:t>
      </w:r>
      <w:r w:rsidRPr="00F670F5">
        <w:rPr>
          <w:rFonts w:asciiTheme="minorHAnsi" w:hAnsiTheme="minorHAnsi"/>
        </w:rPr>
        <w:fldChar w:fldCharType="end"/>
      </w:r>
    </w:p>
    <w:p w:rsidR="00551146" w:rsidRPr="00BB526C" w:rsidRDefault="003646EB" w:rsidP="0020655F">
      <w:pPr>
        <w:pStyle w:val="Kop1"/>
      </w:pPr>
      <w:r w:rsidRPr="00F670F5">
        <w:lastRenderedPageBreak/>
        <w:fldChar w:fldCharType="end"/>
      </w:r>
      <w:bookmarkStart w:id="53" w:name="_Toc345082952"/>
      <w:bookmarkStart w:id="54" w:name="_Toc477784525"/>
      <w:bookmarkStart w:id="55" w:name="_Toc345077424"/>
      <w:bookmarkStart w:id="56" w:name="_Toc345083174"/>
      <w:bookmarkStart w:id="57" w:name="_Toc346725495"/>
      <w:bookmarkStart w:id="58" w:name="_Toc348345816"/>
      <w:r w:rsidR="00551146" w:rsidRPr="005547D8">
        <w:t>1</w:t>
      </w:r>
      <w:r w:rsidR="00551146" w:rsidRPr="00A06A46">
        <w:t>.</w:t>
      </w:r>
      <w:r w:rsidR="00551146" w:rsidRPr="00A06A46">
        <w:tab/>
      </w:r>
      <w:r w:rsidR="00551146" w:rsidRPr="005547D8">
        <w:t>Voorwoord</w:t>
      </w:r>
      <w:bookmarkEnd w:id="53"/>
      <w:bookmarkEnd w:id="54"/>
      <w:r w:rsidR="00551146" w:rsidRPr="00A06A46">
        <w:t xml:space="preserve"> </w:t>
      </w:r>
    </w:p>
    <w:p w:rsidR="00551146" w:rsidRDefault="00551146" w:rsidP="00551146">
      <w:pPr>
        <w:rPr>
          <w:rFonts w:asciiTheme="minorHAnsi" w:hAnsiTheme="minorHAnsi"/>
          <w:lang w:val="nl"/>
        </w:rPr>
      </w:pPr>
    </w:p>
    <w:p w:rsidR="008B6CCF" w:rsidRPr="008B6CCF" w:rsidRDefault="008B6CCF" w:rsidP="008B6CCF">
      <w:pPr>
        <w:rPr>
          <w:rFonts w:asciiTheme="minorHAnsi" w:hAnsiTheme="minorHAnsi"/>
          <w:lang w:val="nl"/>
        </w:rPr>
      </w:pPr>
      <w:r w:rsidRPr="008B6CCF">
        <w:rPr>
          <w:rFonts w:asciiTheme="minorHAnsi" w:hAnsiTheme="minorHAnsi"/>
          <w:lang w:val="nl"/>
        </w:rPr>
        <w:t xml:space="preserve">Kennemerland is een van de weinige regio’s in Nederland waarin </w:t>
      </w:r>
      <w:r w:rsidR="00C30DAD">
        <w:rPr>
          <w:rFonts w:asciiTheme="minorHAnsi" w:hAnsiTheme="minorHAnsi"/>
          <w:lang w:val="nl"/>
        </w:rPr>
        <w:t xml:space="preserve">meldkamer, </w:t>
      </w:r>
      <w:r w:rsidRPr="008B6CCF">
        <w:rPr>
          <w:rFonts w:asciiTheme="minorHAnsi" w:hAnsiTheme="minorHAnsi"/>
          <w:lang w:val="nl"/>
        </w:rPr>
        <w:t xml:space="preserve">GGD, ambulancedienst en  brandweer organisatorisch onder één dak zijn gebracht. Als 2016 iets heeft duidelijk gemaakt, dan is het wel de winst hiervan voor onze burgers. Neem het onderwerp terrorisme, dat door de gebeurtenissen in Brussel erg genoeg nog actueler geworden is. We weten maar al te goed hoe kwetsbaar we zijn als een van de mainports van Europa. De VRK doet er alles aan om op mogelijke aanslagen - en vooral de bestrijding van de gevolgen daarvan – voorbereid te  zijn. Het belang van soepele afstemming tussen de </w:t>
      </w:r>
      <w:r w:rsidR="00C30DAD">
        <w:rPr>
          <w:rFonts w:asciiTheme="minorHAnsi" w:hAnsiTheme="minorHAnsi"/>
          <w:lang w:val="nl"/>
        </w:rPr>
        <w:t xml:space="preserve">blauwe, </w:t>
      </w:r>
      <w:r w:rsidRPr="008B6CCF">
        <w:rPr>
          <w:rFonts w:asciiTheme="minorHAnsi" w:hAnsiTheme="minorHAnsi"/>
          <w:lang w:val="nl"/>
        </w:rPr>
        <w:t>rode en witte kolom is hierbij evident, net als van samenwerking met andere regionale en landelijke partners zoals</w:t>
      </w:r>
      <w:r w:rsidR="00296962">
        <w:rPr>
          <w:rFonts w:asciiTheme="minorHAnsi" w:hAnsiTheme="minorHAnsi"/>
          <w:lang w:val="nl"/>
        </w:rPr>
        <w:t xml:space="preserve"> Schiphol, </w:t>
      </w:r>
      <w:r w:rsidRPr="008B6CCF">
        <w:rPr>
          <w:rFonts w:asciiTheme="minorHAnsi" w:hAnsiTheme="minorHAnsi"/>
          <w:lang w:val="nl"/>
        </w:rPr>
        <w:t xml:space="preserve"> de GGZ, </w:t>
      </w:r>
      <w:r w:rsidR="00B2499B">
        <w:rPr>
          <w:rFonts w:asciiTheme="minorHAnsi" w:hAnsiTheme="minorHAnsi"/>
          <w:lang w:val="nl"/>
        </w:rPr>
        <w:t xml:space="preserve">justitie, </w:t>
      </w:r>
      <w:r w:rsidRPr="008B6CCF">
        <w:rPr>
          <w:rFonts w:asciiTheme="minorHAnsi" w:hAnsiTheme="minorHAnsi"/>
          <w:lang w:val="nl"/>
        </w:rPr>
        <w:t xml:space="preserve"> het Havenbedrijf, ProRail, Rijkswaterstaat en de nutsbedrijven, om er enkele te noemen. Door de schaal en het enorme netwerk waarbinnen wij opereren zijn wij bij uitstek in staat de verbindingen te leggen waar deze tumultueuze tijd om vraagt.</w:t>
      </w:r>
    </w:p>
    <w:p w:rsidR="008B6CCF" w:rsidRPr="008B6CCF" w:rsidRDefault="008B6CCF" w:rsidP="008B6CCF">
      <w:pPr>
        <w:rPr>
          <w:rFonts w:asciiTheme="minorHAnsi" w:hAnsiTheme="minorHAnsi"/>
          <w:lang w:val="nl"/>
        </w:rPr>
      </w:pPr>
    </w:p>
    <w:p w:rsidR="008B6CCF" w:rsidRPr="008B6CCF" w:rsidRDefault="008B6CCF" w:rsidP="008B6CCF">
      <w:pPr>
        <w:rPr>
          <w:rFonts w:asciiTheme="minorHAnsi" w:hAnsiTheme="minorHAnsi"/>
          <w:lang w:val="nl"/>
        </w:rPr>
      </w:pPr>
      <w:r w:rsidRPr="008B6CCF">
        <w:rPr>
          <w:rFonts w:asciiTheme="minorHAnsi" w:hAnsiTheme="minorHAnsi"/>
          <w:lang w:val="nl"/>
        </w:rPr>
        <w:t>De sociale component is in alle contacten sterk. Kijk bijvoorbeeld naar het Veiligheidshuis, waarin partners uit de strafrecht- en de zorgketen samenwerken aan maatwerk om overlastgevende veelplegers weer op de rails te krijgen. Kijk naar het in 2016 opgetuigde vroegsignaleringsoverleg van GGD, politie, GGZ en verslavingszorg om mensen met verward gedrag eerder op te sporen en in zorg te krijgen. Kijk naar de rol die de GGD met de aanstelling van speciale gezondheidsbevorderaars zoekt in het begeleiden van statushouders – outreachend en cultuursensitief - naar volwaardig burgerschap. En de na 2016 uitgebreide inzet van de jeugdarts in het MBO, die uitval helpt voorkomen door meer aandacht voor psychosomatische problemen. Het is altijd de mix die het doet, het maatwerk op de brede overlap van medische en maatschappelijke zorg. Zo is ook terug te zien in de eerste regionale nota volksgezondheid die onze tien gemeenten in eendracht voor de periode 2017-2020 hebben vastgesteld. Een van de speerpunten hierin is het terugdringen van gezondheidsverschillen door inkomensverschillen.</w:t>
      </w:r>
    </w:p>
    <w:p w:rsidR="008B6CCF" w:rsidRPr="008B6CCF" w:rsidRDefault="008B6CCF" w:rsidP="008B6CCF">
      <w:pPr>
        <w:rPr>
          <w:rFonts w:asciiTheme="minorHAnsi" w:hAnsiTheme="minorHAnsi"/>
          <w:lang w:val="nl"/>
        </w:rPr>
      </w:pPr>
    </w:p>
    <w:p w:rsidR="008B6CCF" w:rsidRPr="008B6CCF" w:rsidRDefault="008B6CCF" w:rsidP="008B6CCF">
      <w:pPr>
        <w:rPr>
          <w:rFonts w:asciiTheme="minorHAnsi" w:hAnsiTheme="minorHAnsi"/>
          <w:lang w:val="nl"/>
        </w:rPr>
      </w:pPr>
      <w:r w:rsidRPr="008B6CCF">
        <w:rPr>
          <w:rFonts w:asciiTheme="minorHAnsi" w:hAnsiTheme="minorHAnsi"/>
          <w:lang w:val="nl"/>
        </w:rPr>
        <w:t xml:space="preserve">Ook brandweer en ambulance zijn in 2016 gestaag doorgegaan met innoveren en professionaliseren. Zo kwam er een arbeidshygiënecontainer voor het veilig verwisselen van beroete kleding na een inzet. Er verrees een moderne ademluchtwerkplaats voor het reinigen en vullen van toestellen die inmiddels nationale belangstelling geniet. Diverse multidisciplinaire oefeningen werden voorbereid en opgezet, zoals in de nieuwe Velsertunnel. Complexe scenario’s werden uitgewerkt, bijvoorbeeld voor vervanging van de oude Sluis in IJmuiden, extra spannend vanwege  </w:t>
      </w:r>
      <w:r w:rsidR="00C30DAD" w:rsidRPr="008B6CCF">
        <w:rPr>
          <w:rFonts w:asciiTheme="minorHAnsi" w:hAnsiTheme="minorHAnsi"/>
          <w:lang w:val="nl"/>
        </w:rPr>
        <w:t xml:space="preserve">mogelijk </w:t>
      </w:r>
      <w:r w:rsidRPr="008B6CCF">
        <w:rPr>
          <w:rFonts w:asciiTheme="minorHAnsi" w:hAnsiTheme="minorHAnsi"/>
          <w:lang w:val="nl"/>
        </w:rPr>
        <w:t>nog aanwezige bomme</w:t>
      </w:r>
      <w:r w:rsidR="00296962">
        <w:rPr>
          <w:rFonts w:asciiTheme="minorHAnsi" w:hAnsiTheme="minorHAnsi"/>
          <w:lang w:val="nl"/>
        </w:rPr>
        <w:t xml:space="preserve">n uit de Tweede Wereldoorlog. </w:t>
      </w:r>
      <w:r w:rsidR="00C30DAD">
        <w:rPr>
          <w:rFonts w:asciiTheme="minorHAnsi" w:hAnsiTheme="minorHAnsi"/>
          <w:lang w:val="nl"/>
        </w:rPr>
        <w:t>E</w:t>
      </w:r>
      <w:r w:rsidRPr="008B6CCF">
        <w:rPr>
          <w:rFonts w:asciiTheme="minorHAnsi" w:hAnsiTheme="minorHAnsi"/>
          <w:lang w:val="nl"/>
        </w:rPr>
        <w:t>en constante inzet op bestrijding, oefenen en verbeteren zit in het dna van de VRK.</w:t>
      </w:r>
    </w:p>
    <w:p w:rsidR="008B6CCF" w:rsidRPr="008B6CCF" w:rsidRDefault="008B6CCF" w:rsidP="008B6CCF">
      <w:pPr>
        <w:rPr>
          <w:rFonts w:asciiTheme="minorHAnsi" w:hAnsiTheme="minorHAnsi"/>
          <w:lang w:val="nl"/>
        </w:rPr>
      </w:pPr>
    </w:p>
    <w:p w:rsidR="008B6CCF" w:rsidRPr="008B6CCF" w:rsidRDefault="008B6CCF" w:rsidP="008B6CCF">
      <w:pPr>
        <w:rPr>
          <w:rFonts w:asciiTheme="minorHAnsi" w:hAnsiTheme="minorHAnsi"/>
          <w:lang w:val="nl"/>
        </w:rPr>
      </w:pPr>
      <w:r w:rsidRPr="008B6CCF">
        <w:rPr>
          <w:rFonts w:asciiTheme="minorHAnsi" w:hAnsiTheme="minorHAnsi"/>
          <w:lang w:val="nl"/>
        </w:rPr>
        <w:t xml:space="preserve">Kwaliteit vereist stabiliteit van de organisatie. Meer nog dan vroeger probeert de VRK daarom in te zetten op het fit zijn en de persoonlijke ontwikkeling van medewerkers, onder andere door een uitdagend werkklimaat en het aanbieden van cursussen en coaching. Uit het geringe personeelsverloop zou je kunnen concluderen dat dit wordt gewaardeerd. Het is ook mooi dat kennis en ervaring op die manier behouden blijft. Een keerzijde is echter dat de organisatie wat vergrijst, een punt dat het afgelopen jaar sterk naar voren is gekomen. De VRK zal zich daarom in gaan spannen meer jonge mensen aan zich te binden. Daarnaast zou de organisatie graag wat meer diversiteit onder dak willen brengen en ruimte geven aan mensen met afstand tot de arbeidsmarkt. Een uitdagende taak voor de komende jaren. </w:t>
      </w:r>
    </w:p>
    <w:p w:rsidR="008B6CCF" w:rsidRPr="008B6CCF" w:rsidRDefault="008B6CCF" w:rsidP="008B6CCF">
      <w:pPr>
        <w:rPr>
          <w:rFonts w:asciiTheme="minorHAnsi" w:hAnsiTheme="minorHAnsi"/>
          <w:lang w:val="nl"/>
        </w:rPr>
      </w:pPr>
    </w:p>
    <w:p w:rsidR="008B6CCF" w:rsidRPr="008B6CCF" w:rsidRDefault="008B6CCF" w:rsidP="008B6CCF">
      <w:pPr>
        <w:rPr>
          <w:rFonts w:asciiTheme="minorHAnsi" w:hAnsiTheme="minorHAnsi"/>
          <w:lang w:val="nl"/>
        </w:rPr>
      </w:pPr>
      <w:r w:rsidRPr="008B6CCF">
        <w:rPr>
          <w:rFonts w:asciiTheme="minorHAnsi" w:hAnsiTheme="minorHAnsi"/>
          <w:lang w:val="nl"/>
        </w:rPr>
        <w:t xml:space="preserve">Afsluitend wil ik nog zeggen dat in ons eigen bestuur in tegenstelling tot in de organisatie juist opmerkelijk veel wisselingen zijn geweest in 2016. In Haarlem verwelkomden wij Jos Wienen voor Bernt Schneiders als burgemeester en in Velsen Frank Dales voor de vertrekkende Franc Weerwind. Daarnaast hebben we door veranderingen in het college van Haarlemmerliede en Spaarnwoude in 2016 twee keer afscheid moeten nemen van een portefeuillehouder Financiën in het Dagelijks Bestuur. </w:t>
      </w:r>
    </w:p>
    <w:p w:rsidR="008B6CCF" w:rsidRPr="008B6CCF" w:rsidRDefault="008B6CCF" w:rsidP="008B6CCF">
      <w:pPr>
        <w:rPr>
          <w:rFonts w:asciiTheme="minorHAnsi" w:hAnsiTheme="minorHAnsi"/>
          <w:lang w:val="nl"/>
        </w:rPr>
      </w:pPr>
      <w:r w:rsidRPr="008B6CCF">
        <w:rPr>
          <w:rFonts w:asciiTheme="minorHAnsi" w:hAnsiTheme="minorHAnsi"/>
          <w:lang w:val="nl"/>
        </w:rPr>
        <w:t>Bij het vertrek van Bernt Schneiders, wil ik graag nog even stil staan. Schneiders heeft veel betekend voor de regionale samenwerking. Hij heeft de VRK  dwars door veel bestuurlijke scepsis en organisatorische tegenslag heen geloodst tot wat deze nu is: een stabiele en betrouwbare organisatie, met een mooie staat van dienst. Na Schneiders’ vertrek ben ik voorzitter geworden van het bestuur van onze veiligheidsregio. Een positie die ik, gesteund door medebestuurders en medewerkers van de VRK, met trots vervul.</w:t>
      </w:r>
    </w:p>
    <w:p w:rsidR="008B6CCF" w:rsidRPr="008B6CCF" w:rsidRDefault="008B6CCF" w:rsidP="008B6CCF">
      <w:pPr>
        <w:rPr>
          <w:rFonts w:asciiTheme="minorHAnsi" w:hAnsiTheme="minorHAnsi"/>
          <w:lang w:val="nl"/>
        </w:rPr>
      </w:pPr>
      <w:r w:rsidRPr="008B6CCF">
        <w:rPr>
          <w:rFonts w:asciiTheme="minorHAnsi" w:hAnsiTheme="minorHAnsi"/>
          <w:lang w:val="nl"/>
        </w:rPr>
        <w:t xml:space="preserve"> </w:t>
      </w:r>
    </w:p>
    <w:p w:rsidR="00187B7B" w:rsidRDefault="008B6CCF" w:rsidP="008B6CCF">
      <w:pPr>
        <w:rPr>
          <w:rFonts w:asciiTheme="minorHAnsi" w:hAnsiTheme="minorHAnsi"/>
          <w:lang w:val="nl"/>
        </w:rPr>
      </w:pPr>
      <w:r w:rsidRPr="008B6CCF">
        <w:rPr>
          <w:rFonts w:asciiTheme="minorHAnsi" w:hAnsiTheme="minorHAnsi"/>
          <w:lang w:val="nl"/>
        </w:rPr>
        <w:t>Theo Weterings, voorzitter van het bestuur van de VRK</w:t>
      </w:r>
    </w:p>
    <w:p w:rsidR="00187B7B" w:rsidRDefault="00187B7B" w:rsidP="00551146">
      <w:pPr>
        <w:rPr>
          <w:rFonts w:asciiTheme="minorHAnsi" w:hAnsiTheme="minorHAnsi"/>
          <w:lang w:val="nl"/>
        </w:rPr>
      </w:pPr>
    </w:p>
    <w:p w:rsidR="00187B7B" w:rsidRDefault="00187B7B" w:rsidP="00551146">
      <w:pPr>
        <w:rPr>
          <w:rFonts w:asciiTheme="minorHAnsi" w:hAnsiTheme="minorHAnsi"/>
          <w:lang w:val="nl"/>
        </w:rPr>
      </w:pPr>
    </w:p>
    <w:p w:rsidR="00187B7B" w:rsidRDefault="00187B7B" w:rsidP="00551146">
      <w:pPr>
        <w:rPr>
          <w:rFonts w:asciiTheme="minorHAnsi" w:hAnsiTheme="minorHAnsi"/>
          <w:lang w:val="nl"/>
        </w:rPr>
      </w:pPr>
    </w:p>
    <w:p w:rsidR="00187B7B" w:rsidRDefault="00187B7B" w:rsidP="00551146">
      <w:pPr>
        <w:rPr>
          <w:rFonts w:asciiTheme="minorHAnsi" w:hAnsiTheme="minorHAnsi"/>
          <w:lang w:val="nl"/>
        </w:rPr>
      </w:pPr>
    </w:p>
    <w:p w:rsidR="00EC5F12" w:rsidRDefault="00EC5F12" w:rsidP="00551146">
      <w:pPr>
        <w:rPr>
          <w:rFonts w:asciiTheme="minorHAnsi" w:hAnsiTheme="minorHAnsi"/>
          <w:lang w:val="nl"/>
        </w:rPr>
      </w:pPr>
    </w:p>
    <w:p w:rsidR="00EC5F12" w:rsidRDefault="00EC5F12" w:rsidP="00551146">
      <w:pPr>
        <w:rPr>
          <w:rFonts w:asciiTheme="minorHAnsi" w:hAnsiTheme="minorHAnsi"/>
          <w:lang w:val="nl"/>
        </w:rPr>
      </w:pPr>
    </w:p>
    <w:p w:rsidR="00EC5F12" w:rsidRDefault="00EC5F12" w:rsidP="00551146">
      <w:pPr>
        <w:rPr>
          <w:rFonts w:asciiTheme="minorHAnsi" w:hAnsiTheme="minorHAnsi"/>
          <w:lang w:val="nl"/>
        </w:rPr>
      </w:pPr>
    </w:p>
    <w:p w:rsidR="00EC5F12" w:rsidRDefault="00EC5F12" w:rsidP="00551146">
      <w:pPr>
        <w:rPr>
          <w:rFonts w:asciiTheme="minorHAnsi" w:hAnsiTheme="minorHAnsi"/>
          <w:lang w:val="nl"/>
        </w:rPr>
      </w:pPr>
    </w:p>
    <w:p w:rsidR="00EC5F12" w:rsidRDefault="00EC5F12" w:rsidP="00551146">
      <w:pPr>
        <w:rPr>
          <w:rFonts w:asciiTheme="minorHAnsi" w:hAnsiTheme="minorHAnsi"/>
          <w:lang w:val="nl"/>
        </w:rPr>
      </w:pPr>
    </w:p>
    <w:p w:rsidR="00EC5F12" w:rsidRDefault="00EC5F12" w:rsidP="00551146">
      <w:pPr>
        <w:rPr>
          <w:rFonts w:asciiTheme="minorHAnsi" w:hAnsiTheme="minorHAnsi"/>
          <w:lang w:val="nl"/>
        </w:rPr>
      </w:pPr>
    </w:p>
    <w:p w:rsidR="00EC5F12" w:rsidRDefault="00EC5F12" w:rsidP="00551146">
      <w:pPr>
        <w:rPr>
          <w:rFonts w:asciiTheme="minorHAnsi" w:hAnsiTheme="minorHAnsi"/>
          <w:lang w:val="nl"/>
        </w:rPr>
      </w:pPr>
    </w:p>
    <w:p w:rsidR="00EC5F12" w:rsidRDefault="00EC5F12" w:rsidP="00551146">
      <w:pPr>
        <w:rPr>
          <w:rFonts w:asciiTheme="minorHAnsi" w:hAnsiTheme="minorHAnsi"/>
          <w:lang w:val="nl"/>
        </w:rPr>
      </w:pPr>
    </w:p>
    <w:p w:rsidR="00EC5F12" w:rsidRDefault="00EC5F12" w:rsidP="00551146">
      <w:pPr>
        <w:rPr>
          <w:rFonts w:asciiTheme="minorHAnsi" w:hAnsiTheme="minorHAnsi"/>
          <w:lang w:val="nl"/>
        </w:rPr>
      </w:pPr>
    </w:p>
    <w:p w:rsidR="00EC5F12" w:rsidRDefault="00EC5F12" w:rsidP="00551146">
      <w:pPr>
        <w:rPr>
          <w:rFonts w:asciiTheme="minorHAnsi" w:hAnsiTheme="minorHAnsi"/>
          <w:lang w:val="nl"/>
        </w:rPr>
      </w:pPr>
    </w:p>
    <w:p w:rsidR="00EC5F12" w:rsidRPr="005547D8" w:rsidRDefault="00EC5F12" w:rsidP="00551146">
      <w:pPr>
        <w:rPr>
          <w:rFonts w:asciiTheme="minorHAnsi" w:hAnsiTheme="minorHAnsi"/>
          <w:lang w:val="nl"/>
        </w:rPr>
      </w:pPr>
    </w:p>
    <w:p w:rsidR="00551146" w:rsidRPr="005547D8" w:rsidRDefault="00551146" w:rsidP="0020655F">
      <w:pPr>
        <w:pStyle w:val="Kop1"/>
      </w:pPr>
      <w:bookmarkStart w:id="59" w:name="_Toc345082953"/>
      <w:bookmarkStart w:id="60" w:name="_Toc477784526"/>
      <w:r w:rsidRPr="005547D8">
        <w:t>2.</w:t>
      </w:r>
      <w:r w:rsidRPr="005547D8">
        <w:tab/>
        <w:t>Algemeen beeld</w:t>
      </w:r>
      <w:bookmarkEnd w:id="59"/>
      <w:bookmarkEnd w:id="60"/>
      <w:r w:rsidRPr="005547D8">
        <w:t xml:space="preserve"> </w:t>
      </w:r>
    </w:p>
    <w:p w:rsidR="00551146" w:rsidRPr="005547D8" w:rsidRDefault="00551146" w:rsidP="00402A9D">
      <w:pPr>
        <w:pStyle w:val="kopje20"/>
        <w:rPr>
          <w:rFonts w:asciiTheme="minorHAnsi" w:hAnsiTheme="minorHAnsi"/>
        </w:rPr>
      </w:pPr>
      <w:bookmarkStart w:id="61" w:name="_Toc321318014"/>
      <w:bookmarkStart w:id="62" w:name="_Toc345077384"/>
      <w:bookmarkStart w:id="63" w:name="_Toc345082955"/>
      <w:bookmarkStart w:id="64" w:name="_Toc345083146"/>
      <w:r w:rsidRPr="005547D8">
        <w:rPr>
          <w:rFonts w:asciiTheme="minorHAnsi" w:hAnsiTheme="minorHAnsi"/>
        </w:rPr>
        <w:t>Financieel resultaat</w:t>
      </w:r>
    </w:p>
    <w:p w:rsidR="000B51CF" w:rsidRDefault="00704486" w:rsidP="00704486">
      <w:pPr>
        <w:rPr>
          <w:rFonts w:asciiTheme="minorHAnsi" w:eastAsiaTheme="minorHAnsi" w:hAnsiTheme="minorHAnsi" w:cstheme="minorBidi"/>
          <w:lang w:eastAsia="en-US"/>
        </w:rPr>
      </w:pPr>
      <w:r w:rsidRPr="00D4438F">
        <w:rPr>
          <w:rFonts w:asciiTheme="minorHAnsi" w:eastAsiaTheme="minorHAnsi" w:hAnsiTheme="minorHAnsi" w:cstheme="minorBidi"/>
          <w:lang w:eastAsia="en-US"/>
        </w:rPr>
        <w:t xml:space="preserve">De VRK heeft 2016 afgesloten met een positief </w:t>
      </w:r>
      <w:r w:rsidR="004F4B1E">
        <w:rPr>
          <w:rFonts w:asciiTheme="minorHAnsi" w:eastAsiaTheme="minorHAnsi" w:hAnsiTheme="minorHAnsi" w:cstheme="minorBidi"/>
          <w:lang w:eastAsia="en-US"/>
        </w:rPr>
        <w:t>exploitatie</w:t>
      </w:r>
      <w:r w:rsidRPr="00D4438F">
        <w:rPr>
          <w:rFonts w:asciiTheme="minorHAnsi" w:eastAsiaTheme="minorHAnsi" w:hAnsiTheme="minorHAnsi" w:cstheme="minorBidi"/>
          <w:lang w:eastAsia="en-US"/>
        </w:rPr>
        <w:t xml:space="preserve"> resultaat van € </w:t>
      </w:r>
      <w:r w:rsidR="00FD1EB1">
        <w:rPr>
          <w:rFonts w:asciiTheme="minorHAnsi" w:eastAsiaTheme="minorHAnsi" w:hAnsiTheme="minorHAnsi" w:cstheme="minorBidi"/>
          <w:lang w:eastAsia="en-US"/>
        </w:rPr>
        <w:t>777.849</w:t>
      </w:r>
      <w:r w:rsidR="004F4B1E">
        <w:rPr>
          <w:rFonts w:asciiTheme="minorHAnsi" w:eastAsiaTheme="minorHAnsi" w:hAnsiTheme="minorHAnsi" w:cstheme="minorBidi"/>
          <w:lang w:eastAsia="en-US"/>
        </w:rPr>
        <w:t xml:space="preserve">. </w:t>
      </w:r>
      <w:r w:rsidR="000B51CF">
        <w:rPr>
          <w:rFonts w:asciiTheme="minorHAnsi" w:eastAsiaTheme="minorHAnsi" w:hAnsiTheme="minorHAnsi" w:cstheme="minorBidi"/>
          <w:lang w:eastAsia="en-US"/>
        </w:rPr>
        <w:t>De programmabegroting 2016 voorzag na begrotingswijzig</w:t>
      </w:r>
      <w:r w:rsidR="00287E01">
        <w:rPr>
          <w:rFonts w:asciiTheme="minorHAnsi" w:eastAsiaTheme="minorHAnsi" w:hAnsiTheme="minorHAnsi" w:cstheme="minorBidi"/>
          <w:lang w:eastAsia="en-US"/>
        </w:rPr>
        <w:t>ingen in een overschot van € 227</w:t>
      </w:r>
      <w:r w:rsidR="000B51CF">
        <w:rPr>
          <w:rFonts w:asciiTheme="minorHAnsi" w:eastAsiaTheme="minorHAnsi" w:hAnsiTheme="minorHAnsi" w:cstheme="minorBidi"/>
          <w:lang w:eastAsia="en-US"/>
        </w:rPr>
        <w:t>.000.</w:t>
      </w:r>
    </w:p>
    <w:p w:rsidR="00C740FA" w:rsidRPr="00C740FA" w:rsidRDefault="004F4B1E" w:rsidP="00C740FA">
      <w:pPr>
        <w:jc w:val="both"/>
        <w:rPr>
          <w:rFonts w:asciiTheme="minorHAnsi" w:eastAsia="MingLiU-ExtB" w:hAnsiTheme="minorHAnsi" w:cs="MingLiU-ExtB"/>
          <w:szCs w:val="18"/>
        </w:rPr>
      </w:pPr>
      <w:r>
        <w:rPr>
          <w:rFonts w:asciiTheme="minorHAnsi" w:eastAsiaTheme="minorHAnsi" w:hAnsiTheme="minorHAnsi" w:cstheme="minorBidi"/>
          <w:lang w:eastAsia="en-US"/>
        </w:rPr>
        <w:t xml:space="preserve">Na verwerking van het verplicht treffen van een </w:t>
      </w:r>
      <w:r w:rsidR="00C30DAD">
        <w:rPr>
          <w:rFonts w:asciiTheme="minorHAnsi" w:eastAsiaTheme="minorHAnsi" w:hAnsiTheme="minorHAnsi" w:cstheme="minorBidi"/>
          <w:lang w:eastAsia="en-US"/>
        </w:rPr>
        <w:t xml:space="preserve">reservering </w:t>
      </w:r>
      <w:r>
        <w:rPr>
          <w:rFonts w:asciiTheme="minorHAnsi" w:eastAsiaTheme="minorHAnsi" w:hAnsiTheme="minorHAnsi" w:cstheme="minorBidi"/>
          <w:lang w:eastAsia="en-US"/>
        </w:rPr>
        <w:t xml:space="preserve">voor de invoering van het individueel keuze budget (IKB) is het resultaat na bestemming € </w:t>
      </w:r>
      <w:r w:rsidR="00EC5F12">
        <w:rPr>
          <w:rFonts w:asciiTheme="minorHAnsi" w:eastAsiaTheme="minorHAnsi" w:hAnsiTheme="minorHAnsi" w:cstheme="minorBidi"/>
          <w:lang w:eastAsia="en-US"/>
        </w:rPr>
        <w:t>680.151</w:t>
      </w:r>
      <w:r>
        <w:rPr>
          <w:rFonts w:asciiTheme="minorHAnsi" w:eastAsiaTheme="minorHAnsi" w:hAnsiTheme="minorHAnsi" w:cstheme="minorBidi"/>
          <w:lang w:eastAsia="en-US"/>
        </w:rPr>
        <w:t xml:space="preserve"> negatief</w:t>
      </w:r>
      <w:r w:rsidRPr="00C740FA">
        <w:rPr>
          <w:rFonts w:asciiTheme="minorHAnsi" w:eastAsiaTheme="minorHAnsi" w:hAnsiTheme="minorHAnsi" w:cstheme="minorBidi"/>
          <w:lang w:eastAsia="en-US"/>
        </w:rPr>
        <w:t xml:space="preserve">. </w:t>
      </w:r>
      <w:r w:rsidR="00C740FA" w:rsidRPr="00C740FA">
        <w:rPr>
          <w:rFonts w:asciiTheme="minorHAnsi" w:hAnsiTheme="minorHAnsi"/>
          <w:szCs w:val="18"/>
        </w:rPr>
        <w:t>Het bestuur heeft</w:t>
      </w:r>
      <w:r w:rsidR="00C740FA">
        <w:rPr>
          <w:rFonts w:asciiTheme="minorHAnsi" w:hAnsiTheme="minorHAnsi"/>
          <w:szCs w:val="18"/>
        </w:rPr>
        <w:t xml:space="preserve"> </w:t>
      </w:r>
      <w:r w:rsidR="00C30DAD">
        <w:rPr>
          <w:rFonts w:asciiTheme="minorHAnsi" w:hAnsiTheme="minorHAnsi"/>
          <w:szCs w:val="18"/>
        </w:rPr>
        <w:t>al</w:t>
      </w:r>
      <w:r w:rsidR="00C740FA" w:rsidRPr="00C740FA">
        <w:rPr>
          <w:rFonts w:asciiTheme="minorHAnsi" w:hAnsiTheme="minorHAnsi"/>
          <w:szCs w:val="18"/>
        </w:rPr>
        <w:t xml:space="preserve">  bij de 1</w:t>
      </w:r>
      <w:r w:rsidR="00C740FA" w:rsidRPr="00C740FA">
        <w:rPr>
          <w:rFonts w:asciiTheme="minorHAnsi" w:hAnsiTheme="minorHAnsi"/>
          <w:szCs w:val="18"/>
          <w:vertAlign w:val="superscript"/>
        </w:rPr>
        <w:t>e</w:t>
      </w:r>
      <w:r w:rsidR="00C740FA" w:rsidRPr="00C740FA">
        <w:rPr>
          <w:rFonts w:asciiTheme="minorHAnsi" w:hAnsiTheme="minorHAnsi"/>
          <w:szCs w:val="18"/>
        </w:rPr>
        <w:t xml:space="preserve"> bestuursrapportage 2016 besloten de Algemene reserve hiervoor</w:t>
      </w:r>
      <w:r w:rsidR="00C740FA">
        <w:rPr>
          <w:rFonts w:asciiTheme="minorHAnsi" w:hAnsiTheme="minorHAnsi"/>
          <w:szCs w:val="18"/>
        </w:rPr>
        <w:t xml:space="preserve"> </w:t>
      </w:r>
      <w:r w:rsidR="00C740FA" w:rsidRPr="00C740FA">
        <w:rPr>
          <w:rFonts w:asciiTheme="minorHAnsi" w:hAnsiTheme="minorHAnsi"/>
          <w:szCs w:val="18"/>
        </w:rPr>
        <w:t>aan te spreken tot een bedrag van € 1.295.000.</w:t>
      </w:r>
      <w:r w:rsidR="00C740FA">
        <w:rPr>
          <w:rFonts w:asciiTheme="minorHAnsi" w:hAnsiTheme="minorHAnsi"/>
          <w:szCs w:val="18"/>
        </w:rPr>
        <w:t xml:space="preserve"> </w:t>
      </w:r>
      <w:r w:rsidR="00C740FA" w:rsidRPr="00C740FA">
        <w:rPr>
          <w:rFonts w:asciiTheme="minorHAnsi" w:hAnsiTheme="minorHAnsi"/>
          <w:szCs w:val="18"/>
        </w:rPr>
        <w:t xml:space="preserve">Rekening houdend met dit besluit resteert </w:t>
      </w:r>
      <w:r w:rsidR="00C30DAD" w:rsidRPr="00C740FA">
        <w:rPr>
          <w:rFonts w:asciiTheme="minorHAnsi" w:hAnsiTheme="minorHAnsi"/>
          <w:szCs w:val="18"/>
        </w:rPr>
        <w:t xml:space="preserve">een </w:t>
      </w:r>
      <w:r w:rsidR="00C740FA" w:rsidRPr="00C740FA">
        <w:rPr>
          <w:rFonts w:asciiTheme="minorHAnsi" w:hAnsiTheme="minorHAnsi"/>
          <w:szCs w:val="18"/>
        </w:rPr>
        <w:t>positief jaarresultaat te bestemmen van € 614.849.</w:t>
      </w:r>
    </w:p>
    <w:p w:rsidR="00704486" w:rsidRPr="00D4438F" w:rsidRDefault="00704486" w:rsidP="00704486">
      <w:pPr>
        <w:rPr>
          <w:rFonts w:asciiTheme="minorHAnsi" w:eastAsiaTheme="minorHAnsi" w:hAnsiTheme="minorHAnsi" w:cstheme="minorBidi"/>
          <w:lang w:eastAsia="en-US"/>
        </w:rPr>
      </w:pPr>
    </w:p>
    <w:p w:rsidR="004F4B1E" w:rsidRPr="00475654" w:rsidRDefault="000B51CF" w:rsidP="00704486">
      <w:pPr>
        <w:keepLines w:val="0"/>
        <w:spacing w:after="200" w:line="276" w:lineRule="auto"/>
        <w:rPr>
          <w:rFonts w:asciiTheme="minorHAnsi" w:eastAsiaTheme="minorHAnsi" w:hAnsiTheme="minorHAnsi" w:cstheme="minorBidi"/>
          <w:i/>
          <w:lang w:eastAsia="en-US"/>
        </w:rPr>
      </w:pPr>
      <w:r w:rsidRPr="00475654">
        <w:rPr>
          <w:rFonts w:asciiTheme="minorHAnsi" w:eastAsiaTheme="minorHAnsi" w:hAnsiTheme="minorHAnsi" w:cstheme="minorBidi"/>
          <w:i/>
          <w:lang w:eastAsia="en-US"/>
        </w:rPr>
        <w:t>Overzicht resultaten per programma</w:t>
      </w:r>
    </w:p>
    <w:p w:rsidR="00501B37" w:rsidRDefault="00C740FA" w:rsidP="00551146">
      <w:r w:rsidRPr="00C740FA">
        <w:rPr>
          <w:noProof/>
        </w:rPr>
        <w:drawing>
          <wp:inline distT="0" distB="0" distL="0" distR="0" wp14:anchorId="6AC95E0B" wp14:editId="4A29B14D">
            <wp:extent cx="5745480" cy="3005235"/>
            <wp:effectExtent l="0" t="0" r="7620" b="5080"/>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5480" cy="3005235"/>
                    </a:xfrm>
                    <a:prstGeom prst="rect">
                      <a:avLst/>
                    </a:prstGeom>
                    <a:noFill/>
                    <a:ln>
                      <a:noFill/>
                    </a:ln>
                  </pic:spPr>
                </pic:pic>
              </a:graphicData>
            </a:graphic>
          </wp:inline>
        </w:drawing>
      </w:r>
    </w:p>
    <w:p w:rsidR="001A0878" w:rsidRDefault="001A0878" w:rsidP="001A0878">
      <w:pPr>
        <w:rPr>
          <w:rFonts w:asciiTheme="minorHAnsi" w:hAnsiTheme="minorHAnsi"/>
        </w:rPr>
      </w:pPr>
      <w:bookmarkStart w:id="65" w:name="_Toc345077397"/>
      <w:bookmarkEnd w:id="61"/>
      <w:bookmarkEnd w:id="62"/>
      <w:bookmarkEnd w:id="63"/>
      <w:bookmarkEnd w:id="64"/>
    </w:p>
    <w:p w:rsidR="001A0878" w:rsidRPr="000A7C3C" w:rsidRDefault="00475654" w:rsidP="001A0878">
      <w:pPr>
        <w:rPr>
          <w:rFonts w:asciiTheme="minorHAnsi" w:hAnsiTheme="minorHAnsi"/>
          <w:i/>
        </w:rPr>
      </w:pPr>
      <w:r w:rsidRPr="000A7C3C">
        <w:rPr>
          <w:rFonts w:asciiTheme="minorHAnsi" w:hAnsiTheme="minorHAnsi"/>
          <w:i/>
        </w:rPr>
        <w:t>Opbouw van het resultaat</w:t>
      </w:r>
      <w:r w:rsidR="00376679" w:rsidRPr="000A7C3C">
        <w:rPr>
          <w:rFonts w:asciiTheme="minorHAnsi" w:hAnsiTheme="minorHAnsi"/>
          <w:i/>
        </w:rPr>
        <w:t xml:space="preserve"> (bedragen x €  1.000)</w:t>
      </w:r>
      <w:r w:rsidR="001A0878" w:rsidRPr="000A7C3C">
        <w:rPr>
          <w:rFonts w:asciiTheme="minorHAnsi" w:hAnsiTheme="minorHAnsi"/>
          <w:i/>
        </w:rPr>
        <w:t>:</w:t>
      </w:r>
    </w:p>
    <w:p w:rsidR="000A7C3C" w:rsidRDefault="000A7C3C" w:rsidP="000A7C3C">
      <w:pPr>
        <w:pStyle w:val="Lijstalinea"/>
        <w:ind w:left="360"/>
        <w:rPr>
          <w:rFonts w:asciiTheme="minorHAnsi" w:hAnsiTheme="minorHAnsi"/>
        </w:rPr>
      </w:pPr>
    </w:p>
    <w:p w:rsidR="001A0878" w:rsidRPr="005547D8" w:rsidRDefault="00C740FA" w:rsidP="000A2D18">
      <w:pPr>
        <w:pStyle w:val="Lijstalinea"/>
        <w:numPr>
          <w:ilvl w:val="0"/>
          <w:numId w:val="12"/>
        </w:numPr>
        <w:rPr>
          <w:rFonts w:asciiTheme="minorHAnsi" w:hAnsiTheme="minorHAnsi"/>
        </w:rPr>
      </w:pPr>
      <w:r w:rsidRPr="005547D8">
        <w:rPr>
          <w:rFonts w:asciiTheme="minorHAnsi" w:hAnsiTheme="minorHAnsi"/>
        </w:rPr>
        <w:t>E</w:t>
      </w:r>
      <w:r w:rsidR="001A0878" w:rsidRPr="005547D8">
        <w:rPr>
          <w:rFonts w:asciiTheme="minorHAnsi" w:hAnsiTheme="minorHAnsi"/>
        </w:rPr>
        <w:t>xploitatieresultaat</w:t>
      </w:r>
      <w:r>
        <w:rPr>
          <w:rFonts w:asciiTheme="minorHAnsi" w:hAnsiTheme="minorHAnsi"/>
        </w:rPr>
        <w:tab/>
      </w:r>
      <w:r>
        <w:rPr>
          <w:rFonts w:asciiTheme="minorHAnsi" w:hAnsiTheme="minorHAnsi"/>
        </w:rPr>
        <w:tab/>
      </w:r>
      <w:r>
        <w:rPr>
          <w:rFonts w:asciiTheme="minorHAnsi" w:hAnsiTheme="minorHAnsi"/>
        </w:rPr>
        <w:tab/>
      </w:r>
      <w:r w:rsidR="001A0878" w:rsidRPr="005547D8">
        <w:rPr>
          <w:rFonts w:asciiTheme="minorHAnsi" w:hAnsiTheme="minorHAnsi"/>
        </w:rPr>
        <w:tab/>
      </w:r>
      <w:r w:rsidR="001A0878">
        <w:rPr>
          <w:rFonts w:asciiTheme="minorHAnsi" w:hAnsiTheme="minorHAnsi"/>
        </w:rPr>
        <w:tab/>
      </w:r>
      <w:r w:rsidR="001A0878">
        <w:rPr>
          <w:rFonts w:asciiTheme="minorHAnsi" w:hAnsiTheme="minorHAnsi"/>
        </w:rPr>
        <w:tab/>
      </w:r>
      <w:r w:rsidR="001A0878">
        <w:rPr>
          <w:rFonts w:asciiTheme="minorHAnsi" w:hAnsiTheme="minorHAnsi"/>
        </w:rPr>
        <w:tab/>
      </w:r>
      <w:r w:rsidR="001A0878">
        <w:rPr>
          <w:rFonts w:asciiTheme="minorHAnsi" w:hAnsiTheme="minorHAnsi"/>
        </w:rPr>
        <w:tab/>
      </w:r>
      <w:r w:rsidR="001A0878" w:rsidRPr="005547D8">
        <w:rPr>
          <w:rFonts w:asciiTheme="minorHAnsi" w:hAnsiTheme="minorHAnsi"/>
        </w:rPr>
        <w:t xml:space="preserve">€ </w:t>
      </w:r>
      <w:r w:rsidR="00D33B33">
        <w:rPr>
          <w:rFonts w:asciiTheme="minorHAnsi" w:hAnsiTheme="minorHAnsi"/>
        </w:rPr>
        <w:t>-</w:t>
      </w:r>
      <w:r w:rsidR="00F771CA">
        <w:rPr>
          <w:rFonts w:asciiTheme="minorHAnsi" w:hAnsiTheme="minorHAnsi"/>
        </w:rPr>
        <w:t xml:space="preserve"> </w:t>
      </w:r>
      <w:r w:rsidR="00D33B33">
        <w:rPr>
          <w:rFonts w:asciiTheme="minorHAnsi" w:hAnsiTheme="minorHAnsi"/>
        </w:rPr>
        <w:t xml:space="preserve">          </w:t>
      </w:r>
      <w:r w:rsidR="006B2D6A">
        <w:rPr>
          <w:rFonts w:asciiTheme="minorHAnsi" w:hAnsiTheme="minorHAnsi"/>
        </w:rPr>
        <w:t>225</w:t>
      </w:r>
    </w:p>
    <w:p w:rsidR="001A0878" w:rsidRPr="005547D8" w:rsidRDefault="001A0878" w:rsidP="000A2D18">
      <w:pPr>
        <w:pStyle w:val="Lijstalinea"/>
        <w:numPr>
          <w:ilvl w:val="0"/>
          <w:numId w:val="12"/>
        </w:numPr>
        <w:rPr>
          <w:rFonts w:asciiTheme="minorHAnsi" w:hAnsiTheme="minorHAnsi"/>
        </w:rPr>
      </w:pPr>
      <w:r w:rsidRPr="005547D8">
        <w:rPr>
          <w:rFonts w:asciiTheme="minorHAnsi" w:hAnsiTheme="minorHAnsi"/>
        </w:rPr>
        <w:t xml:space="preserve">onttrekkingen aan </w:t>
      </w:r>
      <w:r w:rsidR="00D33B33">
        <w:rPr>
          <w:rFonts w:asciiTheme="minorHAnsi" w:hAnsiTheme="minorHAnsi"/>
        </w:rPr>
        <w:t>(</w:t>
      </w:r>
      <w:proofErr w:type="spellStart"/>
      <w:r w:rsidRPr="005547D8">
        <w:rPr>
          <w:rFonts w:asciiTheme="minorHAnsi" w:hAnsiTheme="minorHAnsi"/>
        </w:rPr>
        <w:t>bestemmings</w:t>
      </w:r>
      <w:proofErr w:type="spellEnd"/>
      <w:r w:rsidR="00D33B33">
        <w:rPr>
          <w:rFonts w:asciiTheme="minorHAnsi" w:hAnsiTheme="minorHAnsi"/>
        </w:rPr>
        <w:t>)</w:t>
      </w:r>
      <w:r w:rsidRPr="005547D8">
        <w:rPr>
          <w:rFonts w:asciiTheme="minorHAnsi" w:hAnsiTheme="minorHAnsi"/>
        </w:rPr>
        <w:t xml:space="preserve">reserves </w:t>
      </w:r>
      <w:r w:rsidRPr="005547D8">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F771CA">
        <w:rPr>
          <w:rFonts w:asciiTheme="minorHAnsi" w:hAnsiTheme="minorHAnsi"/>
          <w:u w:val="single"/>
        </w:rPr>
        <w:t>€</w:t>
      </w:r>
      <w:r w:rsidR="00F771CA" w:rsidRPr="00F771CA">
        <w:rPr>
          <w:rFonts w:asciiTheme="minorHAnsi" w:hAnsiTheme="minorHAnsi"/>
          <w:u w:val="single"/>
        </w:rPr>
        <w:t xml:space="preserve"> </w:t>
      </w:r>
      <w:r w:rsidR="00D33B33">
        <w:rPr>
          <w:rFonts w:asciiTheme="minorHAnsi" w:hAnsiTheme="minorHAnsi"/>
          <w:u w:val="single"/>
        </w:rPr>
        <w:t xml:space="preserve">        </w:t>
      </w:r>
      <w:r w:rsidR="00F771CA" w:rsidRPr="00F771CA">
        <w:rPr>
          <w:rFonts w:asciiTheme="minorHAnsi" w:hAnsiTheme="minorHAnsi"/>
          <w:u w:val="single"/>
        </w:rPr>
        <w:t xml:space="preserve"> </w:t>
      </w:r>
      <w:r w:rsidR="00D33B33">
        <w:rPr>
          <w:rFonts w:asciiTheme="minorHAnsi" w:hAnsiTheme="minorHAnsi"/>
          <w:u w:val="single"/>
        </w:rPr>
        <w:t>1.003</w:t>
      </w:r>
    </w:p>
    <w:p w:rsidR="001A0878" w:rsidRDefault="00C740FA" w:rsidP="000A2D18">
      <w:pPr>
        <w:pStyle w:val="Lijstalinea"/>
        <w:numPr>
          <w:ilvl w:val="0"/>
          <w:numId w:val="12"/>
        </w:numPr>
        <w:rPr>
          <w:rFonts w:asciiTheme="minorHAnsi" w:hAnsiTheme="minorHAnsi"/>
        </w:rPr>
      </w:pPr>
      <w:r>
        <w:rPr>
          <w:rFonts w:asciiTheme="minorHAnsi" w:hAnsiTheme="minorHAnsi"/>
        </w:rPr>
        <w:t>Resultaat</w:t>
      </w:r>
      <w:r>
        <w:rPr>
          <w:rFonts w:asciiTheme="minorHAnsi" w:hAnsiTheme="minorHAnsi"/>
        </w:rPr>
        <w:tab/>
      </w:r>
      <w:r>
        <w:rPr>
          <w:rFonts w:asciiTheme="minorHAnsi" w:hAnsiTheme="minorHAnsi"/>
        </w:rPr>
        <w:tab/>
      </w:r>
      <w:r w:rsidR="001A0878">
        <w:rPr>
          <w:rFonts w:asciiTheme="minorHAnsi" w:hAnsiTheme="minorHAnsi"/>
        </w:rPr>
        <w:tab/>
      </w:r>
      <w:r w:rsidR="001A0878">
        <w:rPr>
          <w:rFonts w:asciiTheme="minorHAnsi" w:hAnsiTheme="minorHAnsi"/>
        </w:rPr>
        <w:tab/>
      </w:r>
      <w:r w:rsidR="00F771CA">
        <w:rPr>
          <w:rFonts w:asciiTheme="minorHAnsi" w:hAnsiTheme="minorHAnsi"/>
        </w:rPr>
        <w:tab/>
      </w:r>
      <w:r w:rsidR="00F771CA">
        <w:rPr>
          <w:rFonts w:asciiTheme="minorHAnsi" w:hAnsiTheme="minorHAnsi"/>
        </w:rPr>
        <w:tab/>
      </w:r>
      <w:r w:rsidR="00F771CA">
        <w:rPr>
          <w:rFonts w:asciiTheme="minorHAnsi" w:hAnsiTheme="minorHAnsi"/>
        </w:rPr>
        <w:tab/>
      </w:r>
      <w:r w:rsidR="00704486">
        <w:rPr>
          <w:rFonts w:asciiTheme="minorHAnsi" w:hAnsiTheme="minorHAnsi"/>
        </w:rPr>
        <w:tab/>
      </w:r>
      <w:r w:rsidR="00704486">
        <w:rPr>
          <w:rFonts w:asciiTheme="minorHAnsi" w:hAnsiTheme="minorHAnsi"/>
        </w:rPr>
        <w:tab/>
      </w:r>
      <w:r w:rsidR="001A0878" w:rsidRPr="005547D8">
        <w:rPr>
          <w:rFonts w:asciiTheme="minorHAnsi" w:hAnsiTheme="minorHAnsi"/>
        </w:rPr>
        <w:t>€ </w:t>
      </w:r>
      <w:r w:rsidR="00F771CA">
        <w:rPr>
          <w:rFonts w:asciiTheme="minorHAnsi" w:hAnsiTheme="minorHAnsi"/>
        </w:rPr>
        <w:t xml:space="preserve">        </w:t>
      </w:r>
      <w:r w:rsidR="00D33B33">
        <w:rPr>
          <w:rFonts w:asciiTheme="minorHAnsi" w:hAnsiTheme="minorHAnsi"/>
        </w:rPr>
        <w:t xml:space="preserve">    </w:t>
      </w:r>
      <w:r w:rsidR="006B2D6A">
        <w:rPr>
          <w:rFonts w:asciiTheme="minorHAnsi" w:hAnsiTheme="minorHAnsi"/>
        </w:rPr>
        <w:t>778</w:t>
      </w:r>
    </w:p>
    <w:p w:rsidR="00F771CA" w:rsidRPr="00F771CA" w:rsidRDefault="00296962" w:rsidP="000A2D18">
      <w:pPr>
        <w:pStyle w:val="Lijstalinea"/>
        <w:numPr>
          <w:ilvl w:val="0"/>
          <w:numId w:val="12"/>
        </w:numPr>
        <w:rPr>
          <w:rFonts w:asciiTheme="minorHAnsi" w:hAnsiTheme="minorHAnsi"/>
        </w:rPr>
      </w:pPr>
      <w:r>
        <w:rPr>
          <w:rFonts w:asciiTheme="minorHAnsi" w:hAnsiTheme="minorHAnsi"/>
        </w:rPr>
        <w:t>T</w:t>
      </w:r>
      <w:r w:rsidR="00A13B1E">
        <w:rPr>
          <w:rFonts w:asciiTheme="minorHAnsi" w:hAnsiTheme="minorHAnsi"/>
        </w:rPr>
        <w:t>reffen</w:t>
      </w:r>
      <w:r w:rsidR="000C3FAF">
        <w:rPr>
          <w:rFonts w:asciiTheme="minorHAnsi" w:hAnsiTheme="minorHAnsi"/>
        </w:rPr>
        <w:t xml:space="preserve"> </w:t>
      </w:r>
      <w:r w:rsidR="00F771CA">
        <w:rPr>
          <w:rFonts w:asciiTheme="minorHAnsi" w:hAnsiTheme="minorHAnsi"/>
        </w:rPr>
        <w:t xml:space="preserve"> reservering vakantiegeld t.b.v. IKB</w:t>
      </w:r>
      <w:r w:rsidR="00F771CA">
        <w:rPr>
          <w:rFonts w:asciiTheme="minorHAnsi" w:hAnsiTheme="minorHAnsi"/>
        </w:rPr>
        <w:tab/>
      </w:r>
      <w:r w:rsidR="00A13B1E">
        <w:rPr>
          <w:rFonts w:asciiTheme="minorHAnsi" w:hAnsiTheme="minorHAnsi"/>
        </w:rPr>
        <w:tab/>
      </w:r>
      <w:r w:rsidR="00F771CA">
        <w:rPr>
          <w:rFonts w:asciiTheme="minorHAnsi" w:hAnsiTheme="minorHAnsi"/>
        </w:rPr>
        <w:tab/>
      </w:r>
      <w:r w:rsidR="00F771CA">
        <w:rPr>
          <w:rFonts w:asciiTheme="minorHAnsi" w:hAnsiTheme="minorHAnsi"/>
        </w:rPr>
        <w:tab/>
      </w:r>
      <w:r w:rsidR="00F771CA">
        <w:rPr>
          <w:rFonts w:asciiTheme="minorHAnsi" w:hAnsiTheme="minorHAnsi"/>
        </w:rPr>
        <w:tab/>
      </w:r>
      <w:r w:rsidR="00F771CA" w:rsidRPr="00F771CA">
        <w:rPr>
          <w:rFonts w:asciiTheme="minorHAnsi" w:hAnsiTheme="minorHAnsi"/>
          <w:u w:val="single"/>
        </w:rPr>
        <w:t xml:space="preserve">€ -    </w:t>
      </w:r>
      <w:r w:rsidR="00F771CA">
        <w:rPr>
          <w:rFonts w:asciiTheme="minorHAnsi" w:hAnsiTheme="minorHAnsi"/>
          <w:u w:val="single"/>
        </w:rPr>
        <w:t xml:space="preserve"> </w:t>
      </w:r>
      <w:r w:rsidR="00F771CA" w:rsidRPr="00F771CA">
        <w:rPr>
          <w:rFonts w:asciiTheme="minorHAnsi" w:hAnsiTheme="minorHAnsi"/>
          <w:u w:val="single"/>
        </w:rPr>
        <w:t xml:space="preserve"> </w:t>
      </w:r>
      <w:r w:rsidR="00D33B33">
        <w:rPr>
          <w:rFonts w:asciiTheme="minorHAnsi" w:hAnsiTheme="minorHAnsi"/>
          <w:u w:val="single"/>
        </w:rPr>
        <w:t xml:space="preserve"> </w:t>
      </w:r>
      <w:r w:rsidR="00F771CA" w:rsidRPr="00F771CA">
        <w:rPr>
          <w:rFonts w:asciiTheme="minorHAnsi" w:hAnsiTheme="minorHAnsi"/>
          <w:u w:val="single"/>
        </w:rPr>
        <w:t xml:space="preserve"> 1.458</w:t>
      </w:r>
    </w:p>
    <w:p w:rsidR="00C740FA" w:rsidRDefault="00296962" w:rsidP="00C740FA">
      <w:pPr>
        <w:pStyle w:val="Lijstalinea"/>
        <w:numPr>
          <w:ilvl w:val="0"/>
          <w:numId w:val="12"/>
        </w:numPr>
        <w:rPr>
          <w:rFonts w:asciiTheme="minorHAnsi" w:hAnsiTheme="minorHAnsi"/>
        </w:rPr>
      </w:pPr>
      <w:r>
        <w:rPr>
          <w:rFonts w:asciiTheme="minorHAnsi" w:hAnsiTheme="minorHAnsi"/>
        </w:rPr>
        <w:t>R</w:t>
      </w:r>
      <w:r w:rsidR="00F771CA" w:rsidRPr="00F771CA">
        <w:rPr>
          <w:rFonts w:asciiTheme="minorHAnsi" w:hAnsiTheme="minorHAnsi"/>
        </w:rPr>
        <w:t>esultaat</w:t>
      </w:r>
      <w:r w:rsidR="00F771CA">
        <w:rPr>
          <w:rFonts w:asciiTheme="minorHAnsi" w:hAnsiTheme="minorHAnsi"/>
        </w:rPr>
        <w:t xml:space="preserve"> </w:t>
      </w:r>
      <w:r w:rsidR="00C740FA">
        <w:rPr>
          <w:rFonts w:asciiTheme="minorHAnsi" w:hAnsiTheme="minorHAnsi"/>
        </w:rPr>
        <w:t>voor</w:t>
      </w:r>
      <w:r w:rsidR="00475654">
        <w:rPr>
          <w:rFonts w:asciiTheme="minorHAnsi" w:hAnsiTheme="minorHAnsi"/>
        </w:rPr>
        <w:t xml:space="preserve"> bestemming</w:t>
      </w:r>
      <w:r w:rsidR="00475654">
        <w:rPr>
          <w:rFonts w:asciiTheme="minorHAnsi" w:hAnsiTheme="minorHAnsi"/>
        </w:rPr>
        <w:tab/>
      </w:r>
      <w:r w:rsidR="00475654">
        <w:rPr>
          <w:rFonts w:asciiTheme="minorHAnsi" w:hAnsiTheme="minorHAnsi"/>
        </w:rPr>
        <w:tab/>
      </w:r>
      <w:r w:rsidR="00475654">
        <w:rPr>
          <w:rFonts w:asciiTheme="minorHAnsi" w:hAnsiTheme="minorHAnsi"/>
        </w:rPr>
        <w:tab/>
      </w:r>
      <w:r w:rsidR="00F771CA">
        <w:rPr>
          <w:rFonts w:asciiTheme="minorHAnsi" w:hAnsiTheme="minorHAnsi"/>
        </w:rPr>
        <w:tab/>
      </w:r>
      <w:r w:rsidR="00F771CA">
        <w:rPr>
          <w:rFonts w:asciiTheme="minorHAnsi" w:hAnsiTheme="minorHAnsi"/>
        </w:rPr>
        <w:tab/>
      </w:r>
      <w:r w:rsidR="00F771CA">
        <w:rPr>
          <w:rFonts w:asciiTheme="minorHAnsi" w:hAnsiTheme="minorHAnsi"/>
        </w:rPr>
        <w:tab/>
      </w:r>
      <w:r w:rsidR="00F771CA">
        <w:rPr>
          <w:rFonts w:asciiTheme="minorHAnsi" w:hAnsiTheme="minorHAnsi"/>
        </w:rPr>
        <w:tab/>
        <w:t xml:space="preserve">€ -     </w:t>
      </w:r>
      <w:r w:rsidR="00D33B33">
        <w:rPr>
          <w:rFonts w:asciiTheme="minorHAnsi" w:hAnsiTheme="minorHAnsi"/>
        </w:rPr>
        <w:t xml:space="preserve"> </w:t>
      </w:r>
      <w:r w:rsidR="00F771CA">
        <w:rPr>
          <w:rFonts w:asciiTheme="minorHAnsi" w:hAnsiTheme="minorHAnsi"/>
        </w:rPr>
        <w:t xml:space="preserve">     </w:t>
      </w:r>
      <w:r w:rsidR="006B2D6A">
        <w:rPr>
          <w:rFonts w:asciiTheme="minorHAnsi" w:hAnsiTheme="minorHAnsi"/>
        </w:rPr>
        <w:t>680</w:t>
      </w:r>
      <w:r w:rsidR="00F771CA">
        <w:rPr>
          <w:rFonts w:asciiTheme="minorHAnsi" w:hAnsiTheme="minorHAnsi"/>
        </w:rPr>
        <w:t xml:space="preserve">    </w:t>
      </w:r>
    </w:p>
    <w:p w:rsidR="00F771CA" w:rsidRPr="00C740FA" w:rsidRDefault="00C740FA" w:rsidP="00C740FA">
      <w:pPr>
        <w:pStyle w:val="Lijstalinea"/>
        <w:numPr>
          <w:ilvl w:val="0"/>
          <w:numId w:val="12"/>
        </w:numPr>
        <w:rPr>
          <w:rFonts w:asciiTheme="minorHAnsi" w:hAnsiTheme="minorHAnsi"/>
          <w:u w:val="single"/>
        </w:rPr>
      </w:pPr>
      <w:r w:rsidRPr="00C740FA">
        <w:rPr>
          <w:rFonts w:asciiTheme="minorHAnsi" w:hAnsiTheme="minorHAnsi"/>
        </w:rPr>
        <w:t xml:space="preserve">Aanspreken algemene reserve </w:t>
      </w:r>
      <w:r w:rsidR="00B2499B" w:rsidRPr="00C740FA">
        <w:rPr>
          <w:rFonts w:asciiTheme="minorHAnsi" w:hAnsiTheme="minorHAnsi"/>
        </w:rPr>
        <w:t>t.b.v.</w:t>
      </w:r>
      <w:r w:rsidRPr="00C740FA">
        <w:rPr>
          <w:rFonts w:asciiTheme="minorHAnsi" w:hAnsiTheme="minorHAnsi"/>
        </w:rPr>
        <w:t xml:space="preserve"> IKB</w:t>
      </w:r>
      <w:r w:rsidRPr="00C740FA">
        <w:rPr>
          <w:rFonts w:asciiTheme="minorHAnsi" w:hAnsiTheme="minorHAnsi"/>
        </w:rPr>
        <w:tab/>
      </w:r>
      <w:r w:rsidRPr="00C740FA">
        <w:rPr>
          <w:rFonts w:asciiTheme="minorHAnsi" w:hAnsiTheme="minorHAnsi"/>
        </w:rPr>
        <w:tab/>
      </w:r>
      <w:r w:rsidRPr="00C740FA">
        <w:rPr>
          <w:rFonts w:asciiTheme="minorHAnsi" w:hAnsiTheme="minorHAnsi"/>
        </w:rPr>
        <w:tab/>
      </w:r>
      <w:r w:rsidRPr="00C740FA">
        <w:rPr>
          <w:rFonts w:asciiTheme="minorHAnsi" w:hAnsiTheme="minorHAnsi"/>
        </w:rPr>
        <w:tab/>
      </w:r>
      <w:r w:rsidRPr="00C740FA">
        <w:rPr>
          <w:rFonts w:asciiTheme="minorHAnsi" w:hAnsiTheme="minorHAnsi"/>
        </w:rPr>
        <w:tab/>
      </w:r>
      <w:r w:rsidRPr="00C740FA">
        <w:rPr>
          <w:rFonts w:asciiTheme="minorHAnsi" w:hAnsiTheme="minorHAnsi"/>
          <w:u w:val="single"/>
        </w:rPr>
        <w:t xml:space="preserve">€ </w:t>
      </w:r>
      <w:r w:rsidR="00F771CA" w:rsidRPr="00C740FA">
        <w:rPr>
          <w:rFonts w:asciiTheme="minorHAnsi" w:hAnsiTheme="minorHAnsi"/>
          <w:u w:val="single"/>
        </w:rPr>
        <w:t xml:space="preserve">  </w:t>
      </w:r>
      <w:r w:rsidRPr="00C740FA">
        <w:rPr>
          <w:rFonts w:asciiTheme="minorHAnsi" w:hAnsiTheme="minorHAnsi"/>
          <w:u w:val="single"/>
        </w:rPr>
        <w:t xml:space="preserve">       1.295</w:t>
      </w:r>
    </w:p>
    <w:p w:rsidR="00C740FA" w:rsidRPr="00C740FA" w:rsidRDefault="00C740FA" w:rsidP="00C740FA">
      <w:pPr>
        <w:pStyle w:val="Lijstalinea"/>
        <w:numPr>
          <w:ilvl w:val="0"/>
          <w:numId w:val="12"/>
        </w:numPr>
        <w:rPr>
          <w:rFonts w:asciiTheme="minorHAnsi" w:hAnsiTheme="minorHAnsi"/>
        </w:rPr>
      </w:pPr>
      <w:r w:rsidRPr="00C740FA">
        <w:rPr>
          <w:rFonts w:asciiTheme="minorHAnsi" w:hAnsiTheme="minorHAnsi"/>
        </w:rPr>
        <w:t>Resultaat te bestemmen</w:t>
      </w:r>
      <w:r w:rsidRPr="00C740FA">
        <w:rPr>
          <w:rFonts w:asciiTheme="minorHAnsi" w:hAnsiTheme="minorHAnsi"/>
        </w:rPr>
        <w:tab/>
      </w:r>
      <w:r w:rsidRPr="00C740FA">
        <w:rPr>
          <w:rFonts w:asciiTheme="minorHAnsi" w:hAnsiTheme="minorHAnsi"/>
        </w:rPr>
        <w:tab/>
      </w:r>
      <w:r w:rsidRPr="00C740FA">
        <w:rPr>
          <w:rFonts w:asciiTheme="minorHAnsi" w:hAnsiTheme="minorHAnsi"/>
        </w:rPr>
        <w:tab/>
      </w:r>
      <w:r w:rsidRPr="00C740FA">
        <w:rPr>
          <w:rFonts w:asciiTheme="minorHAnsi" w:hAnsiTheme="minorHAnsi"/>
        </w:rPr>
        <w:tab/>
      </w:r>
      <w:r w:rsidRPr="00C740FA">
        <w:rPr>
          <w:rFonts w:asciiTheme="minorHAnsi" w:hAnsiTheme="minorHAnsi"/>
        </w:rPr>
        <w:tab/>
      </w:r>
      <w:r w:rsidRPr="00C740FA">
        <w:rPr>
          <w:rFonts w:asciiTheme="minorHAnsi" w:hAnsiTheme="minorHAnsi"/>
        </w:rPr>
        <w:tab/>
      </w:r>
      <w:r w:rsidRPr="00C740FA">
        <w:rPr>
          <w:rFonts w:asciiTheme="minorHAnsi" w:hAnsiTheme="minorHAnsi"/>
        </w:rPr>
        <w:tab/>
        <w:t xml:space="preserve">€ </w:t>
      </w:r>
      <w:r w:rsidRPr="00C740FA">
        <w:rPr>
          <w:rFonts w:asciiTheme="minorHAnsi" w:hAnsiTheme="minorHAnsi"/>
        </w:rPr>
        <w:tab/>
        <w:t xml:space="preserve"> 615</w:t>
      </w:r>
    </w:p>
    <w:p w:rsidR="001A0878" w:rsidRPr="005547D8" w:rsidRDefault="001A0878" w:rsidP="008006A8">
      <w:pPr>
        <w:pStyle w:val="Lijstalinea"/>
        <w:ind w:left="36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0A7C3C" w:rsidRDefault="000A7C3C">
      <w:pPr>
        <w:keepLines w:val="0"/>
        <w:rPr>
          <w:rFonts w:asciiTheme="minorHAnsi" w:eastAsia="Calibri" w:hAnsiTheme="minorHAnsi"/>
          <w:lang w:eastAsia="en-US"/>
        </w:rPr>
      </w:pPr>
      <w:r>
        <w:rPr>
          <w:rFonts w:asciiTheme="minorHAnsi" w:hAnsiTheme="minorHAnsi"/>
        </w:rPr>
        <w:br w:type="page"/>
      </w:r>
    </w:p>
    <w:p w:rsidR="001B3069" w:rsidRDefault="00475654" w:rsidP="00D40ED2">
      <w:pPr>
        <w:pStyle w:val="Geenafstand"/>
        <w:rPr>
          <w:rFonts w:asciiTheme="minorHAnsi" w:hAnsiTheme="minorHAnsi"/>
          <w:i/>
        </w:rPr>
      </w:pPr>
      <w:r w:rsidRPr="000A7C3C">
        <w:rPr>
          <w:rFonts w:asciiTheme="minorHAnsi" w:hAnsiTheme="minorHAnsi"/>
          <w:i/>
        </w:rPr>
        <w:t>Opbouw van het begrotingssaldo:</w:t>
      </w:r>
    </w:p>
    <w:p w:rsidR="000A7C3C" w:rsidRPr="000A7C3C" w:rsidRDefault="000A7C3C" w:rsidP="00D40ED2">
      <w:pPr>
        <w:pStyle w:val="Geenafstand"/>
        <w:rPr>
          <w:rFonts w:asciiTheme="minorHAnsi" w:hAnsiTheme="minorHAnsi"/>
          <w:i/>
        </w:rPr>
      </w:pPr>
    </w:p>
    <w:p w:rsidR="001B3069" w:rsidRDefault="001B3069" w:rsidP="00D40ED2">
      <w:pPr>
        <w:pStyle w:val="Geenafstand"/>
        <w:rPr>
          <w:rFonts w:asciiTheme="minorHAnsi" w:hAnsiTheme="minorHAnsi"/>
        </w:rPr>
      </w:pPr>
      <w:r w:rsidRPr="00FB262E">
        <w:rPr>
          <w:rFonts w:asciiTheme="minorHAnsi" w:hAnsiTheme="minorHAnsi"/>
        </w:rPr>
        <w:t xml:space="preserve">De programmabegroting 2016 </w:t>
      </w:r>
      <w:r>
        <w:rPr>
          <w:rFonts w:asciiTheme="minorHAnsi" w:hAnsiTheme="minorHAnsi"/>
        </w:rPr>
        <w:t xml:space="preserve">voorzag een overschot </w:t>
      </w:r>
      <w:r w:rsidRPr="00FB262E">
        <w:rPr>
          <w:rFonts w:asciiTheme="minorHAnsi" w:hAnsiTheme="minorHAnsi"/>
        </w:rPr>
        <w:t xml:space="preserve">van </w:t>
      </w:r>
      <w:r w:rsidR="00376679">
        <w:rPr>
          <w:rFonts w:asciiTheme="minorHAnsi" w:hAnsiTheme="minorHAnsi"/>
        </w:rPr>
        <w:tab/>
      </w:r>
      <w:r w:rsidR="00376679">
        <w:rPr>
          <w:rFonts w:asciiTheme="minorHAnsi" w:hAnsiTheme="minorHAnsi"/>
        </w:rPr>
        <w:tab/>
      </w:r>
      <w:r w:rsidR="00376679">
        <w:rPr>
          <w:rFonts w:asciiTheme="minorHAnsi" w:hAnsiTheme="minorHAnsi"/>
        </w:rPr>
        <w:tab/>
      </w:r>
      <w:r w:rsidRPr="00FB262E">
        <w:rPr>
          <w:rFonts w:asciiTheme="minorHAnsi" w:hAnsiTheme="minorHAnsi"/>
        </w:rPr>
        <w:t xml:space="preserve">€ </w:t>
      </w:r>
      <w:r w:rsidR="00376679">
        <w:rPr>
          <w:rFonts w:asciiTheme="minorHAnsi" w:hAnsiTheme="minorHAnsi"/>
        </w:rPr>
        <w:tab/>
      </w:r>
      <w:r w:rsidRPr="00FB262E">
        <w:rPr>
          <w:rFonts w:asciiTheme="minorHAnsi" w:hAnsiTheme="minorHAnsi"/>
        </w:rPr>
        <w:t>872</w:t>
      </w:r>
    </w:p>
    <w:p w:rsidR="001B3069" w:rsidRDefault="001B3069" w:rsidP="00D40ED2">
      <w:pPr>
        <w:pStyle w:val="Geenafstand"/>
        <w:rPr>
          <w:rFonts w:asciiTheme="minorHAnsi" w:hAnsiTheme="minorHAnsi"/>
        </w:rPr>
      </w:pPr>
      <w:r>
        <w:rPr>
          <w:rFonts w:asciiTheme="minorHAnsi" w:hAnsiTheme="minorHAnsi"/>
        </w:rPr>
        <w:t>Begrotingswijzigingen 1</w:t>
      </w:r>
      <w:r w:rsidRPr="001B3069">
        <w:rPr>
          <w:rFonts w:asciiTheme="minorHAnsi" w:hAnsiTheme="minorHAnsi"/>
          <w:vertAlign w:val="superscript"/>
        </w:rPr>
        <w:t>e</w:t>
      </w:r>
      <w:r>
        <w:rPr>
          <w:rFonts w:asciiTheme="minorHAnsi" w:hAnsiTheme="minorHAnsi"/>
        </w:rPr>
        <w:t xml:space="preserve"> Bestuursrapportage: </w:t>
      </w:r>
    </w:p>
    <w:p w:rsidR="001B3069" w:rsidRPr="001B3069" w:rsidRDefault="00376679" w:rsidP="000A2D18">
      <w:pPr>
        <w:pStyle w:val="Lijstalinea"/>
        <w:numPr>
          <w:ilvl w:val="0"/>
          <w:numId w:val="12"/>
        </w:numPr>
        <w:rPr>
          <w:rFonts w:asciiTheme="minorHAnsi" w:hAnsiTheme="minorHAnsi"/>
        </w:rPr>
      </w:pPr>
      <w:r>
        <w:rPr>
          <w:rFonts w:asciiTheme="minorHAnsi" w:hAnsiTheme="minorHAnsi"/>
        </w:rPr>
        <w:t>Actualisering kapitaall</w:t>
      </w:r>
      <w:r w:rsidR="006B2D6A">
        <w:rPr>
          <w:rFonts w:asciiTheme="minorHAnsi" w:hAnsiTheme="minorHAnsi"/>
        </w:rPr>
        <w:t>asten en renteresultaat</w:t>
      </w:r>
      <w:r w:rsidR="006B2D6A">
        <w:rPr>
          <w:rFonts w:asciiTheme="minorHAnsi" w:hAnsiTheme="minorHAnsi"/>
        </w:rPr>
        <w:tab/>
      </w:r>
      <w:r w:rsidR="006B2D6A">
        <w:rPr>
          <w:rFonts w:asciiTheme="minorHAnsi" w:hAnsiTheme="minorHAnsi"/>
        </w:rPr>
        <w:tab/>
      </w:r>
      <w:r w:rsidR="006B2D6A">
        <w:rPr>
          <w:rFonts w:asciiTheme="minorHAnsi" w:hAnsiTheme="minorHAnsi"/>
        </w:rPr>
        <w:tab/>
      </w:r>
      <w:r w:rsidR="006B2D6A">
        <w:rPr>
          <w:rFonts w:asciiTheme="minorHAnsi" w:hAnsiTheme="minorHAnsi"/>
        </w:rPr>
        <w:tab/>
        <w:t>€</w:t>
      </w:r>
      <w:r w:rsidR="006B2D6A">
        <w:rPr>
          <w:rFonts w:asciiTheme="minorHAnsi" w:hAnsiTheme="minorHAnsi"/>
        </w:rPr>
        <w:tab/>
        <w:t>325</w:t>
      </w:r>
    </w:p>
    <w:p w:rsidR="00376679" w:rsidRDefault="00376679" w:rsidP="000A2D18">
      <w:pPr>
        <w:pStyle w:val="Lijstalinea"/>
        <w:numPr>
          <w:ilvl w:val="0"/>
          <w:numId w:val="12"/>
        </w:numPr>
        <w:rPr>
          <w:rFonts w:asciiTheme="minorHAnsi" w:hAnsiTheme="minorHAnsi"/>
        </w:rPr>
      </w:pPr>
      <w:r>
        <w:rPr>
          <w:rFonts w:asciiTheme="minorHAnsi" w:hAnsiTheme="minorHAnsi"/>
        </w:rPr>
        <w:t>Nomina</w:t>
      </w:r>
      <w:r w:rsidR="006B2D6A">
        <w:rPr>
          <w:rFonts w:asciiTheme="minorHAnsi" w:hAnsiTheme="minorHAnsi"/>
        </w:rPr>
        <w:t>le ontwikkelingen</w:t>
      </w:r>
      <w:r w:rsidR="006B2D6A">
        <w:rPr>
          <w:rFonts w:asciiTheme="minorHAnsi" w:hAnsiTheme="minorHAnsi"/>
        </w:rPr>
        <w:tab/>
      </w:r>
      <w:r w:rsidR="006B2D6A">
        <w:rPr>
          <w:rFonts w:asciiTheme="minorHAnsi" w:hAnsiTheme="minorHAnsi"/>
        </w:rPr>
        <w:tab/>
      </w:r>
      <w:r w:rsidR="006B2D6A">
        <w:rPr>
          <w:rFonts w:asciiTheme="minorHAnsi" w:hAnsiTheme="minorHAnsi"/>
        </w:rPr>
        <w:tab/>
      </w:r>
      <w:r w:rsidR="006B2D6A">
        <w:rPr>
          <w:rFonts w:asciiTheme="minorHAnsi" w:hAnsiTheme="minorHAnsi"/>
        </w:rPr>
        <w:tab/>
      </w:r>
      <w:r w:rsidR="006B2D6A">
        <w:rPr>
          <w:rFonts w:asciiTheme="minorHAnsi" w:hAnsiTheme="minorHAnsi"/>
        </w:rPr>
        <w:tab/>
      </w:r>
      <w:r w:rsidR="006B2D6A">
        <w:rPr>
          <w:rFonts w:asciiTheme="minorHAnsi" w:hAnsiTheme="minorHAnsi"/>
        </w:rPr>
        <w:tab/>
      </w:r>
      <w:r w:rsidR="006B2D6A">
        <w:rPr>
          <w:rFonts w:asciiTheme="minorHAnsi" w:hAnsiTheme="minorHAnsi"/>
        </w:rPr>
        <w:tab/>
        <w:t xml:space="preserve">€ - </w:t>
      </w:r>
      <w:r w:rsidR="006B2D6A">
        <w:rPr>
          <w:rFonts w:asciiTheme="minorHAnsi" w:hAnsiTheme="minorHAnsi"/>
        </w:rPr>
        <w:tab/>
        <w:t>767</w:t>
      </w:r>
    </w:p>
    <w:p w:rsidR="00376679" w:rsidRDefault="00376679" w:rsidP="000A2D18">
      <w:pPr>
        <w:pStyle w:val="Lijstalinea"/>
        <w:numPr>
          <w:ilvl w:val="0"/>
          <w:numId w:val="12"/>
        </w:numPr>
        <w:rPr>
          <w:rFonts w:asciiTheme="minorHAnsi" w:hAnsiTheme="minorHAnsi"/>
        </w:rPr>
      </w:pPr>
      <w:r>
        <w:rPr>
          <w:rFonts w:asciiTheme="minorHAnsi" w:hAnsiTheme="minorHAnsi"/>
        </w:rPr>
        <w:t xml:space="preserve">Meerkosten premie ZVW </w:t>
      </w:r>
      <w:r w:rsidR="001B3069" w:rsidRPr="001B3069">
        <w:rPr>
          <w:rFonts w:asciiTheme="minorHAnsi" w:hAnsiTheme="minorHAnsi"/>
        </w:rPr>
        <w:t>vrijwilligers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 </w:t>
      </w:r>
      <w:r>
        <w:rPr>
          <w:rFonts w:asciiTheme="minorHAnsi" w:hAnsiTheme="minorHAnsi"/>
        </w:rPr>
        <w:tab/>
        <w:t>134</w:t>
      </w:r>
    </w:p>
    <w:p w:rsidR="00376679" w:rsidRDefault="0075045A" w:rsidP="000A2D18">
      <w:pPr>
        <w:pStyle w:val="Lijstalinea"/>
        <w:numPr>
          <w:ilvl w:val="0"/>
          <w:numId w:val="12"/>
        </w:numPr>
        <w:rPr>
          <w:rFonts w:asciiTheme="minorHAnsi" w:hAnsiTheme="minorHAnsi"/>
        </w:rPr>
      </w:pPr>
      <w:r>
        <w:rPr>
          <w:rFonts w:asciiTheme="minorHAnsi" w:hAnsiTheme="minorHAnsi"/>
        </w:rPr>
        <w:t>W</w:t>
      </w:r>
      <w:r w:rsidR="001B3069" w:rsidRPr="001B3069">
        <w:rPr>
          <w:rFonts w:asciiTheme="minorHAnsi" w:hAnsiTheme="minorHAnsi"/>
        </w:rPr>
        <w:t>egvallen subsidie Speciaal Onderwijs</w:t>
      </w:r>
      <w:r w:rsidR="00376679">
        <w:rPr>
          <w:rFonts w:asciiTheme="minorHAnsi" w:hAnsiTheme="minorHAnsi"/>
        </w:rPr>
        <w:tab/>
      </w:r>
      <w:r w:rsidR="00376679">
        <w:rPr>
          <w:rFonts w:asciiTheme="minorHAnsi" w:hAnsiTheme="minorHAnsi"/>
        </w:rPr>
        <w:tab/>
      </w:r>
      <w:r w:rsidR="00376679">
        <w:rPr>
          <w:rFonts w:asciiTheme="minorHAnsi" w:hAnsiTheme="minorHAnsi"/>
        </w:rPr>
        <w:tab/>
      </w:r>
      <w:r w:rsidR="00376679">
        <w:rPr>
          <w:rFonts w:asciiTheme="minorHAnsi" w:hAnsiTheme="minorHAnsi"/>
        </w:rPr>
        <w:tab/>
      </w:r>
      <w:r w:rsidR="00376679">
        <w:rPr>
          <w:rFonts w:asciiTheme="minorHAnsi" w:hAnsiTheme="minorHAnsi"/>
        </w:rPr>
        <w:tab/>
      </w:r>
      <w:r w:rsidR="00376679" w:rsidRPr="0075045A">
        <w:rPr>
          <w:rFonts w:asciiTheme="minorHAnsi" w:hAnsiTheme="minorHAnsi"/>
          <w:u w:val="single"/>
        </w:rPr>
        <w:t xml:space="preserve">€ - </w:t>
      </w:r>
      <w:r w:rsidR="00376679" w:rsidRPr="0075045A">
        <w:rPr>
          <w:rFonts w:asciiTheme="minorHAnsi" w:hAnsiTheme="minorHAnsi"/>
          <w:u w:val="single"/>
        </w:rPr>
        <w:tab/>
        <w:t xml:space="preserve">  73</w:t>
      </w:r>
    </w:p>
    <w:p w:rsidR="000B51CF" w:rsidRDefault="000B51CF" w:rsidP="00EB2A3A">
      <w:pPr>
        <w:rPr>
          <w:rFonts w:asciiTheme="minorHAnsi" w:hAnsiTheme="minorHAnsi"/>
        </w:rPr>
      </w:pPr>
    </w:p>
    <w:p w:rsidR="001B3069" w:rsidRDefault="00EB2A3A" w:rsidP="00EB2A3A">
      <w:pPr>
        <w:rPr>
          <w:rFonts w:asciiTheme="minorHAnsi" w:hAnsiTheme="minorHAnsi"/>
        </w:rPr>
      </w:pPr>
      <w:r>
        <w:rPr>
          <w:rFonts w:asciiTheme="minorHAnsi" w:hAnsiTheme="minorHAnsi"/>
        </w:rPr>
        <w:t xml:space="preserve">Begrotingssaldo na </w:t>
      </w:r>
      <w:r w:rsidR="000B51CF">
        <w:rPr>
          <w:rFonts w:asciiTheme="minorHAnsi" w:hAnsiTheme="minorHAnsi"/>
        </w:rPr>
        <w:t>begrotingswijzigingen</w:t>
      </w:r>
      <w:r w:rsidR="006B2D6A">
        <w:rPr>
          <w:rFonts w:asciiTheme="minorHAnsi" w:hAnsiTheme="minorHAnsi"/>
        </w:rPr>
        <w:t>:</w:t>
      </w:r>
      <w:r w:rsidR="006B2D6A">
        <w:rPr>
          <w:rFonts w:asciiTheme="minorHAnsi" w:hAnsiTheme="minorHAnsi"/>
        </w:rPr>
        <w:tab/>
      </w:r>
      <w:r w:rsidR="006B2D6A">
        <w:rPr>
          <w:rFonts w:asciiTheme="minorHAnsi" w:hAnsiTheme="minorHAnsi"/>
        </w:rPr>
        <w:tab/>
      </w:r>
      <w:r w:rsidR="006B2D6A">
        <w:rPr>
          <w:rFonts w:asciiTheme="minorHAnsi" w:hAnsiTheme="minorHAnsi"/>
        </w:rPr>
        <w:tab/>
      </w:r>
      <w:r w:rsidR="006B2D6A">
        <w:rPr>
          <w:rFonts w:asciiTheme="minorHAnsi" w:hAnsiTheme="minorHAnsi"/>
        </w:rPr>
        <w:tab/>
      </w:r>
      <w:r w:rsidR="006B2D6A">
        <w:rPr>
          <w:rFonts w:asciiTheme="minorHAnsi" w:hAnsiTheme="minorHAnsi"/>
        </w:rPr>
        <w:tab/>
        <w:t xml:space="preserve">€ </w:t>
      </w:r>
      <w:r w:rsidR="006B2D6A">
        <w:rPr>
          <w:rFonts w:asciiTheme="minorHAnsi" w:hAnsiTheme="minorHAnsi"/>
        </w:rPr>
        <w:tab/>
        <w:t>227</w:t>
      </w:r>
    </w:p>
    <w:p w:rsidR="00EB2A3A" w:rsidRDefault="00EB2A3A" w:rsidP="00EB2A3A">
      <w:pPr>
        <w:rPr>
          <w:rFonts w:asciiTheme="minorHAnsi" w:hAnsiTheme="minorHAnsi"/>
        </w:rPr>
      </w:pPr>
    </w:p>
    <w:p w:rsidR="001A0878" w:rsidRPr="005547D8" w:rsidRDefault="00236764" w:rsidP="001A0878">
      <w:pPr>
        <w:rPr>
          <w:rFonts w:asciiTheme="minorHAnsi" w:hAnsiTheme="minorHAnsi"/>
        </w:rPr>
      </w:pPr>
      <w:r>
        <w:rPr>
          <w:rFonts w:asciiTheme="minorHAnsi" w:hAnsiTheme="minorHAnsi"/>
        </w:rPr>
        <w:t>B</w:t>
      </w:r>
      <w:r w:rsidR="001A0878" w:rsidRPr="005547D8">
        <w:rPr>
          <w:rFonts w:asciiTheme="minorHAnsi" w:hAnsiTheme="minorHAnsi"/>
        </w:rPr>
        <w:t xml:space="preserve">ij de </w:t>
      </w:r>
      <w:r w:rsidR="000C3FAF">
        <w:rPr>
          <w:rFonts w:asciiTheme="minorHAnsi" w:hAnsiTheme="minorHAnsi"/>
        </w:rPr>
        <w:t>2</w:t>
      </w:r>
      <w:r w:rsidR="000C3FAF" w:rsidRPr="000C3FAF">
        <w:rPr>
          <w:rFonts w:asciiTheme="minorHAnsi" w:hAnsiTheme="minorHAnsi"/>
          <w:vertAlign w:val="superscript"/>
        </w:rPr>
        <w:t>e</w:t>
      </w:r>
      <w:r w:rsidR="000C3FAF">
        <w:rPr>
          <w:rFonts w:asciiTheme="minorHAnsi" w:hAnsiTheme="minorHAnsi"/>
        </w:rPr>
        <w:t xml:space="preserve"> bestuursrapportage 2016 </w:t>
      </w:r>
      <w:r>
        <w:rPr>
          <w:rFonts w:asciiTheme="minorHAnsi" w:hAnsiTheme="minorHAnsi"/>
        </w:rPr>
        <w:t xml:space="preserve"> werd uitgegaan van </w:t>
      </w:r>
      <w:r w:rsidR="00C30DAD">
        <w:rPr>
          <w:rFonts w:asciiTheme="minorHAnsi" w:hAnsiTheme="minorHAnsi"/>
        </w:rPr>
        <w:t xml:space="preserve">een </w:t>
      </w:r>
      <w:r w:rsidR="000B51CF">
        <w:rPr>
          <w:rFonts w:asciiTheme="minorHAnsi" w:hAnsiTheme="minorHAnsi"/>
        </w:rPr>
        <w:t xml:space="preserve">verwacht </w:t>
      </w:r>
      <w:r w:rsidR="001A0878" w:rsidRPr="005547D8">
        <w:rPr>
          <w:rFonts w:asciiTheme="minorHAnsi" w:hAnsiTheme="minorHAnsi"/>
        </w:rPr>
        <w:t xml:space="preserve">resultaat van € 337.000. </w:t>
      </w:r>
    </w:p>
    <w:p w:rsidR="001A0878" w:rsidRPr="005547D8" w:rsidRDefault="000B51CF" w:rsidP="001A0878">
      <w:pPr>
        <w:rPr>
          <w:rFonts w:asciiTheme="minorHAnsi" w:hAnsiTheme="minorHAnsi"/>
        </w:rPr>
      </w:pPr>
      <w:r w:rsidRPr="005547D8">
        <w:rPr>
          <w:rFonts w:asciiTheme="minorHAnsi" w:hAnsiTheme="minorHAnsi"/>
        </w:rPr>
        <w:t xml:space="preserve">Een nadere specificatie van de verschillen is weergegeven </w:t>
      </w:r>
      <w:r w:rsidRPr="008006A8">
        <w:rPr>
          <w:rFonts w:asciiTheme="minorHAnsi" w:hAnsiTheme="minorHAnsi"/>
        </w:rPr>
        <w:t>in paragraaf 5.2.</w:t>
      </w:r>
      <w:r>
        <w:rPr>
          <w:rFonts w:asciiTheme="minorHAnsi" w:hAnsiTheme="minorHAnsi"/>
        </w:rPr>
        <w:t xml:space="preserve"> </w:t>
      </w:r>
      <w:r w:rsidR="001A0878" w:rsidRPr="005547D8">
        <w:rPr>
          <w:rFonts w:asciiTheme="minorHAnsi" w:hAnsiTheme="minorHAnsi"/>
        </w:rPr>
        <w:t xml:space="preserve">De </w:t>
      </w:r>
      <w:r w:rsidR="00B14BCA">
        <w:rPr>
          <w:rFonts w:asciiTheme="minorHAnsi" w:hAnsiTheme="minorHAnsi"/>
        </w:rPr>
        <w:t xml:space="preserve">daar </w:t>
      </w:r>
      <w:r w:rsidR="00236764">
        <w:rPr>
          <w:rFonts w:asciiTheme="minorHAnsi" w:hAnsiTheme="minorHAnsi"/>
        </w:rPr>
        <w:t>in beeld gebrachte afwijkingen zijn vooral incidenteel van aard</w:t>
      </w:r>
      <w:r w:rsidR="001A0878" w:rsidRPr="005547D8">
        <w:rPr>
          <w:rFonts w:asciiTheme="minorHAnsi" w:hAnsiTheme="minorHAnsi"/>
        </w:rPr>
        <w:t xml:space="preserve">. De structurele effecten zijn of al voorzien van maatregelen of houden elkaar per saldo in evenwicht. </w:t>
      </w:r>
    </w:p>
    <w:p w:rsidR="001A0878" w:rsidRPr="00471551" w:rsidRDefault="001A0878" w:rsidP="001A0878">
      <w:pPr>
        <w:pStyle w:val="kopje20"/>
        <w:rPr>
          <w:rFonts w:asciiTheme="minorHAnsi" w:hAnsiTheme="minorHAnsi"/>
        </w:rPr>
      </w:pPr>
      <w:r w:rsidRPr="00471551">
        <w:rPr>
          <w:rFonts w:asciiTheme="minorHAnsi" w:hAnsiTheme="minorHAnsi"/>
        </w:rPr>
        <w:t>Toelichting financiële positie en financiële ontwikkelingen</w:t>
      </w:r>
      <w:r w:rsidR="00471551" w:rsidRPr="00471551">
        <w:rPr>
          <w:rFonts w:asciiTheme="minorHAnsi" w:hAnsiTheme="minorHAnsi"/>
        </w:rPr>
        <w:t xml:space="preserve"> </w:t>
      </w:r>
    </w:p>
    <w:p w:rsidR="006B2D6A" w:rsidRDefault="006B2D6A" w:rsidP="006B2D6A">
      <w:pPr>
        <w:pStyle w:val="Geenafstand"/>
        <w:rPr>
          <w:lang w:eastAsia="nl-NL"/>
        </w:rPr>
      </w:pPr>
      <w:r>
        <w:rPr>
          <w:lang w:eastAsia="nl-NL"/>
        </w:rPr>
        <w:t>Bij de behandeling van de programmabegroting 2017 is door verschillende gemeenten verzocht om een herziening van het reservebeleid. Uit de bestuurlijke gedachtewisselingen die hieruit volgden, bleek dat de tien regiogemeenten verschillend denken over de noodzaak van een weerstandspositie bij de VRK. Een aantal gemeenten stelt zich op het standpunt dat de gemeenten de (belangrijkste) weerstand vormen. Andere gemeenten hebben er de voorkeur voor dat de VRK er voldoende vermogen op na houdt om risico’s zelf te kunnen ondervangen.</w:t>
      </w:r>
      <w:r>
        <w:rPr>
          <w:lang w:eastAsia="nl-NL"/>
        </w:rPr>
        <w:br/>
        <w:t xml:space="preserve">De verschillende invalshoeken hebben erin geresulteerd dat in januari 2017 het Algemeen Bestuur heeft besloten het reservebeleid te herijken. Ultimo consequentie van dit besluit is dat naar de toekomst toe een reserve wordt aangehouden ter grootte </w:t>
      </w:r>
      <w:r w:rsidR="00683C92">
        <w:rPr>
          <w:lang w:eastAsia="nl-NL"/>
        </w:rPr>
        <w:t xml:space="preserve">van € 1,8 miljoen,  horende bij het huidige risicoprofiel van 3.3 mln. </w:t>
      </w:r>
      <w:r>
        <w:rPr>
          <w:lang w:eastAsia="nl-NL"/>
        </w:rPr>
        <w:t>De hoogte ligt ongeveer in het midden van de verschillende gemeentelijke opvattingen.</w:t>
      </w:r>
    </w:p>
    <w:p w:rsidR="006B2D6A" w:rsidRDefault="006B2D6A" w:rsidP="006B2D6A">
      <w:pPr>
        <w:pStyle w:val="Geenafstand"/>
      </w:pPr>
      <w:r>
        <w:t xml:space="preserve">Per ultimo 2016 bedragen de reserves een bedrag van € </w:t>
      </w:r>
      <w:r w:rsidR="00F01A13">
        <w:t>2.</w:t>
      </w:r>
      <w:r w:rsidR="00BF0893">
        <w:t>936</w:t>
      </w:r>
      <w:r w:rsidR="00F01A13">
        <w:t xml:space="preserve"> </w:t>
      </w:r>
      <w:r w:rsidR="000A7C3C">
        <w:t>mln.</w:t>
      </w:r>
      <w:r w:rsidR="007B4E79">
        <w:t xml:space="preserve"> </w:t>
      </w:r>
      <w:r w:rsidR="00BF0893">
        <w:t xml:space="preserve">exclusief </w:t>
      </w:r>
      <w:r>
        <w:t xml:space="preserve"> </w:t>
      </w:r>
      <w:r w:rsidR="00B2499B">
        <w:t xml:space="preserve">de onttrekking ten behoeve van het IKB en </w:t>
      </w:r>
      <w:r>
        <w:t xml:space="preserve">het rekeningresultaat 2016. Onderdeel van de reservepositie is de bestemmingsreserve van het Veiligheidshuis ad € </w:t>
      </w:r>
      <w:r w:rsidR="0075045A">
        <w:t>222</w:t>
      </w:r>
      <w:r>
        <w:t>.</w:t>
      </w:r>
      <w:r w:rsidR="00F01A13">
        <w:t xml:space="preserve">000. </w:t>
      </w:r>
      <w:r>
        <w:t>Deze reserve vormt geen onderdeel van de weerstandspositie van de VRK.</w:t>
      </w:r>
      <w:r w:rsidR="00F01A13">
        <w:t xml:space="preserve"> </w:t>
      </w:r>
      <w:r w:rsidR="00B2499B">
        <w:t xml:space="preserve">Met </w:t>
      </w:r>
      <w:r w:rsidR="0016372D">
        <w:t xml:space="preserve">de </w:t>
      </w:r>
      <w:r w:rsidR="00F01A13">
        <w:t>vaststelling van het Jaarverslag</w:t>
      </w:r>
      <w:r w:rsidR="0016372D">
        <w:t xml:space="preserve"> 2016</w:t>
      </w:r>
      <w:r w:rsidR="00F01A13">
        <w:t xml:space="preserve"> </w:t>
      </w:r>
      <w:r w:rsidR="00B2499B">
        <w:t>wordt ook aangeven wat terugvloeit naar de gemeenten</w:t>
      </w:r>
      <w:r w:rsidR="0016372D">
        <w:t>.</w:t>
      </w:r>
    </w:p>
    <w:p w:rsidR="006B2D6A" w:rsidRDefault="006B2D6A" w:rsidP="006B2D6A">
      <w:pPr>
        <w:pStyle w:val="Geenafstand"/>
      </w:pPr>
      <w:r>
        <w:t xml:space="preserve">In paragraaf </w:t>
      </w:r>
      <w:r w:rsidR="0075045A">
        <w:t>4</w:t>
      </w:r>
      <w:r>
        <w:t xml:space="preserve"> wordt ingegaan op de risico’s, zoals die ten tijde van het</w:t>
      </w:r>
      <w:r w:rsidR="0075045A">
        <w:t xml:space="preserve"> opstellen van de begroting 2016</w:t>
      </w:r>
      <w:r>
        <w:t xml:space="preserve"> waren onderkend.</w:t>
      </w:r>
    </w:p>
    <w:p w:rsidR="00D05DF2" w:rsidRDefault="00D05DF2" w:rsidP="0014587E">
      <w:pPr>
        <w:rPr>
          <w:bCs/>
          <w:i/>
          <w:iCs/>
        </w:rPr>
      </w:pPr>
    </w:p>
    <w:p w:rsidR="001A0878" w:rsidRPr="00F01A13" w:rsidRDefault="001A0878" w:rsidP="0014587E">
      <w:pPr>
        <w:rPr>
          <w:rFonts w:asciiTheme="minorHAnsi" w:hAnsiTheme="minorHAnsi"/>
          <w:bCs/>
          <w:i/>
          <w:iCs/>
        </w:rPr>
      </w:pPr>
      <w:r w:rsidRPr="00F01A13">
        <w:rPr>
          <w:rFonts w:asciiTheme="minorHAnsi" w:hAnsiTheme="minorHAnsi"/>
          <w:bCs/>
          <w:i/>
          <w:iCs/>
        </w:rPr>
        <w:t>Voortgang efficiencyvoorstellen en maatregelen voor een toekomstbestendige VRK</w:t>
      </w:r>
    </w:p>
    <w:p w:rsidR="001A0878" w:rsidRPr="005547D8" w:rsidRDefault="001A0878" w:rsidP="001A0878">
      <w:pPr>
        <w:rPr>
          <w:rFonts w:asciiTheme="minorHAnsi" w:hAnsiTheme="minorHAnsi"/>
        </w:rPr>
      </w:pPr>
      <w:r w:rsidRPr="005547D8">
        <w:rPr>
          <w:rFonts w:asciiTheme="minorHAnsi" w:hAnsiTheme="minorHAnsi"/>
        </w:rPr>
        <w:t xml:space="preserve">In </w:t>
      </w:r>
      <w:r w:rsidR="00C12A9C">
        <w:rPr>
          <w:rFonts w:asciiTheme="minorHAnsi" w:hAnsiTheme="minorHAnsi"/>
        </w:rPr>
        <w:t>de programmabegroting 2016 en hierop geënte meerjarenraming</w:t>
      </w:r>
      <w:r w:rsidRPr="005547D8">
        <w:rPr>
          <w:rFonts w:asciiTheme="minorHAnsi" w:hAnsiTheme="minorHAnsi"/>
        </w:rPr>
        <w:t xml:space="preserve"> </w:t>
      </w:r>
      <w:r w:rsidR="00C30DAD">
        <w:rPr>
          <w:rFonts w:asciiTheme="minorHAnsi" w:hAnsiTheme="minorHAnsi"/>
        </w:rPr>
        <w:t xml:space="preserve">zijn </w:t>
      </w:r>
      <w:r w:rsidRPr="005547D8">
        <w:rPr>
          <w:rFonts w:asciiTheme="minorHAnsi" w:hAnsiTheme="minorHAnsi"/>
        </w:rPr>
        <w:t>efficiency</w:t>
      </w:r>
      <w:r w:rsidR="00C12A9C">
        <w:rPr>
          <w:rFonts w:asciiTheme="minorHAnsi" w:hAnsiTheme="minorHAnsi"/>
        </w:rPr>
        <w:t>maatregelen</w:t>
      </w:r>
      <w:r w:rsidRPr="005547D8">
        <w:rPr>
          <w:rFonts w:asciiTheme="minorHAnsi" w:hAnsiTheme="minorHAnsi"/>
        </w:rPr>
        <w:t xml:space="preserve"> verwerkt. </w:t>
      </w:r>
      <w:r w:rsidR="00C12A9C">
        <w:rPr>
          <w:rFonts w:asciiTheme="minorHAnsi" w:hAnsiTheme="minorHAnsi"/>
        </w:rPr>
        <w:t xml:space="preserve">Over de jaren 2016 tot en met 2018 </w:t>
      </w:r>
      <w:r w:rsidR="00C30DAD">
        <w:rPr>
          <w:rFonts w:asciiTheme="minorHAnsi" w:hAnsiTheme="minorHAnsi"/>
        </w:rPr>
        <w:t xml:space="preserve">diende </w:t>
      </w:r>
      <w:r w:rsidR="00C12A9C">
        <w:rPr>
          <w:rFonts w:asciiTheme="minorHAnsi" w:hAnsiTheme="minorHAnsi"/>
        </w:rPr>
        <w:t xml:space="preserve">de uitvoeringskosten met </w:t>
      </w:r>
      <w:r w:rsidRPr="005547D8">
        <w:rPr>
          <w:rFonts w:asciiTheme="minorHAnsi" w:hAnsiTheme="minorHAnsi"/>
        </w:rPr>
        <w:t>€ 2,9 miljoen</w:t>
      </w:r>
      <w:r w:rsidR="00C12A9C">
        <w:rPr>
          <w:rFonts w:asciiTheme="minorHAnsi" w:hAnsiTheme="minorHAnsi"/>
        </w:rPr>
        <w:t xml:space="preserve"> naar beneden bijgesteld te worden door</w:t>
      </w:r>
      <w:r w:rsidRPr="005547D8">
        <w:rPr>
          <w:rFonts w:asciiTheme="minorHAnsi" w:hAnsiTheme="minorHAnsi"/>
        </w:rPr>
        <w:t xml:space="preserve"> het treffen van efficiencymaatregelen. </w:t>
      </w:r>
    </w:p>
    <w:p w:rsidR="001A0878" w:rsidRDefault="00C12A9C" w:rsidP="001A0878">
      <w:pPr>
        <w:rPr>
          <w:rFonts w:asciiTheme="minorHAnsi" w:hAnsiTheme="minorHAnsi"/>
        </w:rPr>
      </w:pPr>
      <w:r>
        <w:rPr>
          <w:rFonts w:asciiTheme="minorHAnsi" w:hAnsiTheme="minorHAnsi"/>
        </w:rPr>
        <w:t xml:space="preserve">Vanuit dit </w:t>
      </w:r>
      <w:r w:rsidR="00C30DAD">
        <w:rPr>
          <w:rFonts w:asciiTheme="minorHAnsi" w:hAnsiTheme="minorHAnsi"/>
        </w:rPr>
        <w:t xml:space="preserve">voordeel </w:t>
      </w:r>
      <w:r w:rsidR="00DF00E3">
        <w:rPr>
          <w:rFonts w:asciiTheme="minorHAnsi" w:hAnsiTheme="minorHAnsi"/>
        </w:rPr>
        <w:t>is</w:t>
      </w:r>
      <w:r w:rsidR="001A0878" w:rsidRPr="005547D8">
        <w:rPr>
          <w:rFonts w:asciiTheme="minorHAnsi" w:hAnsiTheme="minorHAnsi"/>
        </w:rPr>
        <w:t xml:space="preserve"> structureel € 0,5 miljoen ingezet om enkele autonome ontwikkelingen financieel op te kunnen vangen</w:t>
      </w:r>
      <w:r w:rsidR="001A0878">
        <w:rPr>
          <w:rFonts w:asciiTheme="minorHAnsi" w:hAnsiTheme="minorHAnsi"/>
        </w:rPr>
        <w:t>. Daarnaast</w:t>
      </w:r>
      <w:r w:rsidR="001A0878" w:rsidRPr="005547D8">
        <w:rPr>
          <w:rFonts w:asciiTheme="minorHAnsi" w:hAnsiTheme="minorHAnsi"/>
        </w:rPr>
        <w:t xml:space="preserve"> </w:t>
      </w:r>
      <w:r w:rsidR="00DF00E3">
        <w:rPr>
          <w:rFonts w:asciiTheme="minorHAnsi" w:hAnsiTheme="minorHAnsi"/>
        </w:rPr>
        <w:t>is</w:t>
      </w:r>
      <w:r>
        <w:rPr>
          <w:rFonts w:asciiTheme="minorHAnsi" w:hAnsiTheme="minorHAnsi"/>
        </w:rPr>
        <w:t xml:space="preserve"> circa </w:t>
      </w:r>
      <w:r w:rsidR="001A0878" w:rsidRPr="005547D8">
        <w:rPr>
          <w:rFonts w:asciiTheme="minorHAnsi" w:hAnsiTheme="minorHAnsi"/>
        </w:rPr>
        <w:t xml:space="preserve">€ 1 miljoen </w:t>
      </w:r>
      <w:r>
        <w:rPr>
          <w:rFonts w:asciiTheme="minorHAnsi" w:hAnsiTheme="minorHAnsi"/>
        </w:rPr>
        <w:t xml:space="preserve">beschikbaar gehouden </w:t>
      </w:r>
      <w:r w:rsidR="001A0878" w:rsidRPr="005547D8">
        <w:rPr>
          <w:rFonts w:asciiTheme="minorHAnsi" w:hAnsiTheme="minorHAnsi"/>
        </w:rPr>
        <w:t>voor maatregelen om de toekomstbestendigheid van de VRK te garanderen.</w:t>
      </w:r>
    </w:p>
    <w:p w:rsidR="000A7C3C" w:rsidRDefault="000A7C3C" w:rsidP="001A0878">
      <w:pPr>
        <w:rPr>
          <w:rFonts w:asciiTheme="minorHAnsi" w:hAnsiTheme="minorHAnsi"/>
        </w:rPr>
      </w:pPr>
    </w:p>
    <w:p w:rsidR="000A7C3C" w:rsidRDefault="000A7C3C" w:rsidP="001A0878">
      <w:pPr>
        <w:rPr>
          <w:rFonts w:asciiTheme="minorHAnsi" w:hAnsiTheme="minorHAnsi"/>
        </w:rPr>
      </w:pPr>
    </w:p>
    <w:p w:rsidR="000A7C3C" w:rsidRDefault="000A7C3C" w:rsidP="001A0878">
      <w:pPr>
        <w:rPr>
          <w:rFonts w:asciiTheme="minorHAnsi" w:hAnsiTheme="minorHAnsi"/>
        </w:rPr>
      </w:pPr>
    </w:p>
    <w:p w:rsidR="000A7C3C" w:rsidRDefault="000A7C3C">
      <w:pPr>
        <w:keepLines w:val="0"/>
        <w:rPr>
          <w:rFonts w:asciiTheme="minorHAnsi" w:hAnsiTheme="minorHAnsi"/>
        </w:rPr>
      </w:pPr>
      <w:r>
        <w:rPr>
          <w:rFonts w:asciiTheme="minorHAnsi" w:hAnsiTheme="minorHAnsi"/>
        </w:rPr>
        <w:br w:type="page"/>
      </w:r>
    </w:p>
    <w:p w:rsidR="003705AC" w:rsidRPr="005547D8" w:rsidRDefault="003705AC" w:rsidP="001A0878">
      <w:pPr>
        <w:rPr>
          <w:rFonts w:asciiTheme="minorHAnsi" w:hAnsiTheme="minorHAnsi"/>
        </w:rPr>
      </w:pPr>
      <w:r>
        <w:rPr>
          <w:rFonts w:asciiTheme="minorHAnsi" w:hAnsiTheme="minorHAnsi"/>
        </w:rPr>
        <w:t>De maatregelen voor 2016 betroffen:</w:t>
      </w:r>
    </w:p>
    <w:p w:rsidR="001A0878" w:rsidRDefault="001A0878" w:rsidP="001A0878">
      <w:pPr>
        <w:rPr>
          <w:rFonts w:asciiTheme="minorHAnsi" w:hAnsiTheme="minorHAnsi"/>
        </w:rPr>
      </w:pPr>
    </w:p>
    <w:p w:rsidR="003705AC" w:rsidRPr="005547D8" w:rsidRDefault="000D0A36" w:rsidP="001A0878">
      <w:pPr>
        <w:rPr>
          <w:rFonts w:asciiTheme="minorHAnsi" w:hAnsiTheme="minorHAnsi"/>
        </w:rPr>
      </w:pPr>
      <w:r w:rsidRPr="000D0A36">
        <w:rPr>
          <w:noProof/>
        </w:rPr>
        <w:drawing>
          <wp:inline distT="0" distB="0" distL="0" distR="0" wp14:anchorId="3C83A0A1" wp14:editId="20B6092C">
            <wp:extent cx="4324350" cy="28765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4350" cy="2876550"/>
                    </a:xfrm>
                    <a:prstGeom prst="rect">
                      <a:avLst/>
                    </a:prstGeom>
                    <a:noFill/>
                    <a:ln>
                      <a:noFill/>
                    </a:ln>
                  </pic:spPr>
                </pic:pic>
              </a:graphicData>
            </a:graphic>
          </wp:inline>
        </w:drawing>
      </w:r>
    </w:p>
    <w:p w:rsidR="003705AC" w:rsidRDefault="003705AC" w:rsidP="001A0878">
      <w:pPr>
        <w:rPr>
          <w:rFonts w:asciiTheme="minorHAnsi" w:hAnsiTheme="minorHAnsi"/>
        </w:rPr>
      </w:pPr>
    </w:p>
    <w:p w:rsidR="001A0878" w:rsidRPr="005547D8" w:rsidRDefault="00C12A9C" w:rsidP="001A0878">
      <w:pPr>
        <w:rPr>
          <w:rFonts w:asciiTheme="minorHAnsi" w:hAnsiTheme="minorHAnsi"/>
        </w:rPr>
      </w:pPr>
      <w:r>
        <w:rPr>
          <w:rFonts w:asciiTheme="minorHAnsi" w:hAnsiTheme="minorHAnsi"/>
        </w:rPr>
        <w:t>Voor</w:t>
      </w:r>
      <w:r w:rsidR="001A0878">
        <w:rPr>
          <w:rFonts w:asciiTheme="minorHAnsi" w:hAnsiTheme="minorHAnsi"/>
        </w:rPr>
        <w:t xml:space="preserve"> 2016</w:t>
      </w:r>
      <w:r w:rsidR="001A0878" w:rsidRPr="005547D8">
        <w:rPr>
          <w:rFonts w:asciiTheme="minorHAnsi" w:hAnsiTheme="minorHAnsi"/>
        </w:rPr>
        <w:t xml:space="preserve"> bedro</w:t>
      </w:r>
      <w:r w:rsidR="001A0878">
        <w:rPr>
          <w:rFonts w:asciiTheme="minorHAnsi" w:hAnsiTheme="minorHAnsi"/>
        </w:rPr>
        <w:t>eg de efficiencytaakstelling € 675.000</w:t>
      </w:r>
      <w:r w:rsidR="001A0878" w:rsidRPr="005547D8">
        <w:rPr>
          <w:rFonts w:asciiTheme="minorHAnsi" w:hAnsiTheme="minorHAnsi"/>
        </w:rPr>
        <w:t xml:space="preserve">. Deze doelstelling is  gerealiseerd. </w:t>
      </w:r>
    </w:p>
    <w:p w:rsidR="001A0878" w:rsidRPr="005547D8" w:rsidRDefault="001A0878" w:rsidP="001A0878">
      <w:pPr>
        <w:rPr>
          <w:rFonts w:asciiTheme="minorHAnsi" w:hAnsiTheme="minorHAnsi"/>
        </w:rPr>
      </w:pPr>
    </w:p>
    <w:p w:rsidR="005241B5" w:rsidRPr="005547D8" w:rsidRDefault="001A0878" w:rsidP="001A0878">
      <w:pPr>
        <w:rPr>
          <w:rFonts w:asciiTheme="minorHAnsi" w:hAnsiTheme="minorHAnsi"/>
        </w:rPr>
      </w:pPr>
      <w:r w:rsidRPr="005547D8">
        <w:rPr>
          <w:rFonts w:asciiTheme="minorHAnsi" w:hAnsiTheme="minorHAnsi"/>
        </w:rPr>
        <w:t xml:space="preserve">Voor </w:t>
      </w:r>
      <w:r w:rsidR="00C30DAD">
        <w:rPr>
          <w:rFonts w:asciiTheme="minorHAnsi" w:hAnsiTheme="minorHAnsi"/>
        </w:rPr>
        <w:t xml:space="preserve">de </w:t>
      </w:r>
      <w:r w:rsidRPr="005547D8">
        <w:rPr>
          <w:rFonts w:asciiTheme="minorHAnsi" w:hAnsiTheme="minorHAnsi"/>
        </w:rPr>
        <w:t>toekomst</w:t>
      </w:r>
      <w:r>
        <w:rPr>
          <w:rFonts w:asciiTheme="minorHAnsi" w:hAnsiTheme="minorHAnsi"/>
        </w:rPr>
        <w:t>bestendig</w:t>
      </w:r>
      <w:r w:rsidR="00C12A9C">
        <w:rPr>
          <w:rFonts w:asciiTheme="minorHAnsi" w:hAnsiTheme="minorHAnsi"/>
        </w:rPr>
        <w:t>heid van de organisatie</w:t>
      </w:r>
      <w:r>
        <w:rPr>
          <w:rFonts w:asciiTheme="minorHAnsi" w:hAnsiTheme="minorHAnsi"/>
        </w:rPr>
        <w:t>, was in 2016</w:t>
      </w:r>
      <w:r w:rsidRPr="005547D8">
        <w:rPr>
          <w:rFonts w:asciiTheme="minorHAnsi" w:hAnsiTheme="minorHAnsi"/>
        </w:rPr>
        <w:t xml:space="preserve"> € </w:t>
      </w:r>
      <w:r>
        <w:rPr>
          <w:rFonts w:asciiTheme="minorHAnsi" w:hAnsiTheme="minorHAnsi"/>
        </w:rPr>
        <w:t>324.000</w:t>
      </w:r>
      <w:r w:rsidRPr="005547D8">
        <w:rPr>
          <w:rFonts w:asciiTheme="minorHAnsi" w:hAnsiTheme="minorHAnsi"/>
        </w:rPr>
        <w:t xml:space="preserve"> beschikbaar. </w:t>
      </w:r>
      <w:r w:rsidR="00C12A9C">
        <w:rPr>
          <w:rFonts w:asciiTheme="minorHAnsi" w:hAnsiTheme="minorHAnsi"/>
        </w:rPr>
        <w:t xml:space="preserve">Deze middelen zijn grotendeels ingezet voor het uitbreiden van de formatie van </w:t>
      </w:r>
      <w:r w:rsidR="005241B5">
        <w:rPr>
          <w:rFonts w:asciiTheme="minorHAnsi" w:hAnsiTheme="minorHAnsi"/>
        </w:rPr>
        <w:t xml:space="preserve"> brandweerofficieren</w:t>
      </w:r>
      <w:r w:rsidR="00C12A9C">
        <w:rPr>
          <w:rFonts w:asciiTheme="minorHAnsi" w:hAnsiTheme="minorHAnsi"/>
        </w:rPr>
        <w:t xml:space="preserve">, waardoor de crisisorganisatie van de brandweer op sterkte </w:t>
      </w:r>
      <w:r w:rsidR="00C30DAD">
        <w:rPr>
          <w:rFonts w:asciiTheme="minorHAnsi" w:hAnsiTheme="minorHAnsi"/>
        </w:rPr>
        <w:t>komt.</w:t>
      </w:r>
      <w:r w:rsidR="005241B5">
        <w:rPr>
          <w:rFonts w:asciiTheme="minorHAnsi" w:hAnsiTheme="minorHAnsi"/>
        </w:rPr>
        <w:t xml:space="preserve"> Invulling van deze functies is pas later in het jaar gerealiseerd</w:t>
      </w:r>
      <w:r w:rsidR="00C12A9C">
        <w:rPr>
          <w:rFonts w:asciiTheme="minorHAnsi" w:hAnsiTheme="minorHAnsi"/>
        </w:rPr>
        <w:t>,</w:t>
      </w:r>
      <w:r w:rsidR="005241B5">
        <w:rPr>
          <w:rFonts w:asciiTheme="minorHAnsi" w:hAnsiTheme="minorHAnsi"/>
        </w:rPr>
        <w:t xml:space="preserve"> waardoor niet alle middelen zijn besteed.</w:t>
      </w:r>
    </w:p>
    <w:p w:rsidR="005241B5" w:rsidRDefault="005241B5" w:rsidP="005241B5">
      <w:pPr>
        <w:pStyle w:val="Geenafstand"/>
        <w:rPr>
          <w:rFonts w:asciiTheme="minorHAnsi" w:eastAsia="Times New Roman" w:hAnsiTheme="minorHAnsi"/>
          <w:lang w:eastAsia="nl-NL"/>
        </w:rPr>
      </w:pPr>
    </w:p>
    <w:p w:rsidR="001A0878" w:rsidRPr="005241B5" w:rsidRDefault="001A0878" w:rsidP="005241B5">
      <w:pPr>
        <w:pStyle w:val="Geenafstand"/>
        <w:rPr>
          <w:rFonts w:asciiTheme="minorHAnsi" w:hAnsiTheme="minorHAnsi"/>
          <w:i/>
        </w:rPr>
      </w:pPr>
      <w:r w:rsidRPr="005241B5">
        <w:rPr>
          <w:rFonts w:asciiTheme="minorHAnsi" w:hAnsiTheme="minorHAnsi"/>
          <w:i/>
        </w:rPr>
        <w:t>Investeringen</w:t>
      </w:r>
    </w:p>
    <w:p w:rsidR="0014587E" w:rsidRDefault="0014587E" w:rsidP="0014587E">
      <w:pPr>
        <w:rPr>
          <w:rFonts w:asciiTheme="minorHAnsi" w:hAnsiTheme="minorHAnsi"/>
        </w:rPr>
      </w:pPr>
      <w:r w:rsidRPr="0014587E">
        <w:rPr>
          <w:rFonts w:asciiTheme="minorHAnsi" w:hAnsiTheme="minorHAnsi"/>
        </w:rPr>
        <w:t xml:space="preserve">Het totale investeringsvolume volgens de in bijlage 4 opgenomen staat van kredieten en investeringen bedroeg voor </w:t>
      </w:r>
      <w:r w:rsidR="00C30DAD" w:rsidRPr="0014587E">
        <w:rPr>
          <w:rFonts w:asciiTheme="minorHAnsi" w:hAnsiTheme="minorHAnsi"/>
        </w:rPr>
        <w:t xml:space="preserve">2016 </w:t>
      </w:r>
      <w:r w:rsidRPr="0014587E">
        <w:rPr>
          <w:rFonts w:asciiTheme="minorHAnsi" w:hAnsiTheme="minorHAnsi"/>
        </w:rPr>
        <w:t>€ 6,4 miljoen. Normaliter is er bij het opmaken van een jaarrekening € 2 á 2,5 miljoen aan activa in ontwikkeling en/of aanbouw. Dit jaar wordt voor een bedrag van € 1,9 miljoen aan restantkredieten doorgeschoven naar 2017. Daarnaast valt voor € 0,4  miljoen vrij doordat sommige investeringen voor een lager bedrag konden plaatsvinden.</w:t>
      </w:r>
    </w:p>
    <w:p w:rsidR="002964DC" w:rsidRPr="0014587E" w:rsidRDefault="002964DC" w:rsidP="0014587E">
      <w:pPr>
        <w:rPr>
          <w:rFonts w:asciiTheme="minorHAnsi" w:hAnsiTheme="minorHAnsi"/>
        </w:rPr>
      </w:pPr>
      <w:r>
        <w:rPr>
          <w:rFonts w:asciiTheme="minorHAnsi" w:hAnsiTheme="minorHAnsi"/>
        </w:rPr>
        <w:t xml:space="preserve">Enkele investeringen hebben geresulteerd in kleine </w:t>
      </w:r>
      <w:r w:rsidR="00C30DAD">
        <w:rPr>
          <w:rFonts w:asciiTheme="minorHAnsi" w:hAnsiTheme="minorHAnsi"/>
        </w:rPr>
        <w:t xml:space="preserve">overschrijdingen, </w:t>
      </w:r>
      <w:r>
        <w:rPr>
          <w:rFonts w:asciiTheme="minorHAnsi" w:hAnsiTheme="minorHAnsi"/>
        </w:rPr>
        <w:t>deze worden</w:t>
      </w:r>
      <w:r w:rsidR="008E50E4">
        <w:rPr>
          <w:rFonts w:asciiTheme="minorHAnsi" w:hAnsiTheme="minorHAnsi"/>
        </w:rPr>
        <w:t xml:space="preserve"> echter</w:t>
      </w:r>
      <w:r>
        <w:rPr>
          <w:rFonts w:asciiTheme="minorHAnsi" w:hAnsiTheme="minorHAnsi"/>
        </w:rPr>
        <w:t xml:space="preserve"> gecompenseerd door voordelige resultaten </w:t>
      </w:r>
      <w:r w:rsidR="008E50E4">
        <w:rPr>
          <w:rFonts w:asciiTheme="minorHAnsi" w:hAnsiTheme="minorHAnsi"/>
        </w:rPr>
        <w:t>op andere investeringsuitgaven</w:t>
      </w:r>
      <w:r>
        <w:rPr>
          <w:rFonts w:asciiTheme="minorHAnsi" w:hAnsiTheme="minorHAnsi"/>
        </w:rPr>
        <w:t>.</w:t>
      </w:r>
    </w:p>
    <w:p w:rsidR="0014587E" w:rsidRPr="0014587E" w:rsidRDefault="0014587E" w:rsidP="0014587E">
      <w:pPr>
        <w:rPr>
          <w:rFonts w:asciiTheme="minorHAnsi" w:hAnsiTheme="minorHAnsi"/>
        </w:rPr>
      </w:pPr>
      <w:r w:rsidRPr="0014587E">
        <w:rPr>
          <w:rFonts w:asciiTheme="minorHAnsi" w:hAnsiTheme="minorHAnsi"/>
        </w:rPr>
        <w:t>De grootste posten, die doorgeschoven worden naar 2017, zijn:</w:t>
      </w:r>
    </w:p>
    <w:p w:rsidR="001A0878" w:rsidRDefault="001A0878" w:rsidP="000A2D18">
      <w:pPr>
        <w:pStyle w:val="Lijstalinea"/>
        <w:keepLines w:val="0"/>
        <w:numPr>
          <w:ilvl w:val="0"/>
          <w:numId w:val="25"/>
        </w:numPr>
        <w:rPr>
          <w:rFonts w:asciiTheme="minorHAnsi" w:hAnsiTheme="minorHAnsi"/>
        </w:rPr>
      </w:pPr>
      <w:r>
        <w:rPr>
          <w:rFonts w:asciiTheme="minorHAnsi" w:hAnsiTheme="minorHAnsi"/>
        </w:rPr>
        <w:t xml:space="preserve">Diversen huisvesting en meubilair  (€ 128.800) </w:t>
      </w:r>
    </w:p>
    <w:p w:rsidR="001A0878" w:rsidRDefault="001A0878" w:rsidP="000A2D18">
      <w:pPr>
        <w:pStyle w:val="Lijstalinea"/>
        <w:keepLines w:val="0"/>
        <w:numPr>
          <w:ilvl w:val="0"/>
          <w:numId w:val="25"/>
        </w:numPr>
        <w:rPr>
          <w:rFonts w:asciiTheme="minorHAnsi" w:hAnsiTheme="minorHAnsi"/>
        </w:rPr>
      </w:pPr>
      <w:r>
        <w:rPr>
          <w:rFonts w:asciiTheme="minorHAnsi" w:hAnsiTheme="minorHAnsi"/>
        </w:rPr>
        <w:t>Voorbereidingskrediet herinrichting terrein Zijlweg (€ 56.327)</w:t>
      </w:r>
    </w:p>
    <w:p w:rsidR="001A0878" w:rsidRDefault="001A0878" w:rsidP="000A2D18">
      <w:pPr>
        <w:pStyle w:val="Lijstalinea"/>
        <w:keepLines w:val="0"/>
        <w:numPr>
          <w:ilvl w:val="0"/>
          <w:numId w:val="25"/>
        </w:numPr>
        <w:rPr>
          <w:rFonts w:asciiTheme="minorHAnsi" w:hAnsiTheme="minorHAnsi"/>
        </w:rPr>
      </w:pPr>
      <w:r>
        <w:rPr>
          <w:rFonts w:asciiTheme="minorHAnsi" w:hAnsiTheme="minorHAnsi"/>
        </w:rPr>
        <w:t xml:space="preserve">Inrichting en audiovisuele apparatuur BT ruimte (€ 84.000). </w:t>
      </w:r>
    </w:p>
    <w:p w:rsidR="001A0878" w:rsidRDefault="001A0878" w:rsidP="000A2D18">
      <w:pPr>
        <w:pStyle w:val="Lijstalinea"/>
        <w:keepLines w:val="0"/>
        <w:numPr>
          <w:ilvl w:val="0"/>
          <w:numId w:val="25"/>
        </w:numPr>
        <w:rPr>
          <w:rFonts w:asciiTheme="minorHAnsi" w:hAnsiTheme="minorHAnsi"/>
        </w:rPr>
      </w:pPr>
      <w:r>
        <w:rPr>
          <w:rFonts w:asciiTheme="minorHAnsi" w:hAnsiTheme="minorHAnsi"/>
        </w:rPr>
        <w:t>ICT (€ 106.334)</w:t>
      </w:r>
    </w:p>
    <w:p w:rsidR="001A0878" w:rsidRDefault="001A0878" w:rsidP="000A2D18">
      <w:pPr>
        <w:pStyle w:val="Lijstalinea"/>
        <w:keepLines w:val="0"/>
        <w:numPr>
          <w:ilvl w:val="0"/>
          <w:numId w:val="25"/>
        </w:numPr>
        <w:rPr>
          <w:rFonts w:asciiTheme="minorHAnsi" w:hAnsiTheme="minorHAnsi"/>
        </w:rPr>
      </w:pPr>
      <w:r>
        <w:rPr>
          <w:rFonts w:asciiTheme="minorHAnsi" w:hAnsiTheme="minorHAnsi"/>
        </w:rPr>
        <w:t>MICK hard- en software  (€ 150.000)</w:t>
      </w:r>
    </w:p>
    <w:p w:rsidR="001A0878" w:rsidRDefault="001A0878" w:rsidP="000A2D18">
      <w:pPr>
        <w:pStyle w:val="Lijstalinea"/>
        <w:keepLines w:val="0"/>
        <w:numPr>
          <w:ilvl w:val="0"/>
          <w:numId w:val="25"/>
        </w:numPr>
        <w:rPr>
          <w:rFonts w:asciiTheme="minorHAnsi" w:hAnsiTheme="minorHAnsi"/>
        </w:rPr>
      </w:pPr>
      <w:r>
        <w:rPr>
          <w:rFonts w:asciiTheme="minorHAnsi" w:hAnsiTheme="minorHAnsi"/>
        </w:rPr>
        <w:t>Aanschaf i</w:t>
      </w:r>
      <w:r w:rsidR="00815369">
        <w:rPr>
          <w:rFonts w:asciiTheme="minorHAnsi" w:hAnsiTheme="minorHAnsi"/>
        </w:rPr>
        <w:t>n het kader van</w:t>
      </w:r>
      <w:r>
        <w:rPr>
          <w:rFonts w:asciiTheme="minorHAnsi" w:hAnsiTheme="minorHAnsi"/>
        </w:rPr>
        <w:t xml:space="preserve"> Arbeidshygiëne (€ 301.967)</w:t>
      </w:r>
    </w:p>
    <w:p w:rsidR="001A0878" w:rsidRDefault="001A0878" w:rsidP="000A2D18">
      <w:pPr>
        <w:pStyle w:val="Lijstalinea"/>
        <w:keepLines w:val="0"/>
        <w:numPr>
          <w:ilvl w:val="0"/>
          <w:numId w:val="25"/>
        </w:numPr>
        <w:rPr>
          <w:rFonts w:asciiTheme="minorHAnsi" w:eastAsia="Calibri" w:hAnsiTheme="minorHAnsi"/>
          <w:lang w:eastAsia="en-US"/>
        </w:rPr>
      </w:pPr>
      <w:r>
        <w:rPr>
          <w:rFonts w:asciiTheme="minorHAnsi" w:eastAsia="Calibri" w:hAnsiTheme="minorHAnsi"/>
          <w:lang w:eastAsia="en-US"/>
        </w:rPr>
        <w:t xml:space="preserve">Aanschaf </w:t>
      </w:r>
      <w:r w:rsidRPr="00031D0F">
        <w:rPr>
          <w:rFonts w:asciiTheme="minorHAnsi" w:eastAsia="Calibri" w:hAnsiTheme="minorHAnsi"/>
          <w:lang w:eastAsia="en-US"/>
        </w:rPr>
        <w:t>M</w:t>
      </w:r>
      <w:r>
        <w:rPr>
          <w:rFonts w:asciiTheme="minorHAnsi" w:eastAsia="Calibri" w:hAnsiTheme="minorHAnsi"/>
          <w:lang w:eastAsia="en-US"/>
        </w:rPr>
        <w:t xml:space="preserve">obiele </w:t>
      </w:r>
      <w:r w:rsidRPr="00031D0F">
        <w:rPr>
          <w:rFonts w:asciiTheme="minorHAnsi" w:eastAsia="Calibri" w:hAnsiTheme="minorHAnsi"/>
          <w:lang w:eastAsia="en-US"/>
        </w:rPr>
        <w:t>D</w:t>
      </w:r>
      <w:r>
        <w:rPr>
          <w:rFonts w:asciiTheme="minorHAnsi" w:eastAsia="Calibri" w:hAnsiTheme="minorHAnsi"/>
          <w:lang w:eastAsia="en-US"/>
        </w:rPr>
        <w:t xml:space="preserve">ata </w:t>
      </w:r>
      <w:r w:rsidRPr="00031D0F">
        <w:rPr>
          <w:rFonts w:asciiTheme="minorHAnsi" w:eastAsia="Calibri" w:hAnsiTheme="minorHAnsi"/>
          <w:lang w:eastAsia="en-US"/>
        </w:rPr>
        <w:t>T</w:t>
      </w:r>
      <w:r>
        <w:rPr>
          <w:rFonts w:asciiTheme="minorHAnsi" w:eastAsia="Calibri" w:hAnsiTheme="minorHAnsi"/>
          <w:lang w:eastAsia="en-US"/>
        </w:rPr>
        <w:t>erminals</w:t>
      </w:r>
      <w:r w:rsidRPr="00031D0F">
        <w:rPr>
          <w:rFonts w:asciiTheme="minorHAnsi" w:eastAsia="Calibri" w:hAnsiTheme="minorHAnsi"/>
          <w:lang w:eastAsia="en-US"/>
        </w:rPr>
        <w:t xml:space="preserve"> (€ </w:t>
      </w:r>
      <w:r>
        <w:rPr>
          <w:rFonts w:asciiTheme="minorHAnsi" w:eastAsia="Calibri" w:hAnsiTheme="minorHAnsi"/>
          <w:lang w:eastAsia="en-US"/>
        </w:rPr>
        <w:t>419.527</w:t>
      </w:r>
      <w:r w:rsidRPr="00031D0F">
        <w:rPr>
          <w:rFonts w:asciiTheme="minorHAnsi" w:eastAsia="Calibri" w:hAnsiTheme="minorHAnsi"/>
          <w:lang w:eastAsia="en-US"/>
        </w:rPr>
        <w:t xml:space="preserve">) </w:t>
      </w:r>
    </w:p>
    <w:p w:rsidR="001A0878" w:rsidRDefault="001A0878" w:rsidP="000A2D18">
      <w:pPr>
        <w:pStyle w:val="Lijstalinea"/>
        <w:keepLines w:val="0"/>
        <w:numPr>
          <w:ilvl w:val="0"/>
          <w:numId w:val="25"/>
        </w:numPr>
        <w:rPr>
          <w:rFonts w:asciiTheme="minorHAnsi" w:hAnsiTheme="minorHAnsi"/>
        </w:rPr>
      </w:pPr>
      <w:r>
        <w:rPr>
          <w:rFonts w:asciiTheme="minorHAnsi" w:hAnsiTheme="minorHAnsi"/>
        </w:rPr>
        <w:t>Inbouw hydraulisch redgereedschap (€ 211.500)</w:t>
      </w:r>
    </w:p>
    <w:p w:rsidR="001A0878" w:rsidRDefault="001A0878" w:rsidP="000A2D18">
      <w:pPr>
        <w:pStyle w:val="Lijstalinea"/>
        <w:keepLines w:val="0"/>
        <w:numPr>
          <w:ilvl w:val="0"/>
          <w:numId w:val="25"/>
        </w:numPr>
        <w:rPr>
          <w:rFonts w:asciiTheme="minorHAnsi" w:hAnsiTheme="minorHAnsi"/>
        </w:rPr>
      </w:pPr>
      <w:r>
        <w:rPr>
          <w:rFonts w:asciiTheme="minorHAnsi" w:hAnsiTheme="minorHAnsi"/>
        </w:rPr>
        <w:t>Duikapparatuur (€ 286.100)</w:t>
      </w:r>
    </w:p>
    <w:p w:rsidR="001A0878" w:rsidRDefault="001A0878" w:rsidP="000A2D18">
      <w:pPr>
        <w:pStyle w:val="Lijstalinea"/>
        <w:keepLines w:val="0"/>
        <w:numPr>
          <w:ilvl w:val="0"/>
          <w:numId w:val="25"/>
        </w:numPr>
        <w:rPr>
          <w:rFonts w:asciiTheme="minorHAnsi" w:hAnsiTheme="minorHAnsi"/>
        </w:rPr>
      </w:pPr>
      <w:r>
        <w:rPr>
          <w:rFonts w:asciiTheme="minorHAnsi" w:hAnsiTheme="minorHAnsi"/>
        </w:rPr>
        <w:t>Haakarmbak ademlucht incl. inventaris (€ 124.600)</w:t>
      </w:r>
    </w:p>
    <w:p w:rsidR="00296962" w:rsidRDefault="00296962" w:rsidP="0042144A">
      <w:pPr>
        <w:rPr>
          <w:rFonts w:ascii="Calibri" w:hAnsi="Calibri"/>
        </w:rPr>
      </w:pPr>
    </w:p>
    <w:p w:rsidR="0042144A" w:rsidRPr="0042144A" w:rsidRDefault="0042144A" w:rsidP="0042144A">
      <w:pPr>
        <w:rPr>
          <w:rFonts w:ascii="Calibri" w:hAnsi="Calibri"/>
        </w:rPr>
      </w:pPr>
      <w:r>
        <w:rPr>
          <w:rFonts w:ascii="Calibri" w:hAnsi="Calibri"/>
        </w:rPr>
        <w:t xml:space="preserve">De achterliggende </w:t>
      </w:r>
      <w:r w:rsidR="00805D2D">
        <w:rPr>
          <w:rFonts w:ascii="Calibri" w:hAnsi="Calibri"/>
        </w:rPr>
        <w:t>oorzaken</w:t>
      </w:r>
      <w:r>
        <w:rPr>
          <w:rFonts w:ascii="Calibri" w:hAnsi="Calibri"/>
        </w:rPr>
        <w:t xml:space="preserve"> van doorschuiven worden toegelicht in bijlage 4.</w:t>
      </w:r>
    </w:p>
    <w:p w:rsidR="0042144A" w:rsidRPr="00031D0F" w:rsidRDefault="0042144A" w:rsidP="0042144A">
      <w:pPr>
        <w:pStyle w:val="Lijstalinea"/>
        <w:keepLines w:val="0"/>
        <w:rPr>
          <w:rFonts w:asciiTheme="minorHAnsi" w:hAnsiTheme="minorHAnsi"/>
        </w:rPr>
      </w:pPr>
    </w:p>
    <w:p w:rsidR="001A0878" w:rsidRPr="005547D8" w:rsidRDefault="001A0878" w:rsidP="0020655F">
      <w:pPr>
        <w:pStyle w:val="Kop1"/>
      </w:pPr>
      <w:bookmarkStart w:id="66" w:name="_Toc411198999"/>
      <w:bookmarkStart w:id="67" w:name="_Toc477784527"/>
      <w:r w:rsidRPr="005547D8">
        <w:t>3.</w:t>
      </w:r>
      <w:r w:rsidRPr="005547D8">
        <w:tab/>
        <w:t>Programmaverantwoording</w:t>
      </w:r>
      <w:bookmarkEnd w:id="66"/>
      <w:bookmarkEnd w:id="67"/>
    </w:p>
    <w:p w:rsidR="001A0878" w:rsidRPr="005547D8" w:rsidRDefault="001A0878" w:rsidP="00D17E52">
      <w:pPr>
        <w:pStyle w:val="Kop2"/>
      </w:pPr>
      <w:bookmarkStart w:id="68" w:name="_Toc477784528"/>
      <w:r w:rsidRPr="005547D8">
        <w:t>3.1</w:t>
      </w:r>
      <w:r w:rsidRPr="005547D8">
        <w:tab/>
        <w:t xml:space="preserve">Programma </w:t>
      </w:r>
      <w:r>
        <w:t>Publieke</w:t>
      </w:r>
      <w:r w:rsidRPr="005547D8">
        <w:t xml:space="preserve"> Gezondheid</w:t>
      </w:r>
      <w:bookmarkEnd w:id="68"/>
    </w:p>
    <w:p w:rsidR="001A0878" w:rsidRDefault="001A0878" w:rsidP="001A0878">
      <w:pPr>
        <w:pStyle w:val="kopje1"/>
        <w:spacing w:before="0" w:after="0"/>
        <w:rPr>
          <w:rFonts w:asciiTheme="minorHAnsi" w:hAnsiTheme="minorHAnsi" w:cstheme="minorHAnsi"/>
          <w:b w:val="0"/>
          <w:i w:val="0"/>
          <w:sz w:val="22"/>
          <w:szCs w:val="22"/>
        </w:rPr>
      </w:pPr>
      <w:r w:rsidRPr="00FF7667">
        <w:rPr>
          <w:rFonts w:asciiTheme="minorHAnsi" w:hAnsiTheme="minorHAnsi" w:cstheme="minorHAnsi"/>
          <w:b w:val="0"/>
          <w:i w:val="0"/>
          <w:sz w:val="22"/>
          <w:szCs w:val="22"/>
        </w:rPr>
        <w:t xml:space="preserve">De GGD voert </w:t>
      </w:r>
      <w:r w:rsidR="000B7841">
        <w:rPr>
          <w:rFonts w:asciiTheme="minorHAnsi" w:hAnsiTheme="minorHAnsi" w:cstheme="minorHAnsi"/>
          <w:b w:val="0"/>
          <w:i w:val="0"/>
          <w:sz w:val="22"/>
          <w:szCs w:val="22"/>
        </w:rPr>
        <w:t xml:space="preserve">taken uit op het terrein van Publieke Gezondheid, </w:t>
      </w:r>
      <w:r w:rsidRPr="00FF7667">
        <w:rPr>
          <w:rFonts w:asciiTheme="minorHAnsi" w:hAnsiTheme="minorHAnsi" w:cstheme="minorHAnsi"/>
          <w:b w:val="0"/>
          <w:i w:val="0"/>
          <w:sz w:val="22"/>
          <w:szCs w:val="22"/>
        </w:rPr>
        <w:t>zoals infectieziektebestrijding, medische milieukunde, epidemiologie en jeugdgezondheidszorg. Dit programma omvat twee onderdelen:</w:t>
      </w:r>
    </w:p>
    <w:p w:rsidR="001A0878" w:rsidRDefault="001A0878" w:rsidP="001A0878">
      <w:pPr>
        <w:pStyle w:val="kopje1"/>
        <w:spacing w:before="0" w:after="0"/>
        <w:rPr>
          <w:rFonts w:asciiTheme="minorHAnsi" w:hAnsiTheme="minorHAnsi" w:cstheme="minorHAnsi"/>
          <w:b w:val="0"/>
          <w:i w:val="0"/>
          <w:sz w:val="22"/>
          <w:szCs w:val="22"/>
        </w:rPr>
      </w:pPr>
    </w:p>
    <w:p w:rsidR="001A0878" w:rsidRPr="00FF7667" w:rsidRDefault="001A0878" w:rsidP="001A0878">
      <w:pPr>
        <w:pStyle w:val="kopje1"/>
        <w:spacing w:before="0" w:after="0"/>
        <w:rPr>
          <w:rFonts w:asciiTheme="minorHAnsi" w:hAnsiTheme="minorHAnsi" w:cstheme="minorHAnsi"/>
          <w:b w:val="0"/>
          <w:i w:val="0"/>
          <w:sz w:val="22"/>
          <w:szCs w:val="22"/>
        </w:rPr>
      </w:pPr>
      <w:r w:rsidRPr="00FF7667">
        <w:rPr>
          <w:rFonts w:asciiTheme="minorHAnsi" w:hAnsiTheme="minorHAnsi" w:cstheme="minorHAnsi"/>
          <w:b w:val="0"/>
          <w:i w:val="0"/>
          <w:sz w:val="22"/>
          <w:szCs w:val="22"/>
        </w:rPr>
        <w:t>1. Preventie, Advies en Crisis (PA&amp;C)</w:t>
      </w:r>
    </w:p>
    <w:p w:rsidR="001A0878" w:rsidRDefault="001A0878" w:rsidP="001A0878">
      <w:pPr>
        <w:pStyle w:val="kopje1"/>
        <w:spacing w:before="0" w:after="0"/>
        <w:rPr>
          <w:rFonts w:asciiTheme="minorHAnsi" w:hAnsiTheme="minorHAnsi" w:cstheme="minorHAnsi"/>
          <w:b w:val="0"/>
          <w:i w:val="0"/>
          <w:sz w:val="22"/>
          <w:szCs w:val="22"/>
        </w:rPr>
      </w:pPr>
      <w:r w:rsidRPr="00FF7667">
        <w:rPr>
          <w:rFonts w:asciiTheme="minorHAnsi" w:hAnsiTheme="minorHAnsi" w:cstheme="minorHAnsi"/>
          <w:b w:val="0"/>
          <w:i w:val="0"/>
          <w:sz w:val="22"/>
          <w:szCs w:val="22"/>
        </w:rPr>
        <w:t>2. Jeugdgezondheidszorg (JGZ)</w:t>
      </w:r>
    </w:p>
    <w:p w:rsidR="001A0878" w:rsidRPr="005547D8" w:rsidRDefault="001A0878" w:rsidP="001A0878">
      <w:pPr>
        <w:pStyle w:val="kopje1"/>
        <w:rPr>
          <w:rFonts w:asciiTheme="minorHAnsi" w:hAnsiTheme="minorHAnsi"/>
        </w:rPr>
      </w:pPr>
      <w:r w:rsidRPr="005547D8">
        <w:rPr>
          <w:rFonts w:asciiTheme="minorHAnsi" w:hAnsiTheme="minorHAnsi"/>
        </w:rPr>
        <w:t>Programmadoelstellingen</w:t>
      </w:r>
    </w:p>
    <w:p w:rsidR="001A0878" w:rsidRPr="005547D8" w:rsidRDefault="001A0878" w:rsidP="001A0878">
      <w:pPr>
        <w:pStyle w:val="kopje20"/>
        <w:rPr>
          <w:rFonts w:asciiTheme="minorHAnsi" w:hAnsiTheme="minorHAnsi"/>
        </w:rPr>
      </w:pPr>
      <w:r>
        <w:rPr>
          <w:rFonts w:asciiTheme="minorHAnsi" w:hAnsiTheme="minorHAnsi"/>
        </w:rPr>
        <w:t xml:space="preserve">1. </w:t>
      </w:r>
      <w:r w:rsidRPr="005547D8">
        <w:rPr>
          <w:rFonts w:asciiTheme="minorHAnsi" w:hAnsiTheme="minorHAnsi"/>
        </w:rPr>
        <w:t>Preventie</w:t>
      </w:r>
      <w:r>
        <w:rPr>
          <w:rFonts w:asciiTheme="minorHAnsi" w:hAnsiTheme="minorHAnsi"/>
        </w:rPr>
        <w:t>,</w:t>
      </w:r>
      <w:r w:rsidRPr="005547D8">
        <w:rPr>
          <w:rFonts w:asciiTheme="minorHAnsi" w:hAnsiTheme="minorHAnsi"/>
        </w:rPr>
        <w:t xml:space="preserve"> Advies &amp; </w:t>
      </w:r>
      <w:r>
        <w:rPr>
          <w:rFonts w:asciiTheme="minorHAnsi" w:hAnsiTheme="minorHAnsi"/>
        </w:rPr>
        <w:t>C</w:t>
      </w:r>
      <w:r w:rsidRPr="005547D8">
        <w:rPr>
          <w:rFonts w:asciiTheme="minorHAnsi" w:hAnsiTheme="minorHAnsi"/>
        </w:rPr>
        <w:t>risis</w:t>
      </w:r>
    </w:p>
    <w:p w:rsidR="001A0878" w:rsidRPr="005547D8" w:rsidRDefault="001A0878" w:rsidP="001A0878">
      <w:pPr>
        <w:tabs>
          <w:tab w:val="left" w:pos="6300"/>
        </w:tabs>
        <w:rPr>
          <w:rFonts w:asciiTheme="minorHAnsi" w:hAnsiTheme="minorHAnsi"/>
        </w:rPr>
      </w:pPr>
      <w:r w:rsidRPr="005547D8">
        <w:rPr>
          <w:rFonts w:asciiTheme="minorHAnsi" w:hAnsiTheme="minorHAnsi"/>
        </w:rPr>
        <w:t>Preventie</w:t>
      </w:r>
      <w:r>
        <w:rPr>
          <w:rFonts w:asciiTheme="minorHAnsi" w:hAnsiTheme="minorHAnsi"/>
        </w:rPr>
        <w:t>,</w:t>
      </w:r>
      <w:r w:rsidRPr="005547D8">
        <w:rPr>
          <w:rFonts w:asciiTheme="minorHAnsi" w:hAnsiTheme="minorHAnsi"/>
        </w:rPr>
        <w:t xml:space="preserve"> Advies &amp; Crisis (PA&amp;C) </w:t>
      </w:r>
      <w:r>
        <w:rPr>
          <w:rFonts w:asciiTheme="minorHAnsi" w:hAnsiTheme="minorHAnsi"/>
        </w:rPr>
        <w:t>gaat over</w:t>
      </w:r>
      <w:r w:rsidRPr="005547D8">
        <w:rPr>
          <w:rFonts w:asciiTheme="minorHAnsi" w:hAnsiTheme="minorHAnsi"/>
        </w:rPr>
        <w:t xml:space="preserve"> infectieziektebestrijding, tuberculosebestrijding, SOA/Aids</w:t>
      </w:r>
      <w:r>
        <w:rPr>
          <w:rFonts w:asciiTheme="minorHAnsi" w:hAnsiTheme="minorHAnsi"/>
        </w:rPr>
        <w:t>-</w:t>
      </w:r>
      <w:r w:rsidRPr="005547D8">
        <w:rPr>
          <w:rFonts w:asciiTheme="minorHAnsi" w:hAnsiTheme="minorHAnsi"/>
        </w:rPr>
        <w:t>bestrijding, technische hygiënez</w:t>
      </w:r>
      <w:r>
        <w:rPr>
          <w:rFonts w:asciiTheme="minorHAnsi" w:hAnsiTheme="minorHAnsi"/>
        </w:rPr>
        <w:t>o</w:t>
      </w:r>
      <w:r w:rsidRPr="005547D8">
        <w:rPr>
          <w:rFonts w:asciiTheme="minorHAnsi" w:hAnsiTheme="minorHAnsi"/>
        </w:rPr>
        <w:t>rg, medische milieukunde, gezondheidsbevordering, gezondheidsbeleid en epidemiologie, reizigersadvisering, forensische geneeskunde, cursussen en openbare geestelijke gezondheidszorg (OGGZ)</w:t>
      </w:r>
      <w:r>
        <w:rPr>
          <w:rFonts w:asciiTheme="minorHAnsi" w:hAnsiTheme="minorHAnsi"/>
        </w:rPr>
        <w:t>, en heeft tot doel</w:t>
      </w:r>
      <w:r w:rsidRPr="005547D8">
        <w:rPr>
          <w:rFonts w:asciiTheme="minorHAnsi" w:hAnsiTheme="minorHAnsi"/>
        </w:rPr>
        <w:t xml:space="preserve"> de gezondheid van alle inwoners van Kennemerland </w:t>
      </w:r>
      <w:r>
        <w:rPr>
          <w:rFonts w:asciiTheme="minorHAnsi" w:hAnsiTheme="minorHAnsi"/>
        </w:rPr>
        <w:t xml:space="preserve">te </w:t>
      </w:r>
      <w:r w:rsidRPr="005547D8">
        <w:rPr>
          <w:rFonts w:asciiTheme="minorHAnsi" w:hAnsiTheme="minorHAnsi"/>
        </w:rPr>
        <w:t>bewa</w:t>
      </w:r>
      <w:r>
        <w:rPr>
          <w:rFonts w:asciiTheme="minorHAnsi" w:hAnsiTheme="minorHAnsi"/>
        </w:rPr>
        <w:t>ken, te beschermen en te bevorderen</w:t>
      </w:r>
      <w:r w:rsidRPr="005547D8">
        <w:rPr>
          <w:rFonts w:asciiTheme="minorHAnsi" w:hAnsiTheme="minorHAnsi"/>
        </w:rPr>
        <w:t>.</w:t>
      </w:r>
    </w:p>
    <w:p w:rsidR="001A0878" w:rsidRPr="005547D8" w:rsidRDefault="001A0878" w:rsidP="001A0878">
      <w:pPr>
        <w:pStyle w:val="kopje1"/>
        <w:rPr>
          <w:rFonts w:asciiTheme="minorHAnsi" w:hAnsiTheme="minorHAnsi"/>
        </w:rPr>
      </w:pPr>
      <w:r w:rsidRPr="005547D8">
        <w:rPr>
          <w:rFonts w:asciiTheme="minorHAnsi" w:hAnsiTheme="minorHAnsi"/>
        </w:rPr>
        <w:t>Bestuurlijke context en ontwikkelingen</w:t>
      </w:r>
    </w:p>
    <w:p w:rsidR="001A0878" w:rsidRPr="00080B3F" w:rsidRDefault="001A0878" w:rsidP="001A0878">
      <w:pPr>
        <w:tabs>
          <w:tab w:val="left" w:pos="6300"/>
        </w:tabs>
        <w:rPr>
          <w:rFonts w:asciiTheme="minorHAnsi" w:hAnsiTheme="minorHAnsi"/>
        </w:rPr>
      </w:pPr>
      <w:r w:rsidRPr="00080B3F">
        <w:rPr>
          <w:rFonts w:asciiTheme="minorHAnsi" w:hAnsiTheme="minorHAnsi"/>
        </w:rPr>
        <w:t xml:space="preserve">Gemeenten en GGD </w:t>
      </w:r>
      <w:r>
        <w:rPr>
          <w:rFonts w:asciiTheme="minorHAnsi" w:hAnsiTheme="minorHAnsi"/>
        </w:rPr>
        <w:t>staan – nu de transitie in het sociale domein zijn beslag heeft gekregen – voor de uitdagende opgave publieke gezondheid te verbinden aan het sociale domein. Aangezien gemeenten op eigen wijze invulling geven aan d</w:t>
      </w:r>
      <w:r w:rsidRPr="00080B3F">
        <w:rPr>
          <w:rFonts w:asciiTheme="minorHAnsi" w:hAnsiTheme="minorHAnsi"/>
        </w:rPr>
        <w:t>e transformatie van het sociaal domein</w:t>
      </w:r>
      <w:r>
        <w:rPr>
          <w:rFonts w:asciiTheme="minorHAnsi" w:hAnsiTheme="minorHAnsi"/>
        </w:rPr>
        <w:t>,</w:t>
      </w:r>
      <w:r w:rsidRPr="00080B3F">
        <w:rPr>
          <w:rFonts w:asciiTheme="minorHAnsi" w:hAnsiTheme="minorHAnsi"/>
        </w:rPr>
        <w:t xml:space="preserve"> waarin de </w:t>
      </w:r>
      <w:proofErr w:type="spellStart"/>
      <w:r w:rsidRPr="00080B3F">
        <w:rPr>
          <w:rFonts w:asciiTheme="minorHAnsi" w:hAnsiTheme="minorHAnsi"/>
        </w:rPr>
        <w:t>Jeugdwet</w:t>
      </w:r>
      <w:proofErr w:type="spellEnd"/>
      <w:r w:rsidRPr="00080B3F">
        <w:rPr>
          <w:rFonts w:asciiTheme="minorHAnsi" w:hAnsiTheme="minorHAnsi"/>
        </w:rPr>
        <w:t>, W</w:t>
      </w:r>
      <w:r>
        <w:rPr>
          <w:rFonts w:asciiTheme="minorHAnsi" w:hAnsiTheme="minorHAnsi"/>
        </w:rPr>
        <w:t>et Maatschappelijke Ondersteuning (</w:t>
      </w:r>
      <w:proofErr w:type="spellStart"/>
      <w:r>
        <w:rPr>
          <w:rFonts w:asciiTheme="minorHAnsi" w:hAnsiTheme="minorHAnsi"/>
        </w:rPr>
        <w:t>W</w:t>
      </w:r>
      <w:r w:rsidRPr="00080B3F">
        <w:rPr>
          <w:rFonts w:asciiTheme="minorHAnsi" w:hAnsiTheme="minorHAnsi"/>
        </w:rPr>
        <w:t>mo</w:t>
      </w:r>
      <w:proofErr w:type="spellEnd"/>
      <w:r>
        <w:rPr>
          <w:rFonts w:asciiTheme="minorHAnsi" w:hAnsiTheme="minorHAnsi"/>
        </w:rPr>
        <w:t>)</w:t>
      </w:r>
      <w:r w:rsidRPr="00080B3F">
        <w:rPr>
          <w:rFonts w:asciiTheme="minorHAnsi" w:hAnsiTheme="minorHAnsi"/>
        </w:rPr>
        <w:t>, passend onderwijs en de participatiewet samenkomen</w:t>
      </w:r>
      <w:r>
        <w:rPr>
          <w:rFonts w:asciiTheme="minorHAnsi" w:hAnsiTheme="minorHAnsi"/>
        </w:rPr>
        <w:t xml:space="preserve">, vraagt dit ook van de GGD een hierop afgestemde werkwijze. </w:t>
      </w:r>
      <w:r w:rsidR="00A04776">
        <w:rPr>
          <w:rFonts w:asciiTheme="minorHAnsi" w:hAnsiTheme="minorHAnsi"/>
        </w:rPr>
        <w:t>I</w:t>
      </w:r>
      <w:r>
        <w:rPr>
          <w:rFonts w:asciiTheme="minorHAnsi" w:hAnsiTheme="minorHAnsi"/>
        </w:rPr>
        <w:t xml:space="preserve">n 2016 </w:t>
      </w:r>
      <w:r w:rsidR="000B7841">
        <w:rPr>
          <w:rFonts w:asciiTheme="minorHAnsi" w:hAnsiTheme="minorHAnsi"/>
        </w:rPr>
        <w:t xml:space="preserve">is </w:t>
      </w:r>
      <w:r>
        <w:rPr>
          <w:rFonts w:asciiTheme="minorHAnsi" w:hAnsiTheme="minorHAnsi"/>
        </w:rPr>
        <w:t xml:space="preserve">ingezet op de transitiedoelen om bij te dragen aan de </w:t>
      </w:r>
      <w:r w:rsidRPr="00080B3F">
        <w:rPr>
          <w:rFonts w:asciiTheme="minorHAnsi" w:hAnsiTheme="minorHAnsi"/>
        </w:rPr>
        <w:t>eigen kracht</w:t>
      </w:r>
      <w:r>
        <w:rPr>
          <w:rFonts w:asciiTheme="minorHAnsi" w:hAnsiTheme="minorHAnsi"/>
        </w:rPr>
        <w:t xml:space="preserve"> van burgers en mede daardoor </w:t>
      </w:r>
      <w:r w:rsidRPr="00080B3F">
        <w:rPr>
          <w:rFonts w:asciiTheme="minorHAnsi" w:hAnsiTheme="minorHAnsi"/>
        </w:rPr>
        <w:t>(</w:t>
      </w:r>
      <w:proofErr w:type="spellStart"/>
      <w:r w:rsidRPr="00080B3F">
        <w:rPr>
          <w:rFonts w:asciiTheme="minorHAnsi" w:hAnsiTheme="minorHAnsi"/>
        </w:rPr>
        <w:t>gezondheids</w:t>
      </w:r>
      <w:proofErr w:type="spellEnd"/>
      <w:r w:rsidRPr="00080B3F">
        <w:rPr>
          <w:rFonts w:asciiTheme="minorHAnsi" w:hAnsiTheme="minorHAnsi"/>
        </w:rPr>
        <w:t xml:space="preserve">)problemen </w:t>
      </w:r>
      <w:r>
        <w:rPr>
          <w:rFonts w:asciiTheme="minorHAnsi" w:hAnsiTheme="minorHAnsi"/>
        </w:rPr>
        <w:t>te voorkomen</w:t>
      </w:r>
      <w:r w:rsidRPr="00080B3F">
        <w:rPr>
          <w:rFonts w:asciiTheme="minorHAnsi" w:hAnsiTheme="minorHAnsi"/>
        </w:rPr>
        <w:t>.</w:t>
      </w:r>
    </w:p>
    <w:p w:rsidR="001A0878" w:rsidRPr="005547D8" w:rsidRDefault="001A0878" w:rsidP="001A0878">
      <w:pPr>
        <w:pStyle w:val="kopje1"/>
        <w:rPr>
          <w:rFonts w:asciiTheme="minorHAnsi" w:hAnsiTheme="minorHAnsi"/>
        </w:rPr>
      </w:pPr>
      <w:r w:rsidRPr="005547D8">
        <w:rPr>
          <w:rFonts w:asciiTheme="minorHAnsi" w:hAnsiTheme="minorHAnsi"/>
        </w:rPr>
        <w:t>Wat wilden we bereiken in 201</w:t>
      </w:r>
      <w:r>
        <w:rPr>
          <w:rFonts w:asciiTheme="minorHAnsi" w:hAnsiTheme="minorHAnsi"/>
        </w:rPr>
        <w:t>6</w:t>
      </w:r>
      <w:r w:rsidRPr="005547D8">
        <w:rPr>
          <w:rFonts w:asciiTheme="minorHAnsi" w:hAnsiTheme="minorHAnsi"/>
        </w:rPr>
        <w:t>?</w:t>
      </w:r>
    </w:p>
    <w:p w:rsidR="001A0878" w:rsidRPr="005547D8" w:rsidRDefault="001A0878" w:rsidP="001A0878">
      <w:pPr>
        <w:keepLines w:val="0"/>
        <w:numPr>
          <w:ilvl w:val="0"/>
          <w:numId w:val="7"/>
        </w:numPr>
        <w:tabs>
          <w:tab w:val="clear" w:pos="360"/>
          <w:tab w:val="num" w:pos="-218"/>
        </w:tabs>
        <w:autoSpaceDE w:val="0"/>
        <w:autoSpaceDN w:val="0"/>
        <w:adjustRightInd w:val="0"/>
        <w:ind w:left="502"/>
        <w:rPr>
          <w:rFonts w:asciiTheme="minorHAnsi" w:hAnsiTheme="minorHAnsi"/>
        </w:rPr>
      </w:pPr>
      <w:r w:rsidRPr="005547D8">
        <w:rPr>
          <w:rFonts w:asciiTheme="minorHAnsi" w:hAnsiTheme="minorHAnsi"/>
        </w:rPr>
        <w:t>Infectieziektebestrijding, TBC-bestrijding, SOA/Aids</w:t>
      </w:r>
      <w:r>
        <w:rPr>
          <w:rFonts w:asciiTheme="minorHAnsi" w:hAnsiTheme="minorHAnsi"/>
        </w:rPr>
        <w:t>-</w:t>
      </w:r>
      <w:r w:rsidRPr="005547D8">
        <w:rPr>
          <w:rFonts w:asciiTheme="minorHAnsi" w:hAnsiTheme="minorHAnsi"/>
        </w:rPr>
        <w:t xml:space="preserve">bestrijding en reizigersadvisering met als doel het voorkomen van epidemieën. </w:t>
      </w:r>
    </w:p>
    <w:p w:rsidR="001A0878" w:rsidRPr="005547D8" w:rsidRDefault="001A0878" w:rsidP="001A0878">
      <w:pPr>
        <w:keepLines w:val="0"/>
        <w:numPr>
          <w:ilvl w:val="0"/>
          <w:numId w:val="7"/>
        </w:numPr>
        <w:tabs>
          <w:tab w:val="clear" w:pos="360"/>
          <w:tab w:val="num" w:pos="-218"/>
        </w:tabs>
        <w:autoSpaceDE w:val="0"/>
        <w:autoSpaceDN w:val="0"/>
        <w:adjustRightInd w:val="0"/>
        <w:ind w:left="502"/>
        <w:rPr>
          <w:rFonts w:asciiTheme="minorHAnsi" w:hAnsiTheme="minorHAnsi"/>
        </w:rPr>
      </w:pPr>
      <w:r>
        <w:rPr>
          <w:rFonts w:asciiTheme="minorHAnsi" w:hAnsiTheme="minorHAnsi"/>
        </w:rPr>
        <w:t>Het b</w:t>
      </w:r>
      <w:r w:rsidRPr="005547D8">
        <w:rPr>
          <w:rFonts w:asciiTheme="minorHAnsi" w:hAnsiTheme="minorHAnsi"/>
        </w:rPr>
        <w:t xml:space="preserve">evorderen </w:t>
      </w:r>
      <w:r>
        <w:rPr>
          <w:rFonts w:asciiTheme="minorHAnsi" w:hAnsiTheme="minorHAnsi"/>
        </w:rPr>
        <w:t xml:space="preserve">van </w:t>
      </w:r>
      <w:r w:rsidRPr="005547D8">
        <w:rPr>
          <w:rFonts w:asciiTheme="minorHAnsi" w:hAnsiTheme="minorHAnsi"/>
        </w:rPr>
        <w:t xml:space="preserve">hygiënezorg </w:t>
      </w:r>
      <w:r>
        <w:rPr>
          <w:rFonts w:asciiTheme="minorHAnsi" w:hAnsiTheme="minorHAnsi"/>
        </w:rPr>
        <w:t>onder andere door</w:t>
      </w:r>
      <w:r w:rsidRPr="005547D8">
        <w:rPr>
          <w:rFonts w:asciiTheme="minorHAnsi" w:hAnsiTheme="minorHAnsi"/>
        </w:rPr>
        <w:t xml:space="preserve"> inspecties van kinderdagverblijven, peuterspeelzalen, gastouderbureaus, schepen, grootkeukens en </w:t>
      </w:r>
      <w:r>
        <w:rPr>
          <w:rFonts w:asciiTheme="minorHAnsi" w:hAnsiTheme="minorHAnsi"/>
        </w:rPr>
        <w:t xml:space="preserve">door </w:t>
      </w:r>
      <w:r w:rsidRPr="005547D8">
        <w:rPr>
          <w:rFonts w:asciiTheme="minorHAnsi" w:hAnsiTheme="minorHAnsi"/>
        </w:rPr>
        <w:t xml:space="preserve">advisering bij evenementen. </w:t>
      </w:r>
    </w:p>
    <w:p w:rsidR="001A0878" w:rsidRPr="005547D8" w:rsidRDefault="001A0878" w:rsidP="001A0878">
      <w:pPr>
        <w:keepLines w:val="0"/>
        <w:numPr>
          <w:ilvl w:val="0"/>
          <w:numId w:val="7"/>
        </w:numPr>
        <w:tabs>
          <w:tab w:val="clear" w:pos="360"/>
          <w:tab w:val="num" w:pos="-218"/>
        </w:tabs>
        <w:autoSpaceDE w:val="0"/>
        <w:autoSpaceDN w:val="0"/>
        <w:adjustRightInd w:val="0"/>
        <w:ind w:left="502"/>
        <w:rPr>
          <w:rFonts w:asciiTheme="minorHAnsi" w:hAnsiTheme="minorHAnsi"/>
        </w:rPr>
      </w:pPr>
      <w:r w:rsidRPr="005547D8">
        <w:rPr>
          <w:rFonts w:asciiTheme="minorHAnsi" w:hAnsiTheme="minorHAnsi"/>
        </w:rPr>
        <w:t xml:space="preserve">Medische </w:t>
      </w:r>
      <w:r>
        <w:rPr>
          <w:rFonts w:asciiTheme="minorHAnsi" w:hAnsiTheme="minorHAnsi"/>
        </w:rPr>
        <w:t>M</w:t>
      </w:r>
      <w:r w:rsidRPr="005547D8">
        <w:rPr>
          <w:rFonts w:asciiTheme="minorHAnsi" w:hAnsiTheme="minorHAnsi"/>
        </w:rPr>
        <w:t xml:space="preserve">ilieukunde: </w:t>
      </w:r>
      <w:r>
        <w:rPr>
          <w:rFonts w:asciiTheme="minorHAnsi" w:hAnsiTheme="minorHAnsi"/>
        </w:rPr>
        <w:t xml:space="preserve">het </w:t>
      </w:r>
      <w:r w:rsidRPr="005547D8">
        <w:rPr>
          <w:rFonts w:asciiTheme="minorHAnsi" w:hAnsiTheme="minorHAnsi"/>
        </w:rPr>
        <w:t xml:space="preserve">voorkomen of beperken van gevaar, ziekte en hinder als gevolg van een verontreinigd leefmilieu. </w:t>
      </w:r>
    </w:p>
    <w:p w:rsidR="001A0878" w:rsidRPr="005547D8" w:rsidRDefault="001A0878" w:rsidP="001A0878">
      <w:pPr>
        <w:keepLines w:val="0"/>
        <w:numPr>
          <w:ilvl w:val="0"/>
          <w:numId w:val="7"/>
        </w:numPr>
        <w:tabs>
          <w:tab w:val="clear" w:pos="360"/>
          <w:tab w:val="num" w:pos="-218"/>
        </w:tabs>
        <w:autoSpaceDE w:val="0"/>
        <w:autoSpaceDN w:val="0"/>
        <w:adjustRightInd w:val="0"/>
        <w:ind w:left="502"/>
        <w:rPr>
          <w:rFonts w:asciiTheme="minorHAnsi" w:hAnsiTheme="minorHAnsi"/>
        </w:rPr>
      </w:pPr>
      <w:r w:rsidRPr="005547D8">
        <w:rPr>
          <w:rFonts w:asciiTheme="minorHAnsi" w:hAnsiTheme="minorHAnsi"/>
        </w:rPr>
        <w:t xml:space="preserve">Epidemiologie: </w:t>
      </w:r>
      <w:r>
        <w:rPr>
          <w:rFonts w:asciiTheme="minorHAnsi" w:hAnsiTheme="minorHAnsi"/>
        </w:rPr>
        <w:t xml:space="preserve">het verkrijgen van </w:t>
      </w:r>
      <w:r w:rsidRPr="005547D8">
        <w:rPr>
          <w:rFonts w:asciiTheme="minorHAnsi" w:hAnsiTheme="minorHAnsi"/>
        </w:rPr>
        <w:t xml:space="preserve">inzicht in de gezondheidssituatie van de inwoners en zo een bijdrage leveren aan de bescherming en bevordering van de volksgezondheid. </w:t>
      </w:r>
    </w:p>
    <w:p w:rsidR="001A0878" w:rsidRPr="005547D8" w:rsidRDefault="001A0878" w:rsidP="001A0878">
      <w:pPr>
        <w:keepLines w:val="0"/>
        <w:numPr>
          <w:ilvl w:val="0"/>
          <w:numId w:val="7"/>
        </w:numPr>
        <w:tabs>
          <w:tab w:val="clear" w:pos="360"/>
          <w:tab w:val="num" w:pos="-218"/>
        </w:tabs>
        <w:autoSpaceDE w:val="0"/>
        <w:autoSpaceDN w:val="0"/>
        <w:adjustRightInd w:val="0"/>
        <w:ind w:left="502"/>
        <w:rPr>
          <w:rFonts w:asciiTheme="minorHAnsi" w:hAnsiTheme="minorHAnsi"/>
        </w:rPr>
      </w:pPr>
      <w:r w:rsidRPr="00504103">
        <w:rPr>
          <w:rFonts w:asciiTheme="minorHAnsi" w:hAnsiTheme="minorHAnsi"/>
        </w:rPr>
        <w:t>Gezondheidsbevordering:</w:t>
      </w:r>
      <w:r w:rsidRPr="005547D8">
        <w:rPr>
          <w:rFonts w:asciiTheme="minorHAnsi" w:hAnsiTheme="minorHAnsi"/>
        </w:rPr>
        <w:t xml:space="preserve"> </w:t>
      </w:r>
      <w:r>
        <w:rPr>
          <w:rFonts w:asciiTheme="minorHAnsi" w:hAnsiTheme="minorHAnsi"/>
        </w:rPr>
        <w:t xml:space="preserve">het </w:t>
      </w:r>
      <w:r w:rsidRPr="005547D8">
        <w:rPr>
          <w:rFonts w:asciiTheme="minorHAnsi" w:hAnsiTheme="minorHAnsi"/>
        </w:rPr>
        <w:t xml:space="preserve">bevorderen en behouden van de gezondheid van de gehele bevolking in de regio en specifiek van risicogroepen zoals jongeren, volwassenen met een lage sociaaleconomische status en ouderen. </w:t>
      </w:r>
    </w:p>
    <w:p w:rsidR="001A0878" w:rsidRPr="005547D8" w:rsidRDefault="001A0878" w:rsidP="001A0878">
      <w:pPr>
        <w:keepLines w:val="0"/>
        <w:numPr>
          <w:ilvl w:val="0"/>
          <w:numId w:val="7"/>
        </w:numPr>
        <w:tabs>
          <w:tab w:val="clear" w:pos="360"/>
          <w:tab w:val="num" w:pos="-218"/>
        </w:tabs>
        <w:autoSpaceDE w:val="0"/>
        <w:autoSpaceDN w:val="0"/>
        <w:adjustRightInd w:val="0"/>
        <w:ind w:left="502"/>
        <w:rPr>
          <w:rFonts w:asciiTheme="minorHAnsi" w:hAnsiTheme="minorHAnsi"/>
        </w:rPr>
      </w:pPr>
      <w:r w:rsidRPr="00504103">
        <w:rPr>
          <w:rFonts w:asciiTheme="minorHAnsi" w:hAnsiTheme="minorHAnsi"/>
        </w:rPr>
        <w:t>Gezondheidsbeleid en beleidsadvisering</w:t>
      </w:r>
      <w:r w:rsidRPr="005547D8">
        <w:rPr>
          <w:rFonts w:asciiTheme="minorHAnsi" w:hAnsiTheme="minorHAnsi"/>
        </w:rPr>
        <w:t xml:space="preserve">: </w:t>
      </w:r>
      <w:r>
        <w:rPr>
          <w:rFonts w:asciiTheme="minorHAnsi" w:hAnsiTheme="minorHAnsi"/>
        </w:rPr>
        <w:t xml:space="preserve">het </w:t>
      </w:r>
      <w:r w:rsidRPr="005547D8">
        <w:rPr>
          <w:rFonts w:asciiTheme="minorHAnsi" w:hAnsiTheme="minorHAnsi"/>
        </w:rPr>
        <w:t xml:space="preserve">adviseren van gemeenten over lokaal gezondheidsbeleid en </w:t>
      </w:r>
      <w:r>
        <w:rPr>
          <w:rFonts w:asciiTheme="minorHAnsi" w:hAnsiTheme="minorHAnsi"/>
        </w:rPr>
        <w:t>stimuleren</w:t>
      </w:r>
      <w:r w:rsidRPr="005547D8">
        <w:rPr>
          <w:rFonts w:asciiTheme="minorHAnsi" w:hAnsiTheme="minorHAnsi"/>
        </w:rPr>
        <w:t xml:space="preserve"> dat gezondheidsaspecten worden meegewogen in bestuurlijke beslissingen op lokaal en regionaal niveau. </w:t>
      </w:r>
    </w:p>
    <w:p w:rsidR="001A0878" w:rsidRPr="005547D8" w:rsidRDefault="001A0878" w:rsidP="001A0878">
      <w:pPr>
        <w:keepLines w:val="0"/>
        <w:numPr>
          <w:ilvl w:val="0"/>
          <w:numId w:val="7"/>
        </w:numPr>
        <w:tabs>
          <w:tab w:val="clear" w:pos="360"/>
          <w:tab w:val="num" w:pos="-218"/>
        </w:tabs>
        <w:autoSpaceDE w:val="0"/>
        <w:autoSpaceDN w:val="0"/>
        <w:adjustRightInd w:val="0"/>
        <w:ind w:left="502"/>
        <w:rPr>
          <w:rFonts w:asciiTheme="minorHAnsi" w:hAnsiTheme="minorHAnsi"/>
        </w:rPr>
      </w:pPr>
      <w:r w:rsidRPr="005547D8">
        <w:rPr>
          <w:rFonts w:asciiTheme="minorHAnsi" w:hAnsiTheme="minorHAnsi"/>
        </w:rPr>
        <w:t xml:space="preserve">OGGZ, </w:t>
      </w:r>
      <w:r>
        <w:rPr>
          <w:rFonts w:asciiTheme="minorHAnsi" w:hAnsiTheme="minorHAnsi"/>
        </w:rPr>
        <w:t>H</w:t>
      </w:r>
      <w:r w:rsidRPr="005547D8">
        <w:rPr>
          <w:rFonts w:asciiTheme="minorHAnsi" w:hAnsiTheme="minorHAnsi"/>
        </w:rPr>
        <w:t xml:space="preserve">ygiënisch </w:t>
      </w:r>
      <w:r>
        <w:rPr>
          <w:rFonts w:asciiTheme="minorHAnsi" w:hAnsiTheme="minorHAnsi"/>
        </w:rPr>
        <w:t>W</w:t>
      </w:r>
      <w:r w:rsidRPr="005547D8">
        <w:rPr>
          <w:rFonts w:asciiTheme="minorHAnsi" w:hAnsiTheme="minorHAnsi"/>
        </w:rPr>
        <w:t xml:space="preserve">oningtoezicht en </w:t>
      </w:r>
      <w:r>
        <w:rPr>
          <w:rFonts w:asciiTheme="minorHAnsi" w:hAnsiTheme="minorHAnsi"/>
        </w:rPr>
        <w:t>F</w:t>
      </w:r>
      <w:r w:rsidRPr="005547D8">
        <w:rPr>
          <w:rFonts w:asciiTheme="minorHAnsi" w:hAnsiTheme="minorHAnsi"/>
        </w:rPr>
        <w:t>orensische geneeskunde</w:t>
      </w:r>
      <w:r>
        <w:rPr>
          <w:rFonts w:asciiTheme="minorHAnsi" w:hAnsiTheme="minorHAnsi"/>
        </w:rPr>
        <w:t>: bij</w:t>
      </w:r>
      <w:r w:rsidRPr="005547D8">
        <w:rPr>
          <w:rFonts w:asciiTheme="minorHAnsi" w:hAnsiTheme="minorHAnsi"/>
        </w:rPr>
        <w:t xml:space="preserve">dragen aan </w:t>
      </w:r>
      <w:r>
        <w:rPr>
          <w:rFonts w:asciiTheme="minorHAnsi" w:hAnsiTheme="minorHAnsi"/>
        </w:rPr>
        <w:t>versterking en ondersteuning</w:t>
      </w:r>
      <w:r w:rsidRPr="005547D8">
        <w:rPr>
          <w:rFonts w:asciiTheme="minorHAnsi" w:hAnsiTheme="minorHAnsi"/>
        </w:rPr>
        <w:t xml:space="preserve"> van </w:t>
      </w:r>
      <w:r>
        <w:rPr>
          <w:rFonts w:asciiTheme="minorHAnsi" w:hAnsiTheme="minorHAnsi"/>
        </w:rPr>
        <w:t>kwetsbare groepen</w:t>
      </w:r>
      <w:r w:rsidRPr="005547D8">
        <w:rPr>
          <w:rFonts w:asciiTheme="minorHAnsi" w:hAnsiTheme="minorHAnsi"/>
        </w:rPr>
        <w:t xml:space="preserve"> in de samenleving.</w:t>
      </w:r>
    </w:p>
    <w:p w:rsidR="001A0878" w:rsidRPr="005547D8" w:rsidRDefault="001A0878" w:rsidP="001A0878">
      <w:pPr>
        <w:keepLines w:val="0"/>
        <w:numPr>
          <w:ilvl w:val="0"/>
          <w:numId w:val="7"/>
        </w:numPr>
        <w:tabs>
          <w:tab w:val="clear" w:pos="360"/>
          <w:tab w:val="num" w:pos="-218"/>
        </w:tabs>
        <w:autoSpaceDE w:val="0"/>
        <w:autoSpaceDN w:val="0"/>
        <w:adjustRightInd w:val="0"/>
        <w:ind w:left="502"/>
        <w:rPr>
          <w:rFonts w:asciiTheme="minorHAnsi" w:hAnsiTheme="minorHAnsi"/>
        </w:rPr>
      </w:pPr>
      <w:r>
        <w:rPr>
          <w:rFonts w:asciiTheme="minorHAnsi" w:hAnsiTheme="minorHAnsi"/>
        </w:rPr>
        <w:t xml:space="preserve">Cursussen: het stimuleren van de gezondheid en zelfredzaamheid van inwoners met </w:t>
      </w:r>
      <w:r w:rsidRPr="005547D8">
        <w:rPr>
          <w:rFonts w:asciiTheme="minorHAnsi" w:hAnsiTheme="minorHAnsi"/>
        </w:rPr>
        <w:t xml:space="preserve">cursussen </w:t>
      </w:r>
      <w:r>
        <w:rPr>
          <w:rFonts w:asciiTheme="minorHAnsi" w:hAnsiTheme="minorHAnsi"/>
        </w:rPr>
        <w:t>EHBO</w:t>
      </w:r>
      <w:r w:rsidRPr="005547D8">
        <w:rPr>
          <w:rFonts w:asciiTheme="minorHAnsi" w:hAnsiTheme="minorHAnsi"/>
        </w:rPr>
        <w:t xml:space="preserve">(-kind), </w:t>
      </w:r>
      <w:r>
        <w:rPr>
          <w:rFonts w:asciiTheme="minorHAnsi" w:hAnsiTheme="minorHAnsi"/>
        </w:rPr>
        <w:t>bedrijfshulpverlening en r</w:t>
      </w:r>
      <w:r w:rsidRPr="005547D8">
        <w:rPr>
          <w:rFonts w:asciiTheme="minorHAnsi" w:hAnsiTheme="minorHAnsi"/>
        </w:rPr>
        <w:t>eanimatie/AED.</w:t>
      </w:r>
    </w:p>
    <w:p w:rsidR="001A0878" w:rsidRPr="004F31F4" w:rsidRDefault="001A0878" w:rsidP="001A0878">
      <w:pPr>
        <w:pStyle w:val="kopje10"/>
        <w:rPr>
          <w:rFonts w:asciiTheme="minorHAnsi" w:hAnsiTheme="minorHAnsi"/>
        </w:rPr>
      </w:pPr>
      <w:r w:rsidRPr="004F31F4">
        <w:rPr>
          <w:rFonts w:asciiTheme="minorHAnsi" w:hAnsiTheme="minorHAnsi"/>
        </w:rPr>
        <w:t>Wat hebben we bereikt in 2016?</w:t>
      </w:r>
    </w:p>
    <w:p w:rsidR="001A0878" w:rsidRPr="00807535" w:rsidRDefault="001A0878" w:rsidP="001A0878">
      <w:pPr>
        <w:pStyle w:val="beraptussenkop1"/>
        <w:rPr>
          <w:rFonts w:asciiTheme="minorHAnsi" w:hAnsiTheme="minorHAnsi"/>
          <w:b w:val="0"/>
          <w:sz w:val="24"/>
          <w:szCs w:val="24"/>
        </w:rPr>
      </w:pPr>
      <w:r w:rsidRPr="00807535">
        <w:rPr>
          <w:rFonts w:asciiTheme="minorHAnsi" w:hAnsiTheme="minorHAnsi"/>
          <w:b w:val="0"/>
          <w:sz w:val="24"/>
          <w:szCs w:val="24"/>
        </w:rPr>
        <w:t>Zero suïcide</w:t>
      </w:r>
    </w:p>
    <w:p w:rsidR="001A0878" w:rsidRDefault="001A0878" w:rsidP="001A0878">
      <w:pPr>
        <w:pStyle w:val="Geenafstand"/>
        <w:rPr>
          <w:rFonts w:asciiTheme="minorHAnsi" w:eastAsia="Times New Roman" w:hAnsiTheme="minorHAnsi"/>
          <w:bCs/>
          <w:lang w:eastAsia="nl-NL"/>
        </w:rPr>
      </w:pPr>
      <w:r>
        <w:rPr>
          <w:rFonts w:asciiTheme="minorHAnsi" w:eastAsia="Times New Roman" w:hAnsiTheme="minorHAnsi"/>
          <w:lang w:eastAsia="nl-NL"/>
        </w:rPr>
        <w:t>In 2016 heeft de regio Kennemerland de proeftuinstatus verworven voor het Suïcidepreventie Actienetwerk (</w:t>
      </w:r>
      <w:proofErr w:type="spellStart"/>
      <w:r>
        <w:rPr>
          <w:rFonts w:asciiTheme="minorHAnsi" w:eastAsia="Times New Roman" w:hAnsiTheme="minorHAnsi"/>
          <w:lang w:eastAsia="nl-NL"/>
        </w:rPr>
        <w:t>Supranet</w:t>
      </w:r>
      <w:proofErr w:type="spellEnd"/>
      <w:r>
        <w:rPr>
          <w:rFonts w:asciiTheme="minorHAnsi" w:eastAsia="Times New Roman" w:hAnsiTheme="minorHAnsi"/>
          <w:lang w:eastAsia="nl-NL"/>
        </w:rPr>
        <w:t>)</w:t>
      </w:r>
      <w:r w:rsidR="000B7841">
        <w:rPr>
          <w:rFonts w:asciiTheme="minorHAnsi" w:eastAsia="Times New Roman" w:hAnsiTheme="minorHAnsi"/>
          <w:lang w:eastAsia="nl-NL"/>
        </w:rPr>
        <w:t>. Een vanuit het ministerie van VWS ondersteund preventieprogramma dat wordt uitgevoerd door de stichting 113 Online</w:t>
      </w:r>
      <w:r>
        <w:rPr>
          <w:rFonts w:asciiTheme="minorHAnsi" w:eastAsia="Times New Roman" w:hAnsiTheme="minorHAnsi"/>
          <w:lang w:eastAsia="nl-NL"/>
        </w:rPr>
        <w:t>. Met de vereniging voor Betere Zorg</w:t>
      </w:r>
      <w:r w:rsidRPr="006D499A">
        <w:rPr>
          <w:rFonts w:asciiTheme="minorHAnsi" w:eastAsia="Times New Roman" w:hAnsiTheme="minorHAnsi"/>
          <w:lang w:eastAsia="nl-NL"/>
        </w:rPr>
        <w:t xml:space="preserve"> </w:t>
      </w:r>
      <w:r>
        <w:rPr>
          <w:rFonts w:asciiTheme="minorHAnsi" w:eastAsia="Times New Roman" w:hAnsiTheme="minorHAnsi"/>
          <w:lang w:eastAsia="nl-NL"/>
        </w:rPr>
        <w:t>(</w:t>
      </w:r>
      <w:r w:rsidRPr="006D499A">
        <w:rPr>
          <w:rFonts w:asciiTheme="minorHAnsi" w:eastAsia="Times New Roman" w:hAnsiTheme="minorHAnsi"/>
          <w:lang w:eastAsia="nl-NL"/>
        </w:rPr>
        <w:t>VBZ</w:t>
      </w:r>
      <w:r>
        <w:rPr>
          <w:rFonts w:asciiTheme="minorHAnsi" w:eastAsia="Times New Roman" w:hAnsiTheme="minorHAnsi"/>
          <w:lang w:eastAsia="nl-NL"/>
        </w:rPr>
        <w:t xml:space="preserve">) en </w:t>
      </w:r>
      <w:r w:rsidRPr="006D499A">
        <w:rPr>
          <w:rFonts w:asciiTheme="minorHAnsi" w:eastAsia="Times New Roman" w:hAnsiTheme="minorHAnsi"/>
          <w:lang w:eastAsia="nl-NL"/>
        </w:rPr>
        <w:t xml:space="preserve">GGZ </w:t>
      </w:r>
      <w:proofErr w:type="spellStart"/>
      <w:r w:rsidRPr="006D499A">
        <w:rPr>
          <w:rFonts w:asciiTheme="minorHAnsi" w:eastAsia="Times New Roman" w:hAnsiTheme="minorHAnsi"/>
          <w:lang w:eastAsia="nl-NL"/>
        </w:rPr>
        <w:t>in</w:t>
      </w:r>
      <w:r>
        <w:rPr>
          <w:rFonts w:asciiTheme="minorHAnsi" w:eastAsia="Times New Roman" w:hAnsiTheme="minorHAnsi"/>
          <w:lang w:eastAsia="nl-NL"/>
        </w:rPr>
        <w:t>G</w:t>
      </w:r>
      <w:r w:rsidRPr="006D499A">
        <w:rPr>
          <w:rFonts w:asciiTheme="minorHAnsi" w:eastAsia="Times New Roman" w:hAnsiTheme="minorHAnsi"/>
          <w:lang w:eastAsia="nl-NL"/>
        </w:rPr>
        <w:t>eest</w:t>
      </w:r>
      <w:proofErr w:type="spellEnd"/>
      <w:r w:rsidRPr="006D499A">
        <w:rPr>
          <w:rFonts w:asciiTheme="minorHAnsi" w:eastAsia="Times New Roman" w:hAnsiTheme="minorHAnsi"/>
          <w:lang w:eastAsia="nl-NL"/>
        </w:rPr>
        <w:t xml:space="preserve"> </w:t>
      </w:r>
      <w:r>
        <w:rPr>
          <w:rFonts w:asciiTheme="minorHAnsi" w:eastAsia="Times New Roman" w:hAnsiTheme="minorHAnsi"/>
          <w:lang w:eastAsia="nl-NL"/>
        </w:rPr>
        <w:t xml:space="preserve">is een alliantie gesloten </w:t>
      </w:r>
      <w:r w:rsidRPr="006D499A">
        <w:rPr>
          <w:rFonts w:asciiTheme="minorHAnsi" w:eastAsia="Times New Roman" w:hAnsiTheme="minorHAnsi"/>
          <w:lang w:eastAsia="nl-NL"/>
        </w:rPr>
        <w:t xml:space="preserve">om </w:t>
      </w:r>
      <w:r w:rsidR="000B7841">
        <w:rPr>
          <w:rFonts w:asciiTheme="minorHAnsi" w:eastAsia="Times New Roman" w:hAnsiTheme="minorHAnsi"/>
          <w:lang w:eastAsia="nl-NL"/>
        </w:rPr>
        <w:t xml:space="preserve">– ook in Kennemerland – het </w:t>
      </w:r>
      <w:r w:rsidRPr="006D499A">
        <w:rPr>
          <w:rFonts w:asciiTheme="minorHAnsi" w:eastAsia="Times New Roman" w:hAnsiTheme="minorHAnsi"/>
          <w:lang w:eastAsia="nl-NL"/>
        </w:rPr>
        <w:t>stijgende aantal suïcides</w:t>
      </w:r>
      <w:r>
        <w:rPr>
          <w:rFonts w:asciiTheme="minorHAnsi" w:eastAsia="Times New Roman" w:hAnsiTheme="minorHAnsi"/>
          <w:lang w:eastAsia="nl-NL"/>
        </w:rPr>
        <w:t xml:space="preserve"> </w:t>
      </w:r>
      <w:r w:rsidRPr="006D499A">
        <w:rPr>
          <w:rFonts w:asciiTheme="minorHAnsi" w:eastAsia="Times New Roman" w:hAnsiTheme="minorHAnsi"/>
          <w:lang w:eastAsia="nl-NL"/>
        </w:rPr>
        <w:t>e</w:t>
      </w:r>
      <w:r>
        <w:rPr>
          <w:rFonts w:asciiTheme="minorHAnsi" w:eastAsia="Times New Roman" w:hAnsiTheme="minorHAnsi"/>
          <w:lang w:eastAsia="nl-NL"/>
        </w:rPr>
        <w:t>e</w:t>
      </w:r>
      <w:r w:rsidRPr="006D499A">
        <w:rPr>
          <w:rFonts w:asciiTheme="minorHAnsi" w:eastAsia="Times New Roman" w:hAnsiTheme="minorHAnsi"/>
          <w:lang w:eastAsia="nl-NL"/>
        </w:rPr>
        <w:t xml:space="preserve">n halt toe te roepen. </w:t>
      </w:r>
      <w:r>
        <w:rPr>
          <w:rFonts w:asciiTheme="minorHAnsi" w:eastAsia="Times New Roman" w:hAnsiTheme="minorHAnsi"/>
          <w:lang w:eastAsia="nl-NL"/>
        </w:rPr>
        <w:t>De aanpak in Kennemerland bouwt</w:t>
      </w:r>
      <w:r w:rsidRPr="006D499A">
        <w:rPr>
          <w:rFonts w:asciiTheme="minorHAnsi" w:eastAsia="Times New Roman" w:hAnsiTheme="minorHAnsi"/>
          <w:lang w:eastAsia="nl-NL"/>
        </w:rPr>
        <w:t xml:space="preserve"> voort op bewezen </w:t>
      </w:r>
      <w:r>
        <w:rPr>
          <w:rFonts w:asciiTheme="minorHAnsi" w:eastAsia="Times New Roman" w:hAnsiTheme="minorHAnsi"/>
          <w:lang w:eastAsia="nl-NL"/>
        </w:rPr>
        <w:t>effectieve programma’s uit het buitenland, waarbij f</w:t>
      </w:r>
      <w:r>
        <w:rPr>
          <w:rFonts w:asciiTheme="minorHAnsi" w:eastAsia="Times New Roman" w:hAnsiTheme="minorHAnsi"/>
          <w:bCs/>
          <w:lang w:eastAsia="nl-NL"/>
        </w:rPr>
        <w:t xml:space="preserve">amilie en naasten, </w:t>
      </w:r>
      <w:proofErr w:type="spellStart"/>
      <w:r>
        <w:rPr>
          <w:rFonts w:asciiTheme="minorHAnsi" w:eastAsia="Times New Roman" w:hAnsiTheme="minorHAnsi"/>
          <w:bCs/>
          <w:lang w:eastAsia="nl-NL"/>
        </w:rPr>
        <w:t>GGD’en</w:t>
      </w:r>
      <w:proofErr w:type="spellEnd"/>
      <w:r>
        <w:rPr>
          <w:rFonts w:asciiTheme="minorHAnsi" w:eastAsia="Times New Roman" w:hAnsiTheme="minorHAnsi"/>
          <w:bCs/>
          <w:lang w:eastAsia="nl-NL"/>
        </w:rPr>
        <w:t>,</w:t>
      </w:r>
      <w:r w:rsidRPr="00DF1859">
        <w:rPr>
          <w:rFonts w:asciiTheme="minorHAnsi" w:eastAsia="Times New Roman" w:hAnsiTheme="minorHAnsi"/>
          <w:bCs/>
          <w:lang w:eastAsia="nl-NL"/>
        </w:rPr>
        <w:t xml:space="preserve"> wijk- of buurtteams, huisartsen, scholen, politie, (sport)verenigingen</w:t>
      </w:r>
      <w:r>
        <w:rPr>
          <w:rFonts w:asciiTheme="minorHAnsi" w:eastAsia="Times New Roman" w:hAnsiTheme="minorHAnsi"/>
          <w:bCs/>
          <w:lang w:eastAsia="nl-NL"/>
        </w:rPr>
        <w:t xml:space="preserve"> en</w:t>
      </w:r>
      <w:r w:rsidRPr="00DF1859">
        <w:rPr>
          <w:rFonts w:asciiTheme="minorHAnsi" w:eastAsia="Times New Roman" w:hAnsiTheme="minorHAnsi"/>
          <w:bCs/>
          <w:lang w:eastAsia="nl-NL"/>
        </w:rPr>
        <w:t xml:space="preserve"> ggz-instellingen</w:t>
      </w:r>
      <w:r>
        <w:rPr>
          <w:rFonts w:asciiTheme="minorHAnsi" w:eastAsia="Times New Roman" w:hAnsiTheme="minorHAnsi"/>
          <w:bCs/>
          <w:lang w:eastAsia="nl-NL"/>
        </w:rPr>
        <w:t xml:space="preserve"> samenwerken</w:t>
      </w:r>
      <w:r w:rsidRPr="00DF1859">
        <w:rPr>
          <w:rFonts w:asciiTheme="minorHAnsi" w:eastAsia="Times New Roman" w:hAnsiTheme="minorHAnsi"/>
          <w:bCs/>
          <w:lang w:eastAsia="nl-NL"/>
        </w:rPr>
        <w:t xml:space="preserve">, maar ook de vervoers- en sociaaleconomische sector </w:t>
      </w:r>
      <w:r>
        <w:rPr>
          <w:rFonts w:asciiTheme="minorHAnsi" w:eastAsia="Times New Roman" w:hAnsiTheme="minorHAnsi"/>
          <w:bCs/>
          <w:lang w:eastAsia="nl-NL"/>
        </w:rPr>
        <w:t>wordt ingezet</w:t>
      </w:r>
      <w:r w:rsidRPr="00DF1859">
        <w:rPr>
          <w:rFonts w:asciiTheme="minorHAnsi" w:eastAsia="Times New Roman" w:hAnsiTheme="minorHAnsi"/>
          <w:bCs/>
          <w:lang w:eastAsia="nl-NL"/>
        </w:rPr>
        <w:t xml:space="preserve"> </w:t>
      </w:r>
      <w:r w:rsidR="0014587E">
        <w:rPr>
          <w:rFonts w:asciiTheme="minorHAnsi" w:eastAsia="Times New Roman" w:hAnsiTheme="minorHAnsi"/>
          <w:bCs/>
          <w:lang w:eastAsia="nl-NL"/>
        </w:rPr>
        <w:t>voor</w:t>
      </w:r>
      <w:r w:rsidR="000B7841">
        <w:rPr>
          <w:rFonts w:asciiTheme="minorHAnsi" w:eastAsia="Times New Roman" w:hAnsiTheme="minorHAnsi"/>
          <w:bCs/>
          <w:lang w:eastAsia="nl-NL"/>
        </w:rPr>
        <w:t xml:space="preserve"> </w:t>
      </w:r>
      <w:r w:rsidRPr="00DF1859">
        <w:rPr>
          <w:rFonts w:asciiTheme="minorHAnsi" w:eastAsia="Times New Roman" w:hAnsiTheme="minorHAnsi"/>
          <w:bCs/>
          <w:lang w:eastAsia="nl-NL"/>
        </w:rPr>
        <w:t>het verminderen van zelf</w:t>
      </w:r>
      <w:r w:rsidR="000B7841">
        <w:rPr>
          <w:rFonts w:asciiTheme="minorHAnsi" w:eastAsia="Times New Roman" w:hAnsiTheme="minorHAnsi"/>
          <w:bCs/>
          <w:lang w:eastAsia="nl-NL"/>
        </w:rPr>
        <w:t>doding</w:t>
      </w:r>
      <w:r w:rsidRPr="00DF1859">
        <w:rPr>
          <w:rFonts w:asciiTheme="minorHAnsi" w:eastAsia="Times New Roman" w:hAnsiTheme="minorHAnsi"/>
          <w:bCs/>
          <w:lang w:eastAsia="nl-NL"/>
        </w:rPr>
        <w:t xml:space="preserve"> en pogingen daartoe.</w:t>
      </w:r>
    </w:p>
    <w:p w:rsidR="00A04776" w:rsidRDefault="00A04776" w:rsidP="001A0878">
      <w:pPr>
        <w:pStyle w:val="Geenafstand"/>
        <w:rPr>
          <w:rFonts w:asciiTheme="minorHAnsi" w:eastAsia="Times New Roman" w:hAnsiTheme="minorHAnsi"/>
          <w:bCs/>
          <w:lang w:eastAsia="nl-NL"/>
        </w:rPr>
      </w:pPr>
    </w:p>
    <w:p w:rsidR="001A0878" w:rsidRPr="00B9301D" w:rsidRDefault="000B7841" w:rsidP="001A0878">
      <w:pPr>
        <w:rPr>
          <w:rFonts w:asciiTheme="minorHAnsi" w:hAnsiTheme="minorHAnsi"/>
          <w:bCs/>
          <w:i/>
          <w:iCs/>
          <w:sz w:val="24"/>
          <w:szCs w:val="24"/>
        </w:rPr>
      </w:pPr>
      <w:r>
        <w:rPr>
          <w:rFonts w:asciiTheme="minorHAnsi" w:hAnsiTheme="minorHAnsi"/>
          <w:bCs/>
          <w:i/>
          <w:iCs/>
          <w:sz w:val="24"/>
          <w:szCs w:val="24"/>
        </w:rPr>
        <w:t xml:space="preserve">Toezicht </w:t>
      </w:r>
      <w:r w:rsidR="001A0878" w:rsidRPr="00B9301D">
        <w:rPr>
          <w:rFonts w:asciiTheme="minorHAnsi" w:hAnsiTheme="minorHAnsi"/>
          <w:bCs/>
          <w:i/>
          <w:iCs/>
          <w:sz w:val="24"/>
          <w:szCs w:val="24"/>
        </w:rPr>
        <w:t>W</w:t>
      </w:r>
      <w:r>
        <w:rPr>
          <w:rFonts w:asciiTheme="minorHAnsi" w:hAnsiTheme="minorHAnsi"/>
          <w:bCs/>
          <w:i/>
          <w:iCs/>
          <w:sz w:val="24"/>
          <w:szCs w:val="24"/>
        </w:rPr>
        <w:t>et Maatschappelijke Ondersteuning (</w:t>
      </w:r>
      <w:proofErr w:type="spellStart"/>
      <w:r>
        <w:rPr>
          <w:rFonts w:asciiTheme="minorHAnsi" w:hAnsiTheme="minorHAnsi"/>
          <w:bCs/>
          <w:i/>
          <w:iCs/>
          <w:sz w:val="24"/>
          <w:szCs w:val="24"/>
        </w:rPr>
        <w:t>W</w:t>
      </w:r>
      <w:r w:rsidR="001A0878">
        <w:rPr>
          <w:rFonts w:asciiTheme="minorHAnsi" w:hAnsiTheme="minorHAnsi"/>
          <w:bCs/>
          <w:i/>
          <w:iCs/>
          <w:sz w:val="24"/>
          <w:szCs w:val="24"/>
        </w:rPr>
        <w:t>mo</w:t>
      </w:r>
      <w:proofErr w:type="spellEnd"/>
      <w:r>
        <w:rPr>
          <w:rFonts w:asciiTheme="minorHAnsi" w:hAnsiTheme="minorHAnsi"/>
          <w:bCs/>
          <w:i/>
          <w:iCs/>
          <w:sz w:val="24"/>
          <w:szCs w:val="24"/>
        </w:rPr>
        <w:t>)</w:t>
      </w:r>
    </w:p>
    <w:p w:rsidR="001A0878" w:rsidRDefault="001A0878" w:rsidP="001A0878">
      <w:pPr>
        <w:pStyle w:val="Geenafstand"/>
        <w:rPr>
          <w:rFonts w:asciiTheme="minorHAnsi" w:eastAsia="Times New Roman" w:hAnsiTheme="minorHAnsi"/>
          <w:lang w:eastAsia="nl-NL"/>
        </w:rPr>
      </w:pPr>
      <w:r w:rsidRPr="006D499A">
        <w:rPr>
          <w:rFonts w:asciiTheme="minorHAnsi" w:eastAsia="Times New Roman" w:hAnsiTheme="minorHAnsi"/>
          <w:lang w:eastAsia="nl-NL"/>
        </w:rPr>
        <w:t xml:space="preserve">In 2016 heeft de GGD </w:t>
      </w:r>
      <w:r>
        <w:rPr>
          <w:rFonts w:asciiTheme="minorHAnsi" w:eastAsia="Times New Roman" w:hAnsiTheme="minorHAnsi"/>
          <w:lang w:eastAsia="nl-NL"/>
        </w:rPr>
        <w:t xml:space="preserve">in de vorm van een pilot </w:t>
      </w:r>
      <w:r w:rsidRPr="006D499A">
        <w:rPr>
          <w:rFonts w:asciiTheme="minorHAnsi" w:eastAsia="Times New Roman" w:hAnsiTheme="minorHAnsi"/>
          <w:lang w:eastAsia="nl-NL"/>
        </w:rPr>
        <w:t>vorm</w:t>
      </w:r>
      <w:r>
        <w:rPr>
          <w:rFonts w:asciiTheme="minorHAnsi" w:eastAsia="Times New Roman" w:hAnsiTheme="minorHAnsi"/>
          <w:lang w:eastAsia="nl-NL"/>
        </w:rPr>
        <w:t xml:space="preserve"> en inhoud</w:t>
      </w:r>
      <w:r w:rsidRPr="006D499A">
        <w:rPr>
          <w:rFonts w:asciiTheme="minorHAnsi" w:eastAsia="Times New Roman" w:hAnsiTheme="minorHAnsi"/>
          <w:lang w:eastAsia="nl-NL"/>
        </w:rPr>
        <w:t xml:space="preserve"> gegeven aan </w:t>
      </w:r>
      <w:r>
        <w:rPr>
          <w:rFonts w:asciiTheme="minorHAnsi" w:eastAsia="Times New Roman" w:hAnsiTheme="minorHAnsi"/>
          <w:lang w:eastAsia="nl-NL"/>
        </w:rPr>
        <w:t>de taak</w:t>
      </w:r>
      <w:r w:rsidRPr="006D499A">
        <w:rPr>
          <w:rFonts w:asciiTheme="minorHAnsi" w:eastAsia="Times New Roman" w:hAnsiTheme="minorHAnsi"/>
          <w:lang w:eastAsia="nl-NL"/>
        </w:rPr>
        <w:t xml:space="preserve"> toezicht</w:t>
      </w:r>
      <w:r>
        <w:rPr>
          <w:rFonts w:asciiTheme="minorHAnsi" w:eastAsia="Times New Roman" w:hAnsiTheme="minorHAnsi"/>
          <w:lang w:eastAsia="nl-NL"/>
        </w:rPr>
        <w:t xml:space="preserve"> te houden op naleving van de</w:t>
      </w:r>
      <w:r w:rsidRPr="006D499A">
        <w:rPr>
          <w:rFonts w:asciiTheme="minorHAnsi" w:eastAsia="Times New Roman" w:hAnsiTheme="minorHAnsi"/>
          <w:lang w:eastAsia="nl-NL"/>
        </w:rPr>
        <w:t xml:space="preserve"> </w:t>
      </w:r>
      <w:proofErr w:type="spellStart"/>
      <w:r w:rsidRPr="006D499A">
        <w:rPr>
          <w:rFonts w:asciiTheme="minorHAnsi" w:eastAsia="Times New Roman" w:hAnsiTheme="minorHAnsi"/>
          <w:lang w:eastAsia="nl-NL"/>
        </w:rPr>
        <w:t>W</w:t>
      </w:r>
      <w:r>
        <w:rPr>
          <w:rFonts w:asciiTheme="minorHAnsi" w:eastAsia="Times New Roman" w:hAnsiTheme="minorHAnsi"/>
          <w:lang w:eastAsia="nl-NL"/>
        </w:rPr>
        <w:t>mo</w:t>
      </w:r>
      <w:proofErr w:type="spellEnd"/>
      <w:r w:rsidRPr="006D499A">
        <w:rPr>
          <w:rFonts w:asciiTheme="minorHAnsi" w:eastAsia="Times New Roman" w:hAnsiTheme="minorHAnsi"/>
          <w:lang w:eastAsia="nl-NL"/>
        </w:rPr>
        <w:t xml:space="preserve"> voor de gemeente</w:t>
      </w:r>
      <w:r>
        <w:rPr>
          <w:rFonts w:asciiTheme="minorHAnsi" w:eastAsia="Times New Roman" w:hAnsiTheme="minorHAnsi"/>
          <w:lang w:eastAsia="nl-NL"/>
        </w:rPr>
        <w:t>n</w:t>
      </w:r>
      <w:r w:rsidRPr="006D499A">
        <w:rPr>
          <w:rFonts w:asciiTheme="minorHAnsi" w:eastAsia="Times New Roman" w:hAnsiTheme="minorHAnsi"/>
          <w:lang w:eastAsia="nl-NL"/>
        </w:rPr>
        <w:t xml:space="preserve"> Haarlem, Haarlemmermeer en Zandvoort. Er is een </w:t>
      </w:r>
      <w:r w:rsidR="000B7841" w:rsidRPr="006D499A">
        <w:rPr>
          <w:rFonts w:asciiTheme="minorHAnsi" w:eastAsia="Times New Roman" w:hAnsiTheme="minorHAnsi"/>
          <w:lang w:eastAsia="nl-NL"/>
        </w:rPr>
        <w:t>toezicht</w:t>
      </w:r>
      <w:r w:rsidR="000B7841">
        <w:rPr>
          <w:rFonts w:asciiTheme="minorHAnsi" w:eastAsia="Times New Roman" w:hAnsiTheme="minorHAnsi"/>
          <w:lang w:eastAsia="nl-NL"/>
        </w:rPr>
        <w:t xml:space="preserve"> </w:t>
      </w:r>
      <w:r w:rsidR="000B7841" w:rsidRPr="006D499A">
        <w:rPr>
          <w:rFonts w:asciiTheme="minorHAnsi" w:eastAsia="Times New Roman" w:hAnsiTheme="minorHAnsi"/>
          <w:lang w:eastAsia="nl-NL"/>
        </w:rPr>
        <w:t>kader</w:t>
      </w:r>
      <w:r w:rsidRPr="006D499A">
        <w:rPr>
          <w:rFonts w:asciiTheme="minorHAnsi" w:eastAsia="Times New Roman" w:hAnsiTheme="minorHAnsi"/>
          <w:lang w:eastAsia="nl-NL"/>
        </w:rPr>
        <w:t xml:space="preserve"> ontwikkeld en</w:t>
      </w:r>
      <w:r>
        <w:rPr>
          <w:rFonts w:asciiTheme="minorHAnsi" w:eastAsia="Times New Roman" w:hAnsiTheme="minorHAnsi"/>
          <w:lang w:eastAsia="nl-NL"/>
        </w:rPr>
        <w:t xml:space="preserve"> zowel </w:t>
      </w:r>
      <w:r w:rsidR="000B7841">
        <w:rPr>
          <w:rFonts w:asciiTheme="minorHAnsi" w:eastAsia="Times New Roman" w:hAnsiTheme="minorHAnsi"/>
          <w:lang w:eastAsia="nl-NL"/>
        </w:rPr>
        <w:t xml:space="preserve">bij </w:t>
      </w:r>
      <w:r>
        <w:rPr>
          <w:rFonts w:asciiTheme="minorHAnsi" w:eastAsia="Times New Roman" w:hAnsiTheme="minorHAnsi"/>
          <w:lang w:eastAsia="nl-NL"/>
        </w:rPr>
        <w:t xml:space="preserve">gemeenten als de GGD zijn </w:t>
      </w:r>
      <w:r w:rsidR="000B7841">
        <w:rPr>
          <w:rFonts w:asciiTheme="minorHAnsi" w:eastAsia="Times New Roman" w:hAnsiTheme="minorHAnsi"/>
          <w:lang w:eastAsia="nl-NL"/>
        </w:rPr>
        <w:t xml:space="preserve">medewerkers </w:t>
      </w:r>
      <w:r>
        <w:rPr>
          <w:rFonts w:asciiTheme="minorHAnsi" w:eastAsia="Times New Roman" w:hAnsiTheme="minorHAnsi"/>
          <w:lang w:eastAsia="nl-NL"/>
        </w:rPr>
        <w:t>geschoold</w:t>
      </w:r>
      <w:r w:rsidRPr="006D499A">
        <w:rPr>
          <w:rFonts w:asciiTheme="minorHAnsi" w:eastAsia="Times New Roman" w:hAnsiTheme="minorHAnsi"/>
          <w:lang w:eastAsia="nl-NL"/>
        </w:rPr>
        <w:t xml:space="preserve">. </w:t>
      </w:r>
      <w:r w:rsidR="000B7841">
        <w:rPr>
          <w:rFonts w:asciiTheme="minorHAnsi" w:eastAsia="Times New Roman" w:hAnsiTheme="minorHAnsi"/>
          <w:lang w:eastAsia="nl-NL"/>
        </w:rPr>
        <w:t>Was i</w:t>
      </w:r>
      <w:r w:rsidRPr="006D499A">
        <w:rPr>
          <w:rFonts w:asciiTheme="minorHAnsi" w:eastAsia="Times New Roman" w:hAnsiTheme="minorHAnsi"/>
          <w:lang w:eastAsia="nl-NL"/>
        </w:rPr>
        <w:t>n 2016 het toezicht</w:t>
      </w:r>
      <w:r>
        <w:rPr>
          <w:rFonts w:asciiTheme="minorHAnsi" w:eastAsia="Times New Roman" w:hAnsiTheme="minorHAnsi"/>
          <w:lang w:eastAsia="nl-NL"/>
        </w:rPr>
        <w:t xml:space="preserve"> nog</w:t>
      </w:r>
      <w:r w:rsidRPr="006D499A">
        <w:rPr>
          <w:rFonts w:asciiTheme="minorHAnsi" w:eastAsia="Times New Roman" w:hAnsiTheme="minorHAnsi"/>
          <w:lang w:eastAsia="nl-NL"/>
        </w:rPr>
        <w:t xml:space="preserve"> signaal</w:t>
      </w:r>
      <w:r w:rsidR="000B7841">
        <w:rPr>
          <w:rFonts w:asciiTheme="minorHAnsi" w:eastAsia="Times New Roman" w:hAnsiTheme="minorHAnsi"/>
          <w:lang w:eastAsia="nl-NL"/>
        </w:rPr>
        <w:t xml:space="preserve"> </w:t>
      </w:r>
      <w:r w:rsidRPr="006D499A">
        <w:rPr>
          <w:rFonts w:asciiTheme="minorHAnsi" w:eastAsia="Times New Roman" w:hAnsiTheme="minorHAnsi"/>
          <w:lang w:eastAsia="nl-NL"/>
        </w:rPr>
        <w:t>gestuurd</w:t>
      </w:r>
      <w:r w:rsidR="000B7841">
        <w:rPr>
          <w:rFonts w:asciiTheme="minorHAnsi" w:eastAsia="Times New Roman" w:hAnsiTheme="minorHAnsi"/>
          <w:lang w:eastAsia="nl-NL"/>
        </w:rPr>
        <w:t xml:space="preserve">, in 2017 zal het toezicht naar </w:t>
      </w:r>
      <w:r>
        <w:rPr>
          <w:rFonts w:asciiTheme="minorHAnsi" w:eastAsia="Times New Roman" w:hAnsiTheme="minorHAnsi"/>
          <w:lang w:eastAsia="nl-NL"/>
        </w:rPr>
        <w:t xml:space="preserve">een meer proactieve, </w:t>
      </w:r>
      <w:r w:rsidRPr="006D499A">
        <w:rPr>
          <w:rFonts w:asciiTheme="minorHAnsi" w:eastAsia="Times New Roman" w:hAnsiTheme="minorHAnsi"/>
          <w:lang w:eastAsia="nl-NL"/>
        </w:rPr>
        <w:t>risico</w:t>
      </w:r>
      <w:r w:rsidR="000B7841">
        <w:rPr>
          <w:rFonts w:asciiTheme="minorHAnsi" w:eastAsia="Times New Roman" w:hAnsiTheme="minorHAnsi"/>
          <w:lang w:eastAsia="nl-NL"/>
        </w:rPr>
        <w:t xml:space="preserve"> </w:t>
      </w:r>
      <w:r w:rsidRPr="006D499A">
        <w:rPr>
          <w:rFonts w:asciiTheme="minorHAnsi" w:eastAsia="Times New Roman" w:hAnsiTheme="minorHAnsi"/>
          <w:lang w:eastAsia="nl-NL"/>
        </w:rPr>
        <w:t>gestuurd</w:t>
      </w:r>
      <w:r>
        <w:rPr>
          <w:rFonts w:asciiTheme="minorHAnsi" w:eastAsia="Times New Roman" w:hAnsiTheme="minorHAnsi"/>
          <w:lang w:eastAsia="nl-NL"/>
        </w:rPr>
        <w:t>e vorm</w:t>
      </w:r>
      <w:r w:rsidR="000B7841">
        <w:rPr>
          <w:rFonts w:asciiTheme="minorHAnsi" w:eastAsia="Times New Roman" w:hAnsiTheme="minorHAnsi"/>
          <w:lang w:eastAsia="nl-NL"/>
        </w:rPr>
        <w:t xml:space="preserve"> worden doorontwikkeld</w:t>
      </w:r>
      <w:r w:rsidRPr="006D499A">
        <w:rPr>
          <w:rFonts w:asciiTheme="minorHAnsi" w:eastAsia="Times New Roman" w:hAnsiTheme="minorHAnsi"/>
          <w:lang w:eastAsia="nl-NL"/>
        </w:rPr>
        <w:t xml:space="preserve">. </w:t>
      </w:r>
    </w:p>
    <w:p w:rsidR="00A04776" w:rsidRDefault="00A04776" w:rsidP="001A0878">
      <w:pPr>
        <w:pStyle w:val="Geenafstand"/>
        <w:rPr>
          <w:rFonts w:asciiTheme="minorHAnsi" w:eastAsia="Times New Roman" w:hAnsiTheme="minorHAnsi"/>
          <w:lang w:eastAsia="nl-NL"/>
        </w:rPr>
      </w:pPr>
    </w:p>
    <w:p w:rsidR="001A0878" w:rsidRPr="00B9301D" w:rsidRDefault="001A0878" w:rsidP="001A0878">
      <w:pPr>
        <w:rPr>
          <w:rFonts w:asciiTheme="minorHAnsi" w:hAnsiTheme="minorHAnsi"/>
          <w:bCs/>
          <w:i/>
          <w:iCs/>
          <w:sz w:val="24"/>
          <w:szCs w:val="24"/>
        </w:rPr>
      </w:pPr>
      <w:r w:rsidRPr="00B9301D">
        <w:rPr>
          <w:rFonts w:asciiTheme="minorHAnsi" w:hAnsiTheme="minorHAnsi"/>
          <w:bCs/>
          <w:i/>
          <w:iCs/>
          <w:sz w:val="24"/>
          <w:szCs w:val="24"/>
        </w:rPr>
        <w:t>Omgevingswet</w:t>
      </w:r>
    </w:p>
    <w:p w:rsidR="001A0878" w:rsidRDefault="001A0878" w:rsidP="001A0878">
      <w:pPr>
        <w:pStyle w:val="Geenafstand"/>
        <w:rPr>
          <w:rFonts w:asciiTheme="minorHAnsi" w:eastAsia="Times New Roman" w:hAnsiTheme="minorHAnsi"/>
          <w:lang w:eastAsia="nl-NL"/>
        </w:rPr>
      </w:pPr>
      <w:r w:rsidRPr="006D499A">
        <w:rPr>
          <w:rFonts w:asciiTheme="minorHAnsi" w:eastAsia="Times New Roman" w:hAnsiTheme="minorHAnsi"/>
          <w:lang w:eastAsia="nl-NL"/>
        </w:rPr>
        <w:t xml:space="preserve">In 2019 </w:t>
      </w:r>
      <w:r w:rsidR="002C1918">
        <w:rPr>
          <w:rFonts w:asciiTheme="minorHAnsi" w:eastAsia="Times New Roman" w:hAnsiTheme="minorHAnsi"/>
          <w:lang w:eastAsia="nl-NL"/>
        </w:rPr>
        <w:t>treedt</w:t>
      </w:r>
      <w:r w:rsidRPr="006D499A">
        <w:rPr>
          <w:rFonts w:asciiTheme="minorHAnsi" w:eastAsia="Times New Roman" w:hAnsiTheme="minorHAnsi"/>
          <w:lang w:eastAsia="nl-NL"/>
        </w:rPr>
        <w:t xml:space="preserve"> </w:t>
      </w:r>
      <w:r>
        <w:rPr>
          <w:rFonts w:asciiTheme="minorHAnsi" w:eastAsia="Times New Roman" w:hAnsiTheme="minorHAnsi"/>
          <w:lang w:eastAsia="nl-NL"/>
        </w:rPr>
        <w:t xml:space="preserve">naar verwachting </w:t>
      </w:r>
      <w:r w:rsidRPr="006D499A">
        <w:rPr>
          <w:rFonts w:asciiTheme="minorHAnsi" w:eastAsia="Times New Roman" w:hAnsiTheme="minorHAnsi"/>
          <w:lang w:eastAsia="nl-NL"/>
        </w:rPr>
        <w:t>de Omgevingswet in werking</w:t>
      </w:r>
      <w:r>
        <w:rPr>
          <w:rFonts w:asciiTheme="minorHAnsi" w:eastAsia="Times New Roman" w:hAnsiTheme="minorHAnsi"/>
          <w:lang w:eastAsia="nl-NL"/>
        </w:rPr>
        <w:t>, waarmee de overheid</w:t>
      </w:r>
      <w:r w:rsidRPr="00EE602F">
        <w:rPr>
          <w:rFonts w:asciiTheme="minorHAnsi" w:eastAsia="Times New Roman" w:hAnsiTheme="minorHAnsi"/>
          <w:lang w:eastAsia="nl-NL"/>
        </w:rPr>
        <w:t xml:space="preserve"> regels voor ruimtelijke ontwikkeling </w:t>
      </w:r>
      <w:r>
        <w:rPr>
          <w:rFonts w:asciiTheme="minorHAnsi" w:eastAsia="Times New Roman" w:hAnsiTheme="minorHAnsi"/>
          <w:lang w:eastAsia="nl-NL"/>
        </w:rPr>
        <w:t xml:space="preserve">wil </w:t>
      </w:r>
      <w:r w:rsidRPr="00EE602F">
        <w:rPr>
          <w:rFonts w:asciiTheme="minorHAnsi" w:eastAsia="Times New Roman" w:hAnsiTheme="minorHAnsi"/>
          <w:lang w:eastAsia="nl-NL"/>
        </w:rPr>
        <w:t>vereenvoudigen en samenvoegen</w:t>
      </w:r>
      <w:r>
        <w:rPr>
          <w:rFonts w:asciiTheme="minorHAnsi" w:eastAsia="Times New Roman" w:hAnsiTheme="minorHAnsi"/>
          <w:lang w:eastAsia="nl-NL"/>
        </w:rPr>
        <w:t xml:space="preserve">, zodat het </w:t>
      </w:r>
      <w:r w:rsidRPr="00EE602F">
        <w:rPr>
          <w:rFonts w:asciiTheme="minorHAnsi" w:eastAsia="Times New Roman" w:hAnsiTheme="minorHAnsi"/>
          <w:lang w:eastAsia="nl-NL"/>
        </w:rPr>
        <w:t xml:space="preserve"> makkelijker</w:t>
      </w:r>
      <w:r>
        <w:rPr>
          <w:rFonts w:asciiTheme="minorHAnsi" w:eastAsia="Times New Roman" w:hAnsiTheme="minorHAnsi"/>
          <w:lang w:eastAsia="nl-NL"/>
        </w:rPr>
        <w:t xml:space="preserve"> wordt </w:t>
      </w:r>
      <w:r w:rsidRPr="00EE602F">
        <w:rPr>
          <w:rFonts w:asciiTheme="minorHAnsi" w:eastAsia="Times New Roman" w:hAnsiTheme="minorHAnsi"/>
          <w:lang w:eastAsia="nl-NL"/>
        </w:rPr>
        <w:t xml:space="preserve">om bouwprojecten te starten. </w:t>
      </w:r>
      <w:r>
        <w:rPr>
          <w:rFonts w:asciiTheme="minorHAnsi" w:eastAsia="Times New Roman" w:hAnsiTheme="minorHAnsi"/>
          <w:lang w:eastAsia="nl-NL"/>
        </w:rPr>
        <w:t xml:space="preserve">De nieuwe wet gaat uit van </w:t>
      </w:r>
      <w:r w:rsidRPr="006D499A">
        <w:rPr>
          <w:rFonts w:asciiTheme="minorHAnsi" w:eastAsia="Times New Roman" w:hAnsiTheme="minorHAnsi"/>
          <w:lang w:eastAsia="nl-NL"/>
        </w:rPr>
        <w:t>meer verantwoordelijkheid bij burgers</w:t>
      </w:r>
      <w:r>
        <w:rPr>
          <w:rFonts w:asciiTheme="minorHAnsi" w:eastAsia="Times New Roman" w:hAnsiTheme="minorHAnsi"/>
          <w:lang w:eastAsia="nl-NL"/>
        </w:rPr>
        <w:t xml:space="preserve">. De </w:t>
      </w:r>
      <w:r w:rsidRPr="006D499A">
        <w:rPr>
          <w:rFonts w:asciiTheme="minorHAnsi" w:eastAsia="Times New Roman" w:hAnsiTheme="minorHAnsi"/>
          <w:lang w:eastAsia="nl-NL"/>
        </w:rPr>
        <w:t xml:space="preserve">overheid is een van de partijen in het speelveld, </w:t>
      </w:r>
      <w:r>
        <w:rPr>
          <w:rFonts w:asciiTheme="minorHAnsi" w:eastAsia="Times New Roman" w:hAnsiTheme="minorHAnsi"/>
          <w:lang w:eastAsia="nl-NL"/>
        </w:rPr>
        <w:t>zij heeft niet</w:t>
      </w:r>
      <w:r w:rsidRPr="006D499A">
        <w:rPr>
          <w:rFonts w:asciiTheme="minorHAnsi" w:eastAsia="Times New Roman" w:hAnsiTheme="minorHAnsi"/>
          <w:lang w:eastAsia="nl-NL"/>
        </w:rPr>
        <w:t xml:space="preserve"> </w:t>
      </w:r>
      <w:r>
        <w:rPr>
          <w:rFonts w:asciiTheme="minorHAnsi" w:eastAsia="Times New Roman" w:hAnsiTheme="minorHAnsi"/>
          <w:lang w:eastAsia="nl-NL"/>
        </w:rPr>
        <w:t xml:space="preserve">meer </w:t>
      </w:r>
      <w:r w:rsidRPr="006D499A">
        <w:rPr>
          <w:rFonts w:asciiTheme="minorHAnsi" w:eastAsia="Times New Roman" w:hAnsiTheme="minorHAnsi"/>
          <w:lang w:eastAsia="nl-NL"/>
        </w:rPr>
        <w:t xml:space="preserve">automatisch de regierol. </w:t>
      </w:r>
      <w:r>
        <w:rPr>
          <w:rFonts w:asciiTheme="minorHAnsi" w:eastAsia="Times New Roman" w:hAnsiTheme="minorHAnsi"/>
          <w:lang w:eastAsia="nl-NL"/>
        </w:rPr>
        <w:t>Voor de GGD, maar ook voor de</w:t>
      </w:r>
      <w:r w:rsidRPr="006D499A">
        <w:rPr>
          <w:rFonts w:asciiTheme="minorHAnsi" w:eastAsia="Times New Roman" w:hAnsiTheme="minorHAnsi"/>
          <w:lang w:eastAsia="nl-NL"/>
        </w:rPr>
        <w:t xml:space="preserve"> GHOR </w:t>
      </w:r>
      <w:r>
        <w:rPr>
          <w:rFonts w:asciiTheme="minorHAnsi" w:eastAsia="Times New Roman" w:hAnsiTheme="minorHAnsi"/>
          <w:lang w:eastAsia="nl-NL"/>
        </w:rPr>
        <w:t>en de</w:t>
      </w:r>
      <w:r w:rsidRPr="006D499A">
        <w:rPr>
          <w:rFonts w:asciiTheme="minorHAnsi" w:eastAsia="Times New Roman" w:hAnsiTheme="minorHAnsi"/>
          <w:lang w:eastAsia="nl-NL"/>
        </w:rPr>
        <w:t xml:space="preserve"> brandweer</w:t>
      </w:r>
      <w:r w:rsidR="0075248F">
        <w:rPr>
          <w:rFonts w:asciiTheme="minorHAnsi" w:eastAsia="Times New Roman" w:hAnsiTheme="minorHAnsi"/>
          <w:lang w:eastAsia="nl-NL"/>
        </w:rPr>
        <w:t>,</w:t>
      </w:r>
      <w:r w:rsidRPr="006D499A">
        <w:rPr>
          <w:rFonts w:asciiTheme="minorHAnsi" w:eastAsia="Times New Roman" w:hAnsiTheme="minorHAnsi"/>
          <w:lang w:eastAsia="nl-NL"/>
        </w:rPr>
        <w:t xml:space="preserve"> verandert er het nodige. Zijn er nu normen waar</w:t>
      </w:r>
      <w:r>
        <w:rPr>
          <w:rFonts w:asciiTheme="minorHAnsi" w:eastAsia="Times New Roman" w:hAnsiTheme="minorHAnsi"/>
          <w:lang w:eastAsia="nl-NL"/>
        </w:rPr>
        <w:t>aan</w:t>
      </w:r>
      <w:r w:rsidRPr="006D499A">
        <w:rPr>
          <w:rFonts w:asciiTheme="minorHAnsi" w:eastAsia="Times New Roman" w:hAnsiTheme="minorHAnsi"/>
          <w:lang w:eastAsia="nl-NL"/>
        </w:rPr>
        <w:t xml:space="preserve"> de diverse aspecten in ruimtelijke plannen worden getoetst, </w:t>
      </w:r>
      <w:r>
        <w:rPr>
          <w:rFonts w:asciiTheme="minorHAnsi" w:eastAsia="Times New Roman" w:hAnsiTheme="minorHAnsi"/>
          <w:lang w:eastAsia="nl-NL"/>
        </w:rPr>
        <w:t>in</w:t>
      </w:r>
      <w:r w:rsidRPr="006D499A">
        <w:rPr>
          <w:rFonts w:asciiTheme="minorHAnsi" w:eastAsia="Times New Roman" w:hAnsiTheme="minorHAnsi"/>
          <w:lang w:eastAsia="nl-NL"/>
        </w:rPr>
        <w:t xml:space="preserve"> de toekomst</w:t>
      </w:r>
      <w:r>
        <w:rPr>
          <w:rFonts w:asciiTheme="minorHAnsi" w:eastAsia="Times New Roman" w:hAnsiTheme="minorHAnsi"/>
          <w:lang w:eastAsia="nl-NL"/>
        </w:rPr>
        <w:t xml:space="preserve"> wordt het</w:t>
      </w:r>
      <w:r w:rsidRPr="006D499A">
        <w:rPr>
          <w:rFonts w:asciiTheme="minorHAnsi" w:eastAsia="Times New Roman" w:hAnsiTheme="minorHAnsi"/>
          <w:lang w:eastAsia="nl-NL"/>
        </w:rPr>
        <w:t xml:space="preserve"> </w:t>
      </w:r>
      <w:r>
        <w:rPr>
          <w:rFonts w:asciiTheme="minorHAnsi" w:eastAsia="Times New Roman" w:hAnsiTheme="minorHAnsi"/>
          <w:lang w:eastAsia="nl-NL"/>
        </w:rPr>
        <w:t xml:space="preserve">openbaar </w:t>
      </w:r>
      <w:r w:rsidRPr="006D499A">
        <w:rPr>
          <w:rFonts w:asciiTheme="minorHAnsi" w:eastAsia="Times New Roman" w:hAnsiTheme="minorHAnsi"/>
          <w:lang w:eastAsia="nl-NL"/>
        </w:rPr>
        <w:t>bestuur</w:t>
      </w:r>
      <w:r>
        <w:rPr>
          <w:rFonts w:asciiTheme="minorHAnsi" w:eastAsia="Times New Roman" w:hAnsiTheme="minorHAnsi"/>
          <w:lang w:eastAsia="nl-NL"/>
        </w:rPr>
        <w:t xml:space="preserve"> alleen integraal geadviseerd en</w:t>
      </w:r>
      <w:r w:rsidR="002C1918">
        <w:rPr>
          <w:rFonts w:asciiTheme="minorHAnsi" w:eastAsia="Times New Roman" w:hAnsiTheme="minorHAnsi"/>
          <w:lang w:eastAsia="nl-NL"/>
        </w:rPr>
        <w:t xml:space="preserve"> is het aan het bestuur een keuze te maken</w:t>
      </w:r>
      <w:r>
        <w:rPr>
          <w:rFonts w:asciiTheme="minorHAnsi" w:eastAsia="Times New Roman" w:hAnsiTheme="minorHAnsi"/>
          <w:lang w:eastAsia="nl-NL"/>
        </w:rPr>
        <w:t>.</w:t>
      </w:r>
    </w:p>
    <w:p w:rsidR="001A0878" w:rsidRPr="006D499A" w:rsidRDefault="002C1918" w:rsidP="001A0878">
      <w:pPr>
        <w:pStyle w:val="Geenafstand"/>
        <w:rPr>
          <w:rFonts w:asciiTheme="minorHAnsi" w:eastAsia="Times New Roman" w:hAnsiTheme="minorHAnsi"/>
          <w:lang w:eastAsia="nl-NL"/>
        </w:rPr>
      </w:pPr>
      <w:r>
        <w:rPr>
          <w:rFonts w:asciiTheme="minorHAnsi" w:eastAsia="Times New Roman" w:hAnsiTheme="minorHAnsi"/>
          <w:lang w:eastAsia="nl-NL"/>
        </w:rPr>
        <w:t>D</w:t>
      </w:r>
      <w:r w:rsidR="001A0878">
        <w:rPr>
          <w:rFonts w:asciiTheme="minorHAnsi" w:eastAsia="Times New Roman" w:hAnsiTheme="minorHAnsi"/>
          <w:lang w:eastAsia="nl-NL"/>
        </w:rPr>
        <w:t xml:space="preserve">eze ontwikkeling </w:t>
      </w:r>
      <w:r>
        <w:rPr>
          <w:rFonts w:asciiTheme="minorHAnsi" w:eastAsia="Times New Roman" w:hAnsiTheme="minorHAnsi"/>
          <w:lang w:eastAsia="nl-NL"/>
        </w:rPr>
        <w:t xml:space="preserve">raakt </w:t>
      </w:r>
      <w:r w:rsidR="001A0878">
        <w:rPr>
          <w:rFonts w:asciiTheme="minorHAnsi" w:eastAsia="Times New Roman" w:hAnsiTheme="minorHAnsi"/>
          <w:lang w:eastAsia="nl-NL"/>
        </w:rPr>
        <w:t>alle onderdelen binnen de VRK</w:t>
      </w:r>
      <w:r>
        <w:rPr>
          <w:rFonts w:asciiTheme="minorHAnsi" w:eastAsia="Times New Roman" w:hAnsiTheme="minorHAnsi"/>
          <w:lang w:eastAsia="nl-NL"/>
        </w:rPr>
        <w:t xml:space="preserve">. Dat is de reden dat </w:t>
      </w:r>
      <w:r w:rsidR="001A0878" w:rsidRPr="006D499A">
        <w:rPr>
          <w:rFonts w:asciiTheme="minorHAnsi" w:eastAsia="Times New Roman" w:hAnsiTheme="minorHAnsi"/>
          <w:lang w:eastAsia="nl-NL"/>
        </w:rPr>
        <w:t xml:space="preserve">een kernteam Omgevingswet </w:t>
      </w:r>
      <w:r>
        <w:rPr>
          <w:rFonts w:asciiTheme="minorHAnsi" w:eastAsia="Times New Roman" w:hAnsiTheme="minorHAnsi"/>
          <w:lang w:eastAsia="nl-NL"/>
        </w:rPr>
        <w:t>is ingesteld</w:t>
      </w:r>
      <w:r w:rsidR="001A0878">
        <w:rPr>
          <w:rFonts w:asciiTheme="minorHAnsi" w:eastAsia="Times New Roman" w:hAnsiTheme="minorHAnsi"/>
          <w:lang w:eastAsia="nl-NL"/>
        </w:rPr>
        <w:t>. Dit team</w:t>
      </w:r>
      <w:r w:rsidR="001A0878" w:rsidRPr="006D499A">
        <w:rPr>
          <w:rFonts w:asciiTheme="minorHAnsi" w:eastAsia="Times New Roman" w:hAnsiTheme="minorHAnsi"/>
          <w:lang w:eastAsia="nl-NL"/>
        </w:rPr>
        <w:t xml:space="preserve"> </w:t>
      </w:r>
      <w:r w:rsidR="001A0878">
        <w:rPr>
          <w:rFonts w:asciiTheme="minorHAnsi" w:eastAsia="Times New Roman" w:hAnsiTheme="minorHAnsi"/>
          <w:lang w:eastAsia="nl-NL"/>
        </w:rPr>
        <w:t>verkent</w:t>
      </w:r>
      <w:r w:rsidR="001A0878" w:rsidRPr="006D499A">
        <w:rPr>
          <w:rFonts w:asciiTheme="minorHAnsi" w:eastAsia="Times New Roman" w:hAnsiTheme="minorHAnsi"/>
          <w:lang w:eastAsia="nl-NL"/>
        </w:rPr>
        <w:t xml:space="preserve"> de effecten van integrale advisering </w:t>
      </w:r>
      <w:r w:rsidR="001A0878">
        <w:rPr>
          <w:rFonts w:asciiTheme="minorHAnsi" w:eastAsia="Times New Roman" w:hAnsiTheme="minorHAnsi"/>
          <w:lang w:eastAsia="nl-NL"/>
        </w:rPr>
        <w:t xml:space="preserve">op </w:t>
      </w:r>
      <w:r w:rsidR="001A0878" w:rsidRPr="006D499A">
        <w:rPr>
          <w:rFonts w:asciiTheme="minorHAnsi" w:eastAsia="Times New Roman" w:hAnsiTheme="minorHAnsi"/>
          <w:lang w:eastAsia="nl-NL"/>
        </w:rPr>
        <w:t xml:space="preserve">veiligheid en gezondheid bij ruimtelijke vraagstukken. </w:t>
      </w:r>
      <w:r w:rsidR="001A0878">
        <w:rPr>
          <w:rFonts w:asciiTheme="minorHAnsi" w:eastAsia="Times New Roman" w:hAnsiTheme="minorHAnsi"/>
          <w:lang w:eastAsia="nl-NL"/>
        </w:rPr>
        <w:t xml:space="preserve">Ook is samenwerkingsoverleg gestart met de Omgevingsdiensten in het werkgebied van de VRK. </w:t>
      </w:r>
      <w:r w:rsidR="001A0878" w:rsidRPr="006D499A">
        <w:rPr>
          <w:rFonts w:asciiTheme="minorHAnsi" w:eastAsia="Times New Roman" w:hAnsiTheme="minorHAnsi"/>
          <w:lang w:eastAsia="nl-NL"/>
        </w:rPr>
        <w:t xml:space="preserve">Door </w:t>
      </w:r>
      <w:r w:rsidR="001A0878">
        <w:rPr>
          <w:rFonts w:asciiTheme="minorHAnsi" w:eastAsia="Times New Roman" w:hAnsiTheme="minorHAnsi"/>
          <w:lang w:eastAsia="nl-NL"/>
        </w:rPr>
        <w:t xml:space="preserve">deze proactieve benadering </w:t>
      </w:r>
      <w:r>
        <w:rPr>
          <w:rFonts w:asciiTheme="minorHAnsi" w:eastAsia="Times New Roman" w:hAnsiTheme="minorHAnsi"/>
          <w:lang w:eastAsia="nl-NL"/>
        </w:rPr>
        <w:t xml:space="preserve">wordt bereikt dat </w:t>
      </w:r>
      <w:r w:rsidR="001A0878">
        <w:rPr>
          <w:rFonts w:asciiTheme="minorHAnsi" w:eastAsia="Times New Roman" w:hAnsiTheme="minorHAnsi"/>
          <w:lang w:eastAsia="nl-NL"/>
        </w:rPr>
        <w:t>de</w:t>
      </w:r>
      <w:r w:rsidR="001A0878" w:rsidRPr="006D499A">
        <w:rPr>
          <w:rFonts w:asciiTheme="minorHAnsi" w:eastAsia="Times New Roman" w:hAnsiTheme="minorHAnsi"/>
          <w:lang w:eastAsia="nl-NL"/>
        </w:rPr>
        <w:t xml:space="preserve"> samenhang tussen milieu, fysieke veiligheid, gezondheid en ruimtelijk beleid</w:t>
      </w:r>
      <w:r>
        <w:rPr>
          <w:rFonts w:asciiTheme="minorHAnsi" w:eastAsia="Times New Roman" w:hAnsiTheme="minorHAnsi"/>
          <w:lang w:eastAsia="nl-NL"/>
        </w:rPr>
        <w:t xml:space="preserve"> wordt bewaakt en verbeterd</w:t>
      </w:r>
      <w:r w:rsidR="001A0878" w:rsidRPr="006D499A">
        <w:rPr>
          <w:rFonts w:asciiTheme="minorHAnsi" w:eastAsia="Times New Roman" w:hAnsiTheme="minorHAnsi"/>
          <w:lang w:eastAsia="nl-NL"/>
        </w:rPr>
        <w:t>.</w:t>
      </w:r>
      <w:r w:rsidR="001A0878">
        <w:rPr>
          <w:rFonts w:asciiTheme="minorHAnsi" w:eastAsia="Times New Roman" w:hAnsiTheme="minorHAnsi"/>
          <w:lang w:eastAsia="nl-NL"/>
        </w:rPr>
        <w:t xml:space="preserve"> Daarnaast</w:t>
      </w:r>
      <w:r>
        <w:rPr>
          <w:rFonts w:asciiTheme="minorHAnsi" w:eastAsia="Times New Roman" w:hAnsiTheme="minorHAnsi"/>
          <w:lang w:eastAsia="nl-NL"/>
        </w:rPr>
        <w:t xml:space="preserve"> wordt </w:t>
      </w:r>
      <w:r w:rsidR="001A0878">
        <w:rPr>
          <w:rFonts w:asciiTheme="minorHAnsi" w:eastAsia="Times New Roman" w:hAnsiTheme="minorHAnsi"/>
          <w:lang w:eastAsia="nl-NL"/>
        </w:rPr>
        <w:t xml:space="preserve"> in diverse landelijke trajecten ter voorbereiding op de invoering van de Omgevingswet</w:t>
      </w:r>
      <w:r>
        <w:rPr>
          <w:rFonts w:asciiTheme="minorHAnsi" w:eastAsia="Times New Roman" w:hAnsiTheme="minorHAnsi"/>
          <w:lang w:eastAsia="nl-NL"/>
        </w:rPr>
        <w:t xml:space="preserve"> geparticipeerd</w:t>
      </w:r>
      <w:r w:rsidR="001A0878">
        <w:rPr>
          <w:rFonts w:asciiTheme="minorHAnsi" w:eastAsia="Times New Roman" w:hAnsiTheme="minorHAnsi"/>
          <w:lang w:eastAsia="nl-NL"/>
        </w:rPr>
        <w:t>.</w:t>
      </w:r>
    </w:p>
    <w:p w:rsidR="001A0878" w:rsidRDefault="001A0878" w:rsidP="001A0878">
      <w:pPr>
        <w:rPr>
          <w:rFonts w:asciiTheme="minorHAnsi" w:hAnsiTheme="minorHAnsi"/>
          <w:i/>
        </w:rPr>
      </w:pPr>
    </w:p>
    <w:p w:rsidR="001A0878" w:rsidRDefault="001A0878" w:rsidP="001A0878">
      <w:pPr>
        <w:keepLines w:val="0"/>
        <w:rPr>
          <w:rFonts w:asciiTheme="minorHAnsi" w:hAnsiTheme="minorHAnsi"/>
          <w:i/>
        </w:rPr>
      </w:pPr>
      <w:r>
        <w:rPr>
          <w:rFonts w:asciiTheme="minorHAnsi" w:hAnsiTheme="minorHAnsi"/>
          <w:i/>
        </w:rPr>
        <w:br w:type="page"/>
      </w:r>
    </w:p>
    <w:p w:rsidR="001A0878" w:rsidRPr="00E7193E" w:rsidRDefault="001A0878" w:rsidP="001A0878">
      <w:pPr>
        <w:rPr>
          <w:rFonts w:asciiTheme="minorHAnsi" w:hAnsiTheme="minorHAnsi"/>
          <w:i/>
        </w:rPr>
      </w:pPr>
      <w:proofErr w:type="spellStart"/>
      <w:r w:rsidRPr="00E7193E">
        <w:rPr>
          <w:rFonts w:asciiTheme="minorHAnsi" w:hAnsiTheme="minorHAnsi"/>
          <w:i/>
        </w:rPr>
        <w:t>Vroegsignaleringsoverleg</w:t>
      </w:r>
      <w:proofErr w:type="spellEnd"/>
      <w:r w:rsidRPr="00E7193E">
        <w:rPr>
          <w:rFonts w:asciiTheme="minorHAnsi" w:hAnsiTheme="minorHAnsi"/>
          <w:i/>
        </w:rPr>
        <w:t xml:space="preserve"> Verwarde Personen (VSO)</w:t>
      </w:r>
    </w:p>
    <w:p w:rsidR="001A0878" w:rsidRDefault="002C1918" w:rsidP="001A0878">
      <w:pPr>
        <w:pStyle w:val="Geenafstand"/>
        <w:rPr>
          <w:rFonts w:asciiTheme="minorHAnsi" w:hAnsiTheme="minorHAnsi"/>
        </w:rPr>
      </w:pPr>
      <w:r>
        <w:rPr>
          <w:rFonts w:asciiTheme="minorHAnsi" w:eastAsia="Times New Roman" w:hAnsiTheme="minorHAnsi"/>
          <w:lang w:eastAsia="nl-NL"/>
        </w:rPr>
        <w:t xml:space="preserve">Personen die verward gedrag vertonen, hebben geleid tot onrust in de samenleving. Gebleken is dat veel burgers die zorg nodig hebben, dit niet krijgen, ofwel omdat het zorgaanbod wordt gemeden, dan wel dat het zorgaanbod niet de belanghebbenden bereikt. Mensen met verward gedrag zijn soms overlast gevend. In die gevallen wordt vaak de politie ingeschakeld. Als de overlast niet ter plekke kan worden opgelost, neemt de politie de persoon met verward gedrag mee, soms naar een observatielocatie, maar ook naar een politiepost. Aangezien de zorgstructuur hapert, wordt de politie (onnodig) belast. Reden om – gelijk de buurregio’s in Noordwest 3 – te kiezen voor een </w:t>
      </w:r>
      <w:r w:rsidR="001A0878">
        <w:rPr>
          <w:rFonts w:asciiTheme="minorHAnsi" w:eastAsia="Times New Roman" w:hAnsiTheme="minorHAnsi"/>
          <w:lang w:eastAsia="nl-NL"/>
        </w:rPr>
        <w:t xml:space="preserve"> geïntegreerde aanpak, waarbij mensen die door verward gedrag overlast of een veiligheidsprobleem veroorzaken, zo snel mogelijk worden toe</w:t>
      </w:r>
      <w:r w:rsidR="000E6F92">
        <w:rPr>
          <w:rFonts w:asciiTheme="minorHAnsi" w:eastAsia="Times New Roman" w:hAnsiTheme="minorHAnsi"/>
          <w:lang w:eastAsia="nl-NL"/>
        </w:rPr>
        <w:t xml:space="preserve"> </w:t>
      </w:r>
      <w:r w:rsidR="001A0878">
        <w:rPr>
          <w:rFonts w:asciiTheme="minorHAnsi" w:eastAsia="Times New Roman" w:hAnsiTheme="minorHAnsi"/>
          <w:lang w:eastAsia="nl-NL"/>
        </w:rPr>
        <w:t>geleid naar zorg</w:t>
      </w:r>
      <w:r w:rsidR="009C027C">
        <w:rPr>
          <w:rFonts w:asciiTheme="minorHAnsi" w:eastAsia="Times New Roman" w:hAnsiTheme="minorHAnsi"/>
          <w:lang w:eastAsia="nl-NL"/>
        </w:rPr>
        <w:t xml:space="preserve">. Daartoe is een overleg ingesteld, waarin </w:t>
      </w:r>
      <w:r w:rsidR="001A0878" w:rsidRPr="006D499A">
        <w:rPr>
          <w:rFonts w:asciiTheme="minorHAnsi" w:eastAsia="Times New Roman" w:hAnsiTheme="minorHAnsi"/>
          <w:lang w:eastAsia="nl-NL"/>
        </w:rPr>
        <w:t xml:space="preserve">GGZ </w:t>
      </w:r>
      <w:proofErr w:type="spellStart"/>
      <w:r w:rsidR="001A0878">
        <w:rPr>
          <w:rFonts w:asciiTheme="minorHAnsi" w:eastAsia="Times New Roman" w:hAnsiTheme="minorHAnsi"/>
          <w:lang w:eastAsia="nl-NL"/>
        </w:rPr>
        <w:t>i</w:t>
      </w:r>
      <w:r w:rsidR="001A0878" w:rsidRPr="006D499A">
        <w:rPr>
          <w:rFonts w:asciiTheme="minorHAnsi" w:eastAsia="Times New Roman" w:hAnsiTheme="minorHAnsi"/>
          <w:lang w:eastAsia="nl-NL"/>
        </w:rPr>
        <w:t>nGeest</w:t>
      </w:r>
      <w:proofErr w:type="spellEnd"/>
      <w:r w:rsidR="001A0878" w:rsidRPr="006D499A">
        <w:rPr>
          <w:rFonts w:asciiTheme="minorHAnsi" w:eastAsia="Times New Roman" w:hAnsiTheme="minorHAnsi"/>
          <w:lang w:eastAsia="nl-NL"/>
        </w:rPr>
        <w:t xml:space="preserve">, GGZ </w:t>
      </w:r>
      <w:proofErr w:type="spellStart"/>
      <w:r w:rsidR="001A0878" w:rsidRPr="006D499A">
        <w:rPr>
          <w:rFonts w:asciiTheme="minorHAnsi" w:eastAsia="Times New Roman" w:hAnsiTheme="minorHAnsi"/>
          <w:lang w:eastAsia="nl-NL"/>
        </w:rPr>
        <w:t>Parnassia</w:t>
      </w:r>
      <w:proofErr w:type="spellEnd"/>
      <w:r w:rsidR="001A0878" w:rsidRPr="006D499A">
        <w:rPr>
          <w:rFonts w:asciiTheme="minorHAnsi" w:eastAsia="Times New Roman" w:hAnsiTheme="minorHAnsi"/>
          <w:lang w:eastAsia="nl-NL"/>
        </w:rPr>
        <w:t xml:space="preserve">, </w:t>
      </w:r>
      <w:proofErr w:type="spellStart"/>
      <w:r w:rsidR="001A0878" w:rsidRPr="006D499A">
        <w:rPr>
          <w:rFonts w:asciiTheme="minorHAnsi" w:eastAsia="Times New Roman" w:hAnsiTheme="minorHAnsi"/>
          <w:lang w:eastAsia="nl-NL"/>
        </w:rPr>
        <w:t>Brijder</w:t>
      </w:r>
      <w:proofErr w:type="spellEnd"/>
      <w:r w:rsidR="001A0878" w:rsidRPr="006D499A">
        <w:rPr>
          <w:rFonts w:asciiTheme="minorHAnsi" w:eastAsia="Times New Roman" w:hAnsiTheme="minorHAnsi"/>
          <w:lang w:eastAsia="nl-NL"/>
        </w:rPr>
        <w:t xml:space="preserve"> verslavingszorg en de vier basisteams Haarlem, Haarlemmermeer, </w:t>
      </w:r>
      <w:proofErr w:type="spellStart"/>
      <w:r w:rsidR="001A0878" w:rsidRPr="006D499A">
        <w:rPr>
          <w:rFonts w:asciiTheme="minorHAnsi" w:eastAsia="Times New Roman" w:hAnsiTheme="minorHAnsi"/>
          <w:lang w:eastAsia="nl-NL"/>
        </w:rPr>
        <w:t>Kennemerkust</w:t>
      </w:r>
      <w:proofErr w:type="spellEnd"/>
      <w:r w:rsidR="001A0878" w:rsidRPr="006D499A">
        <w:rPr>
          <w:rFonts w:asciiTheme="minorHAnsi" w:eastAsia="Times New Roman" w:hAnsiTheme="minorHAnsi"/>
          <w:lang w:eastAsia="nl-NL"/>
        </w:rPr>
        <w:t xml:space="preserve"> en IJmond</w:t>
      </w:r>
      <w:r w:rsidR="001A0878">
        <w:rPr>
          <w:rFonts w:asciiTheme="minorHAnsi" w:eastAsia="Times New Roman" w:hAnsiTheme="minorHAnsi"/>
          <w:lang w:eastAsia="nl-NL"/>
        </w:rPr>
        <w:t xml:space="preserve"> van de politie, en de GGD als</w:t>
      </w:r>
      <w:r w:rsidR="001A0878" w:rsidRPr="006D499A">
        <w:rPr>
          <w:rFonts w:asciiTheme="minorHAnsi" w:eastAsia="Times New Roman" w:hAnsiTheme="minorHAnsi"/>
          <w:lang w:eastAsia="nl-NL"/>
        </w:rPr>
        <w:t xml:space="preserve"> coördinerende </w:t>
      </w:r>
      <w:r w:rsidR="001A0878">
        <w:rPr>
          <w:rFonts w:asciiTheme="minorHAnsi" w:eastAsia="Times New Roman" w:hAnsiTheme="minorHAnsi"/>
          <w:lang w:eastAsia="nl-NL"/>
        </w:rPr>
        <w:t>partij</w:t>
      </w:r>
      <w:r w:rsidR="009C027C">
        <w:rPr>
          <w:rFonts w:asciiTheme="minorHAnsi" w:eastAsia="Times New Roman" w:hAnsiTheme="minorHAnsi"/>
          <w:lang w:eastAsia="nl-NL"/>
        </w:rPr>
        <w:t xml:space="preserve"> Participeren (</w:t>
      </w:r>
      <w:proofErr w:type="spellStart"/>
      <w:r w:rsidR="009C027C">
        <w:rPr>
          <w:rFonts w:asciiTheme="minorHAnsi" w:eastAsia="Times New Roman" w:hAnsiTheme="minorHAnsi"/>
          <w:lang w:eastAsia="nl-NL"/>
        </w:rPr>
        <w:t>Vroegsignaleringsoverleg</w:t>
      </w:r>
      <w:proofErr w:type="spellEnd"/>
      <w:r w:rsidR="009C027C">
        <w:rPr>
          <w:rFonts w:asciiTheme="minorHAnsi" w:eastAsia="Times New Roman" w:hAnsiTheme="minorHAnsi"/>
          <w:lang w:eastAsia="nl-NL"/>
        </w:rPr>
        <w:t>).</w:t>
      </w:r>
      <w:r w:rsidR="009C027C">
        <w:rPr>
          <w:rFonts w:asciiTheme="minorHAnsi" w:hAnsiTheme="minorHAnsi"/>
        </w:rPr>
        <w:t xml:space="preserve"> </w:t>
      </w:r>
      <w:r w:rsidR="001A0878">
        <w:rPr>
          <w:rFonts w:asciiTheme="minorHAnsi" w:hAnsiTheme="minorHAnsi"/>
        </w:rPr>
        <w:t>De aanpak – snel signaleren en inzetten van hulp, korte lijnen, direct contact - heeft in 2016 merkbaar vruchten afgeworpen in het</w:t>
      </w:r>
      <w:r w:rsidR="009C027C">
        <w:rPr>
          <w:rFonts w:asciiTheme="minorHAnsi" w:hAnsiTheme="minorHAnsi"/>
        </w:rPr>
        <w:t xml:space="preserve"> herstellen van zorgrelaties en het </w:t>
      </w:r>
      <w:r w:rsidR="001A0878">
        <w:rPr>
          <w:rFonts w:asciiTheme="minorHAnsi" w:hAnsiTheme="minorHAnsi"/>
        </w:rPr>
        <w:t>v</w:t>
      </w:r>
      <w:r w:rsidR="001A0878" w:rsidRPr="006D499A">
        <w:rPr>
          <w:rFonts w:asciiTheme="minorHAnsi" w:hAnsiTheme="minorHAnsi"/>
        </w:rPr>
        <w:t>oorkom</w:t>
      </w:r>
      <w:r w:rsidR="001A0878">
        <w:rPr>
          <w:rFonts w:asciiTheme="minorHAnsi" w:hAnsiTheme="minorHAnsi"/>
        </w:rPr>
        <w:t xml:space="preserve">en van </w:t>
      </w:r>
      <w:r w:rsidR="001A0878" w:rsidRPr="006D499A">
        <w:rPr>
          <w:rFonts w:asciiTheme="minorHAnsi" w:hAnsiTheme="minorHAnsi"/>
        </w:rPr>
        <w:t>escalatie</w:t>
      </w:r>
      <w:r w:rsidR="001A0878">
        <w:rPr>
          <w:rFonts w:asciiTheme="minorHAnsi" w:hAnsiTheme="minorHAnsi"/>
        </w:rPr>
        <w:t>s</w:t>
      </w:r>
      <w:r w:rsidR="009C027C">
        <w:rPr>
          <w:rFonts w:asciiTheme="minorHAnsi" w:hAnsiTheme="minorHAnsi"/>
        </w:rPr>
        <w:t xml:space="preserve">, waardoor </w:t>
      </w:r>
      <w:r w:rsidR="00296962">
        <w:rPr>
          <w:rFonts w:asciiTheme="minorHAnsi" w:hAnsiTheme="minorHAnsi"/>
        </w:rPr>
        <w:t>de</w:t>
      </w:r>
      <w:r w:rsidR="009C027C">
        <w:rPr>
          <w:rFonts w:asciiTheme="minorHAnsi" w:hAnsiTheme="minorHAnsi"/>
        </w:rPr>
        <w:t xml:space="preserve"> politie is ontlast</w:t>
      </w:r>
      <w:r w:rsidR="001A0878">
        <w:rPr>
          <w:rFonts w:asciiTheme="minorHAnsi" w:hAnsiTheme="minorHAnsi"/>
        </w:rPr>
        <w:t xml:space="preserve">. </w:t>
      </w:r>
    </w:p>
    <w:p w:rsidR="00A04776" w:rsidRDefault="00A04776" w:rsidP="001A0878">
      <w:pPr>
        <w:pStyle w:val="Geenafstand"/>
        <w:rPr>
          <w:rFonts w:asciiTheme="minorHAnsi" w:hAnsiTheme="minorHAnsi"/>
        </w:rPr>
      </w:pPr>
    </w:p>
    <w:p w:rsidR="001A0878" w:rsidRPr="00BB3554" w:rsidRDefault="001A0878" w:rsidP="001A0878">
      <w:pPr>
        <w:rPr>
          <w:rFonts w:asciiTheme="minorHAnsi" w:hAnsiTheme="minorHAnsi"/>
          <w:bCs/>
          <w:i/>
          <w:iCs/>
          <w:sz w:val="24"/>
          <w:szCs w:val="24"/>
        </w:rPr>
      </w:pPr>
      <w:r w:rsidRPr="00BB3554">
        <w:rPr>
          <w:rFonts w:asciiTheme="minorHAnsi" w:hAnsiTheme="minorHAnsi"/>
          <w:bCs/>
          <w:i/>
          <w:iCs/>
          <w:sz w:val="24"/>
          <w:szCs w:val="24"/>
        </w:rPr>
        <w:t xml:space="preserve">Uitbraak </w:t>
      </w:r>
      <w:r>
        <w:rPr>
          <w:rFonts w:asciiTheme="minorHAnsi" w:hAnsiTheme="minorHAnsi"/>
          <w:bCs/>
          <w:i/>
          <w:iCs/>
          <w:sz w:val="24"/>
          <w:szCs w:val="24"/>
        </w:rPr>
        <w:t>s</w:t>
      </w:r>
      <w:r w:rsidRPr="00BB3554">
        <w:rPr>
          <w:rFonts w:asciiTheme="minorHAnsi" w:hAnsiTheme="minorHAnsi"/>
          <w:bCs/>
          <w:i/>
          <w:iCs/>
          <w:sz w:val="24"/>
          <w:szCs w:val="24"/>
        </w:rPr>
        <w:t>cabiës</w:t>
      </w:r>
    </w:p>
    <w:p w:rsidR="001A0878" w:rsidRDefault="001A0878" w:rsidP="001A0878">
      <w:pPr>
        <w:pStyle w:val="Geenafstand"/>
        <w:rPr>
          <w:rFonts w:asciiTheme="minorHAnsi" w:eastAsia="Times New Roman" w:hAnsiTheme="minorHAnsi"/>
          <w:lang w:eastAsia="nl-NL"/>
        </w:rPr>
      </w:pPr>
      <w:r>
        <w:rPr>
          <w:rFonts w:asciiTheme="minorHAnsi" w:eastAsia="Times New Roman" w:hAnsiTheme="minorHAnsi"/>
          <w:lang w:eastAsia="nl-NL"/>
        </w:rPr>
        <w:t xml:space="preserve">Naar aanleiding van </w:t>
      </w:r>
      <w:r w:rsidRPr="006D499A">
        <w:rPr>
          <w:rFonts w:asciiTheme="minorHAnsi" w:eastAsia="Times New Roman" w:hAnsiTheme="minorHAnsi"/>
          <w:lang w:eastAsia="nl-NL"/>
        </w:rPr>
        <w:t>een melding</w:t>
      </w:r>
      <w:r>
        <w:rPr>
          <w:rFonts w:asciiTheme="minorHAnsi" w:eastAsia="Times New Roman" w:hAnsiTheme="minorHAnsi"/>
          <w:lang w:eastAsia="nl-NL"/>
        </w:rPr>
        <w:t xml:space="preserve"> over</w:t>
      </w:r>
      <w:r w:rsidR="0014587E">
        <w:rPr>
          <w:rFonts w:asciiTheme="minorHAnsi" w:eastAsia="Times New Roman" w:hAnsiTheme="minorHAnsi"/>
          <w:lang w:eastAsia="nl-NL"/>
        </w:rPr>
        <w:t xml:space="preserve"> </w:t>
      </w:r>
      <w:r w:rsidRPr="006D499A">
        <w:rPr>
          <w:rFonts w:asciiTheme="minorHAnsi" w:eastAsia="Times New Roman" w:hAnsiTheme="minorHAnsi"/>
          <w:lang w:eastAsia="nl-NL"/>
        </w:rPr>
        <w:t xml:space="preserve">een uitbraak van </w:t>
      </w:r>
      <w:r>
        <w:rPr>
          <w:rFonts w:asciiTheme="minorHAnsi" w:eastAsia="Times New Roman" w:hAnsiTheme="minorHAnsi"/>
          <w:lang w:eastAsia="nl-NL"/>
        </w:rPr>
        <w:t>scabiës (</w:t>
      </w:r>
      <w:r w:rsidRPr="006D499A">
        <w:rPr>
          <w:rFonts w:asciiTheme="minorHAnsi" w:eastAsia="Times New Roman" w:hAnsiTheme="minorHAnsi"/>
          <w:lang w:eastAsia="nl-NL"/>
        </w:rPr>
        <w:t>schurft)</w:t>
      </w:r>
      <w:r>
        <w:rPr>
          <w:rFonts w:asciiTheme="minorHAnsi" w:eastAsia="Times New Roman" w:hAnsiTheme="minorHAnsi"/>
          <w:lang w:eastAsia="nl-NL"/>
        </w:rPr>
        <w:t xml:space="preserve"> </w:t>
      </w:r>
      <w:r w:rsidRPr="006D499A">
        <w:rPr>
          <w:rFonts w:asciiTheme="minorHAnsi" w:eastAsia="Times New Roman" w:hAnsiTheme="minorHAnsi"/>
          <w:lang w:eastAsia="nl-NL"/>
        </w:rPr>
        <w:t xml:space="preserve">in </w:t>
      </w:r>
      <w:r w:rsidR="0014587E">
        <w:rPr>
          <w:rFonts w:asciiTheme="minorHAnsi" w:eastAsia="Times New Roman" w:hAnsiTheme="minorHAnsi"/>
          <w:lang w:eastAsia="nl-NL"/>
        </w:rPr>
        <w:t>een verzorgingshuis</w:t>
      </w:r>
      <w:r w:rsidRPr="006D499A">
        <w:rPr>
          <w:rFonts w:asciiTheme="minorHAnsi" w:eastAsia="Times New Roman" w:hAnsiTheme="minorHAnsi"/>
          <w:lang w:eastAsia="nl-NL"/>
        </w:rPr>
        <w:t xml:space="preserve"> in Bloemendaal</w:t>
      </w:r>
      <w:r>
        <w:rPr>
          <w:rFonts w:asciiTheme="minorHAnsi" w:eastAsia="Times New Roman" w:hAnsiTheme="minorHAnsi"/>
          <w:lang w:eastAsia="nl-NL"/>
        </w:rPr>
        <w:t xml:space="preserve"> heeft de GGD bijstand verleend in de aanpak</w:t>
      </w:r>
      <w:r w:rsidRPr="006D499A">
        <w:rPr>
          <w:rFonts w:asciiTheme="minorHAnsi" w:eastAsia="Times New Roman" w:hAnsiTheme="minorHAnsi"/>
          <w:lang w:eastAsia="nl-NL"/>
        </w:rPr>
        <w:t>. Het betrof een zeer besmettelijke variant van de ziekte. Om de uitbraak onder controle te houden en herintroductie te voorkomen</w:t>
      </w:r>
      <w:r>
        <w:rPr>
          <w:rFonts w:asciiTheme="minorHAnsi" w:eastAsia="Times New Roman" w:hAnsiTheme="minorHAnsi"/>
          <w:lang w:eastAsia="nl-NL"/>
        </w:rPr>
        <w:t xml:space="preserve"> zijn </w:t>
      </w:r>
      <w:r w:rsidRPr="006D499A">
        <w:rPr>
          <w:rFonts w:asciiTheme="minorHAnsi" w:eastAsia="Times New Roman" w:hAnsiTheme="minorHAnsi"/>
          <w:lang w:eastAsia="nl-NL"/>
        </w:rPr>
        <w:t>meerdere inloopspreekuren georganiseerd om medicatie (</w:t>
      </w:r>
      <w:proofErr w:type="spellStart"/>
      <w:r w:rsidRPr="006D499A">
        <w:rPr>
          <w:rFonts w:asciiTheme="minorHAnsi" w:eastAsia="Times New Roman" w:hAnsiTheme="minorHAnsi"/>
          <w:lang w:eastAsia="nl-NL"/>
        </w:rPr>
        <w:t>ivermectine</w:t>
      </w:r>
      <w:proofErr w:type="spellEnd"/>
      <w:r w:rsidRPr="006D499A">
        <w:rPr>
          <w:rFonts w:asciiTheme="minorHAnsi" w:eastAsia="Times New Roman" w:hAnsiTheme="minorHAnsi"/>
          <w:lang w:eastAsia="nl-NL"/>
        </w:rPr>
        <w:t xml:space="preserve"> tabletten) en was-</w:t>
      </w:r>
      <w:r>
        <w:rPr>
          <w:rFonts w:asciiTheme="minorHAnsi" w:eastAsia="Times New Roman" w:hAnsiTheme="minorHAnsi"/>
          <w:lang w:eastAsia="nl-NL"/>
        </w:rPr>
        <w:t xml:space="preserve"> </w:t>
      </w:r>
      <w:r w:rsidRPr="006D499A">
        <w:rPr>
          <w:rFonts w:asciiTheme="minorHAnsi" w:eastAsia="Times New Roman" w:hAnsiTheme="minorHAnsi"/>
          <w:lang w:eastAsia="nl-NL"/>
        </w:rPr>
        <w:t>en luchtvoorschriften te verstrekken aan iedereen</w:t>
      </w:r>
      <w:r w:rsidR="000E6F92">
        <w:rPr>
          <w:rFonts w:asciiTheme="minorHAnsi" w:eastAsia="Times New Roman" w:hAnsiTheme="minorHAnsi"/>
          <w:lang w:eastAsia="nl-NL"/>
        </w:rPr>
        <w:t>,</w:t>
      </w:r>
      <w:r w:rsidRPr="006D499A">
        <w:rPr>
          <w:rFonts w:asciiTheme="minorHAnsi" w:eastAsia="Times New Roman" w:hAnsiTheme="minorHAnsi"/>
          <w:lang w:eastAsia="nl-NL"/>
        </w:rPr>
        <w:t xml:space="preserve"> die </w:t>
      </w:r>
      <w:r>
        <w:rPr>
          <w:rFonts w:asciiTheme="minorHAnsi" w:eastAsia="Times New Roman" w:hAnsiTheme="minorHAnsi"/>
          <w:lang w:eastAsia="nl-NL"/>
        </w:rPr>
        <w:t xml:space="preserve">het verzorgingshuis </w:t>
      </w:r>
      <w:r w:rsidRPr="006D499A">
        <w:rPr>
          <w:rFonts w:asciiTheme="minorHAnsi" w:eastAsia="Times New Roman" w:hAnsiTheme="minorHAnsi"/>
          <w:lang w:eastAsia="nl-NL"/>
        </w:rPr>
        <w:t>in de besmettelijke periode had bezocht. </w:t>
      </w:r>
      <w:r>
        <w:rPr>
          <w:rFonts w:asciiTheme="minorHAnsi" w:eastAsia="Times New Roman" w:hAnsiTheme="minorHAnsi"/>
          <w:lang w:eastAsia="nl-NL"/>
        </w:rPr>
        <w:t>Medio december</w:t>
      </w:r>
      <w:r w:rsidRPr="006D499A">
        <w:rPr>
          <w:rFonts w:asciiTheme="minorHAnsi" w:eastAsia="Times New Roman" w:hAnsiTheme="minorHAnsi"/>
          <w:lang w:eastAsia="nl-NL"/>
        </w:rPr>
        <w:t xml:space="preserve"> werden ongeveer 1500 personen (medewerkers, bewoners en bezoekers) preventief behandeld.</w:t>
      </w:r>
    </w:p>
    <w:p w:rsidR="00A04776" w:rsidRDefault="00A04776" w:rsidP="001A0878">
      <w:pPr>
        <w:pStyle w:val="Geenafstand"/>
        <w:rPr>
          <w:rFonts w:asciiTheme="minorHAnsi" w:eastAsia="Times New Roman" w:hAnsiTheme="minorHAnsi"/>
          <w:lang w:eastAsia="nl-NL"/>
        </w:rPr>
      </w:pPr>
    </w:p>
    <w:p w:rsidR="001A0878" w:rsidRPr="009E2555" w:rsidRDefault="001A0878" w:rsidP="001A0878">
      <w:pPr>
        <w:rPr>
          <w:rFonts w:asciiTheme="minorHAnsi" w:hAnsiTheme="minorHAnsi"/>
          <w:bCs/>
          <w:i/>
          <w:iCs/>
          <w:sz w:val="24"/>
          <w:szCs w:val="24"/>
        </w:rPr>
      </w:pPr>
      <w:r w:rsidRPr="009E2555">
        <w:rPr>
          <w:rFonts w:asciiTheme="minorHAnsi" w:hAnsiTheme="minorHAnsi"/>
          <w:bCs/>
          <w:i/>
          <w:iCs/>
          <w:sz w:val="24"/>
          <w:szCs w:val="24"/>
        </w:rPr>
        <w:t>Antibacteriële resistentie (ABR)</w:t>
      </w:r>
    </w:p>
    <w:p w:rsidR="0042144A" w:rsidRDefault="001A0878" w:rsidP="0042144A">
      <w:pPr>
        <w:rPr>
          <w:rFonts w:asciiTheme="minorHAnsi" w:hAnsiTheme="minorHAnsi"/>
        </w:rPr>
      </w:pPr>
      <w:r>
        <w:rPr>
          <w:rFonts w:asciiTheme="minorHAnsi" w:hAnsiTheme="minorHAnsi"/>
        </w:rPr>
        <w:t>Antibacteriële resistentie vormt een groot risico voor de volksgezondheid. Vanuit het Rijk is via de organisaties van Regionale Overleggen Acute Zorg (ROAZ) een aanpak in voorbereiding. In het bijzonder wordt ingezet op het vormen van zorgnetwerken, waarbinnen plannen voor infectiepreventie worden ontwikkeld. Aangezien infectieziektepreventie en –bestrijding hand in hand gaan, ligt een rol van de GGD Kennemerland voor de hand</w:t>
      </w:r>
      <w:r w:rsidR="009C027C">
        <w:rPr>
          <w:rFonts w:asciiTheme="minorHAnsi" w:hAnsiTheme="minorHAnsi"/>
        </w:rPr>
        <w:t xml:space="preserve">. </w:t>
      </w:r>
    </w:p>
    <w:p w:rsidR="0042144A" w:rsidRPr="0042144A" w:rsidRDefault="0042144A" w:rsidP="0042144A">
      <w:pPr>
        <w:rPr>
          <w:rFonts w:asciiTheme="minorHAnsi" w:hAnsiTheme="minorHAnsi"/>
        </w:rPr>
      </w:pPr>
      <w:r w:rsidRPr="0042144A">
        <w:rPr>
          <w:rFonts w:asciiTheme="minorHAnsi" w:hAnsiTheme="minorHAnsi"/>
        </w:rPr>
        <w:t>Op basis van “het Landelijke plan van aanpak antibioticaresistentie regionale zorgnetwerken”, is een regionaal ontwikkelplan opgesteld, waarin de speerpunten voor de zorgnetwerken,  coördinatie, uniformiteit en afstemming ten behoeve van preventie en bestrijding van ABR binnen de regio, verder worden uitgewerkt. GGD Kennemerland heeft, vooruitlopend op de landelijke en regionale ontwikkelingen, een pilot uitgezet om te komen tot gerichte acties op het gebied van preventie. Hiervoor is intern capaciteit vrijgemaakt.</w:t>
      </w:r>
    </w:p>
    <w:p w:rsidR="001A0878" w:rsidRPr="006D499A" w:rsidRDefault="001A0878" w:rsidP="001A0878">
      <w:pPr>
        <w:pStyle w:val="Geenafstand"/>
        <w:rPr>
          <w:rFonts w:asciiTheme="minorHAnsi" w:eastAsia="Times New Roman" w:hAnsiTheme="minorHAnsi"/>
          <w:lang w:eastAsia="nl-NL"/>
        </w:rPr>
      </w:pPr>
    </w:p>
    <w:p w:rsidR="001A0878" w:rsidRPr="00C36DE2" w:rsidRDefault="001A0878" w:rsidP="001A0878">
      <w:pPr>
        <w:rPr>
          <w:rFonts w:asciiTheme="minorHAnsi" w:hAnsiTheme="minorHAnsi"/>
          <w:bCs/>
          <w:i/>
          <w:iCs/>
          <w:sz w:val="24"/>
          <w:szCs w:val="24"/>
        </w:rPr>
      </w:pPr>
      <w:r w:rsidRPr="00C36DE2">
        <w:rPr>
          <w:rFonts w:asciiTheme="minorHAnsi" w:hAnsiTheme="minorHAnsi"/>
          <w:bCs/>
          <w:i/>
          <w:iCs/>
          <w:sz w:val="24"/>
          <w:szCs w:val="24"/>
        </w:rPr>
        <w:t xml:space="preserve">Regionale nota </w:t>
      </w:r>
      <w:r>
        <w:rPr>
          <w:rFonts w:asciiTheme="minorHAnsi" w:hAnsiTheme="minorHAnsi"/>
          <w:bCs/>
          <w:i/>
          <w:iCs/>
          <w:sz w:val="24"/>
          <w:szCs w:val="24"/>
        </w:rPr>
        <w:t>v</w:t>
      </w:r>
      <w:r w:rsidRPr="00C36DE2">
        <w:rPr>
          <w:rFonts w:asciiTheme="minorHAnsi" w:hAnsiTheme="minorHAnsi"/>
          <w:bCs/>
          <w:i/>
          <w:iCs/>
          <w:sz w:val="24"/>
          <w:szCs w:val="24"/>
        </w:rPr>
        <w:t>olksgezondheid</w:t>
      </w:r>
    </w:p>
    <w:p w:rsidR="00F670F5" w:rsidRDefault="009C027C" w:rsidP="001A0878">
      <w:pPr>
        <w:rPr>
          <w:rFonts w:asciiTheme="minorHAnsi" w:hAnsiTheme="minorHAnsi"/>
          <w:bCs/>
          <w:iCs/>
        </w:rPr>
      </w:pPr>
      <w:r>
        <w:rPr>
          <w:rFonts w:asciiTheme="minorHAnsi" w:hAnsiTheme="minorHAnsi"/>
          <w:bCs/>
          <w:iCs/>
        </w:rPr>
        <w:t>In 2016 is d</w:t>
      </w:r>
      <w:r w:rsidR="001A0878" w:rsidRPr="00807535">
        <w:rPr>
          <w:rFonts w:asciiTheme="minorHAnsi" w:hAnsiTheme="minorHAnsi"/>
          <w:bCs/>
          <w:iCs/>
        </w:rPr>
        <w:t>e regionale nota gezondheidsbeleid (2017-2020) vastgesteld</w:t>
      </w:r>
      <w:r>
        <w:rPr>
          <w:rFonts w:asciiTheme="minorHAnsi" w:hAnsiTheme="minorHAnsi"/>
          <w:bCs/>
          <w:iCs/>
        </w:rPr>
        <w:t>.</w:t>
      </w:r>
      <w:r w:rsidR="001A0878" w:rsidRPr="00807535">
        <w:rPr>
          <w:rFonts w:asciiTheme="minorHAnsi" w:hAnsiTheme="minorHAnsi"/>
          <w:bCs/>
          <w:iCs/>
        </w:rPr>
        <w:t xml:space="preserve"> </w:t>
      </w:r>
      <w:r>
        <w:rPr>
          <w:rFonts w:asciiTheme="minorHAnsi" w:hAnsiTheme="minorHAnsi"/>
          <w:bCs/>
          <w:iCs/>
        </w:rPr>
        <w:t xml:space="preserve">De nota </w:t>
      </w:r>
      <w:r w:rsidR="001A0878" w:rsidRPr="00807535">
        <w:rPr>
          <w:rFonts w:asciiTheme="minorHAnsi" w:hAnsiTheme="minorHAnsi"/>
          <w:bCs/>
          <w:iCs/>
        </w:rPr>
        <w:t xml:space="preserve">bevat de gemeenschappelijke ambities </w:t>
      </w:r>
      <w:r w:rsidR="001A0878">
        <w:rPr>
          <w:rFonts w:asciiTheme="minorHAnsi" w:hAnsiTheme="minorHAnsi"/>
          <w:bCs/>
          <w:iCs/>
        </w:rPr>
        <w:t xml:space="preserve">van </w:t>
      </w:r>
      <w:r>
        <w:rPr>
          <w:rFonts w:asciiTheme="minorHAnsi" w:hAnsiTheme="minorHAnsi"/>
          <w:bCs/>
          <w:iCs/>
        </w:rPr>
        <w:t xml:space="preserve">de </w:t>
      </w:r>
      <w:r w:rsidR="001A0878">
        <w:rPr>
          <w:rFonts w:asciiTheme="minorHAnsi" w:hAnsiTheme="minorHAnsi"/>
          <w:bCs/>
          <w:iCs/>
        </w:rPr>
        <w:t xml:space="preserve">tien </w:t>
      </w:r>
      <w:r w:rsidR="001A0878" w:rsidRPr="00807535">
        <w:rPr>
          <w:rFonts w:asciiTheme="minorHAnsi" w:hAnsiTheme="minorHAnsi"/>
          <w:bCs/>
          <w:iCs/>
        </w:rPr>
        <w:t>gemeenten</w:t>
      </w:r>
      <w:r>
        <w:rPr>
          <w:rFonts w:asciiTheme="minorHAnsi" w:hAnsiTheme="minorHAnsi"/>
          <w:bCs/>
          <w:iCs/>
        </w:rPr>
        <w:t xml:space="preserve"> in Kennemerland</w:t>
      </w:r>
      <w:r w:rsidR="00F670F5">
        <w:rPr>
          <w:rFonts w:asciiTheme="minorHAnsi" w:hAnsiTheme="minorHAnsi"/>
          <w:bCs/>
          <w:iCs/>
        </w:rPr>
        <w:t>.</w:t>
      </w:r>
    </w:p>
    <w:p w:rsidR="001A0878" w:rsidRPr="00807535" w:rsidRDefault="001A0878" w:rsidP="001A0878">
      <w:pPr>
        <w:rPr>
          <w:rFonts w:asciiTheme="minorHAnsi" w:hAnsiTheme="minorHAnsi"/>
          <w:bCs/>
          <w:iCs/>
        </w:rPr>
      </w:pPr>
      <w:r w:rsidRPr="00807535">
        <w:rPr>
          <w:rFonts w:asciiTheme="minorHAnsi" w:hAnsiTheme="minorHAnsi"/>
          <w:bCs/>
          <w:iCs/>
        </w:rPr>
        <w:t xml:space="preserve">Samengevat wordt ingezet op: </w:t>
      </w:r>
    </w:p>
    <w:p w:rsidR="001A0878" w:rsidRPr="00807535" w:rsidRDefault="001A0878" w:rsidP="001A0878">
      <w:pPr>
        <w:ind w:left="1413" w:hanging="705"/>
        <w:rPr>
          <w:rFonts w:asciiTheme="minorHAnsi" w:hAnsiTheme="minorHAnsi"/>
          <w:bCs/>
          <w:iCs/>
        </w:rPr>
      </w:pPr>
      <w:r w:rsidRPr="00807535">
        <w:rPr>
          <w:rFonts w:asciiTheme="minorHAnsi" w:hAnsiTheme="minorHAnsi"/>
          <w:bCs/>
          <w:iCs/>
        </w:rPr>
        <w:t>1.</w:t>
      </w:r>
      <w:r w:rsidRPr="00807535">
        <w:rPr>
          <w:rFonts w:asciiTheme="minorHAnsi" w:hAnsiTheme="minorHAnsi"/>
          <w:bCs/>
          <w:iCs/>
        </w:rPr>
        <w:tab/>
        <w:t>“Mind the gap”:</w:t>
      </w:r>
      <w:r>
        <w:rPr>
          <w:rFonts w:asciiTheme="minorHAnsi" w:hAnsiTheme="minorHAnsi"/>
          <w:bCs/>
          <w:iCs/>
        </w:rPr>
        <w:t xml:space="preserve"> het</w:t>
      </w:r>
      <w:r w:rsidRPr="00807535">
        <w:rPr>
          <w:rFonts w:asciiTheme="minorHAnsi" w:hAnsiTheme="minorHAnsi"/>
          <w:bCs/>
          <w:iCs/>
        </w:rPr>
        <w:t xml:space="preserve"> terugdringen van sociaaleconomische gezondheidsverschillen door het verbeteren van de gezondheid en leefstijl van lager</w:t>
      </w:r>
      <w:r w:rsidR="009C027C">
        <w:rPr>
          <w:rFonts w:asciiTheme="minorHAnsi" w:hAnsiTheme="minorHAnsi"/>
          <w:bCs/>
          <w:iCs/>
        </w:rPr>
        <w:t xml:space="preserve"> </w:t>
      </w:r>
      <w:r w:rsidRPr="00807535">
        <w:rPr>
          <w:rFonts w:asciiTheme="minorHAnsi" w:hAnsiTheme="minorHAnsi"/>
          <w:bCs/>
          <w:iCs/>
        </w:rPr>
        <w:t>opgeleiden.</w:t>
      </w:r>
    </w:p>
    <w:p w:rsidR="001A0878" w:rsidRPr="00807535" w:rsidRDefault="001A0878" w:rsidP="001A0878">
      <w:pPr>
        <w:ind w:left="1413" w:hanging="705"/>
        <w:rPr>
          <w:rFonts w:asciiTheme="minorHAnsi" w:hAnsiTheme="minorHAnsi"/>
          <w:bCs/>
          <w:iCs/>
        </w:rPr>
      </w:pPr>
      <w:r w:rsidRPr="00807535">
        <w:rPr>
          <w:rFonts w:asciiTheme="minorHAnsi" w:hAnsiTheme="minorHAnsi"/>
          <w:bCs/>
          <w:iCs/>
        </w:rPr>
        <w:t>2.</w:t>
      </w:r>
      <w:r w:rsidRPr="00807535">
        <w:rPr>
          <w:rFonts w:asciiTheme="minorHAnsi" w:hAnsiTheme="minorHAnsi"/>
          <w:bCs/>
          <w:iCs/>
        </w:rPr>
        <w:tab/>
        <w:t xml:space="preserve">“Bewegen voor iedereen”: </w:t>
      </w:r>
      <w:r>
        <w:rPr>
          <w:rFonts w:asciiTheme="minorHAnsi" w:hAnsiTheme="minorHAnsi"/>
          <w:bCs/>
          <w:iCs/>
        </w:rPr>
        <w:t>het stimuleren</w:t>
      </w:r>
      <w:r w:rsidRPr="00807535">
        <w:rPr>
          <w:rFonts w:asciiTheme="minorHAnsi" w:hAnsiTheme="minorHAnsi"/>
          <w:bCs/>
          <w:iCs/>
        </w:rPr>
        <w:t xml:space="preserve"> van bewegen onder mensen met gezondheidsproblemen. </w:t>
      </w:r>
    </w:p>
    <w:p w:rsidR="001A0878" w:rsidRPr="00807535" w:rsidRDefault="001A0878" w:rsidP="001A0878">
      <w:pPr>
        <w:ind w:firstLine="708"/>
        <w:rPr>
          <w:rFonts w:asciiTheme="minorHAnsi" w:hAnsiTheme="minorHAnsi"/>
          <w:bCs/>
          <w:iCs/>
        </w:rPr>
      </w:pPr>
      <w:r w:rsidRPr="00807535">
        <w:rPr>
          <w:rFonts w:asciiTheme="minorHAnsi" w:hAnsiTheme="minorHAnsi"/>
          <w:bCs/>
          <w:iCs/>
        </w:rPr>
        <w:t>3.</w:t>
      </w:r>
      <w:r w:rsidRPr="00807535">
        <w:rPr>
          <w:rFonts w:asciiTheme="minorHAnsi" w:hAnsiTheme="minorHAnsi"/>
          <w:bCs/>
          <w:iCs/>
        </w:rPr>
        <w:tab/>
        <w:t xml:space="preserve">“NIX18”: </w:t>
      </w:r>
      <w:r>
        <w:rPr>
          <w:rFonts w:asciiTheme="minorHAnsi" w:hAnsiTheme="minorHAnsi"/>
          <w:bCs/>
          <w:iCs/>
        </w:rPr>
        <w:t xml:space="preserve">het </w:t>
      </w:r>
      <w:r w:rsidRPr="00807535">
        <w:rPr>
          <w:rFonts w:asciiTheme="minorHAnsi" w:hAnsiTheme="minorHAnsi"/>
          <w:bCs/>
          <w:iCs/>
        </w:rPr>
        <w:t xml:space="preserve">terugdringen van roken en alcoholgebruik onder jongeren (18-). </w:t>
      </w:r>
    </w:p>
    <w:p w:rsidR="001A0878" w:rsidRPr="002B7032" w:rsidRDefault="001A0878" w:rsidP="001A0878">
      <w:pPr>
        <w:ind w:left="1413" w:hanging="705"/>
        <w:rPr>
          <w:rFonts w:asciiTheme="minorHAnsi" w:hAnsiTheme="minorHAnsi"/>
          <w:bCs/>
          <w:iCs/>
        </w:rPr>
      </w:pPr>
      <w:r w:rsidRPr="00807535">
        <w:rPr>
          <w:rFonts w:asciiTheme="minorHAnsi" w:hAnsiTheme="minorHAnsi"/>
          <w:bCs/>
          <w:iCs/>
        </w:rPr>
        <w:t>4.</w:t>
      </w:r>
      <w:r w:rsidRPr="00807535">
        <w:rPr>
          <w:rFonts w:asciiTheme="minorHAnsi" w:hAnsiTheme="minorHAnsi"/>
          <w:bCs/>
          <w:iCs/>
        </w:rPr>
        <w:tab/>
        <w:t xml:space="preserve">“Uit de dip”: </w:t>
      </w:r>
      <w:r>
        <w:rPr>
          <w:rFonts w:asciiTheme="minorHAnsi" w:hAnsiTheme="minorHAnsi"/>
          <w:bCs/>
          <w:iCs/>
        </w:rPr>
        <w:t>het verminderen</w:t>
      </w:r>
      <w:r w:rsidRPr="00807535">
        <w:rPr>
          <w:rFonts w:asciiTheme="minorHAnsi" w:hAnsiTheme="minorHAnsi"/>
          <w:bCs/>
          <w:iCs/>
        </w:rPr>
        <w:t xml:space="preserve"> van risico</w:t>
      </w:r>
      <w:r>
        <w:rPr>
          <w:rFonts w:asciiTheme="minorHAnsi" w:hAnsiTheme="minorHAnsi"/>
          <w:bCs/>
          <w:iCs/>
        </w:rPr>
        <w:t>’s</w:t>
      </w:r>
      <w:r w:rsidRPr="00807535">
        <w:rPr>
          <w:rFonts w:asciiTheme="minorHAnsi" w:hAnsiTheme="minorHAnsi"/>
          <w:bCs/>
          <w:iCs/>
        </w:rPr>
        <w:t xml:space="preserve"> op emotionele problemen</w:t>
      </w:r>
      <w:r>
        <w:rPr>
          <w:rFonts w:asciiTheme="minorHAnsi" w:hAnsiTheme="minorHAnsi"/>
          <w:bCs/>
          <w:iCs/>
        </w:rPr>
        <w:t xml:space="preserve"> en </w:t>
      </w:r>
      <w:r w:rsidRPr="00807535">
        <w:rPr>
          <w:rFonts w:asciiTheme="minorHAnsi" w:hAnsiTheme="minorHAnsi"/>
          <w:bCs/>
          <w:iCs/>
        </w:rPr>
        <w:t>depressie onder jongeren en ouderen.</w:t>
      </w:r>
    </w:p>
    <w:p w:rsidR="001A0878" w:rsidRDefault="001A0878" w:rsidP="001A0878">
      <w:pPr>
        <w:tabs>
          <w:tab w:val="left" w:pos="6300"/>
        </w:tabs>
        <w:rPr>
          <w:rFonts w:asciiTheme="minorHAnsi" w:hAnsiTheme="minorHAnsi"/>
        </w:rPr>
      </w:pPr>
      <w:r>
        <w:rPr>
          <w:rFonts w:asciiTheme="minorHAnsi" w:hAnsiTheme="minorHAnsi"/>
        </w:rPr>
        <w:t>De nota biedt gemeenten een goede basis voor de lokale uitvoeringsprogramma’s, die aansluiten op het specifieke profiel van de betreffende gemeente.</w:t>
      </w:r>
    </w:p>
    <w:p w:rsidR="00B0692F" w:rsidRDefault="00B0692F" w:rsidP="0064573B">
      <w:pPr>
        <w:rPr>
          <w:rFonts w:asciiTheme="minorHAnsi" w:hAnsiTheme="minorHAnsi"/>
          <w:i/>
        </w:rPr>
      </w:pPr>
    </w:p>
    <w:p w:rsidR="0064573B" w:rsidRPr="0064573B" w:rsidRDefault="0064573B" w:rsidP="0064573B">
      <w:pPr>
        <w:rPr>
          <w:rFonts w:asciiTheme="minorHAnsi" w:hAnsiTheme="minorHAnsi"/>
          <w:i/>
        </w:rPr>
      </w:pPr>
      <w:r w:rsidRPr="0064573B">
        <w:rPr>
          <w:rFonts w:asciiTheme="minorHAnsi" w:hAnsiTheme="minorHAnsi"/>
          <w:i/>
        </w:rPr>
        <w:t>Inzet ten behoeve van statushouders en asielzoekers</w:t>
      </w:r>
    </w:p>
    <w:p w:rsidR="0064573B" w:rsidRDefault="0064573B" w:rsidP="0064573B">
      <w:pPr>
        <w:rPr>
          <w:rFonts w:asciiTheme="minorHAnsi" w:hAnsiTheme="minorHAnsi"/>
        </w:rPr>
      </w:pPr>
      <w:r w:rsidRPr="0064573B">
        <w:rPr>
          <w:rFonts w:asciiTheme="minorHAnsi" w:hAnsiTheme="minorHAnsi"/>
        </w:rPr>
        <w:t xml:space="preserve">Nadat in 2015 de instroom van vluchtelingen hoger lag dan in voorgaande jaren, lag de opgave voor om in </w:t>
      </w:r>
      <w:r w:rsidR="00296962">
        <w:rPr>
          <w:rFonts w:asciiTheme="minorHAnsi" w:hAnsiTheme="minorHAnsi"/>
        </w:rPr>
        <w:t>de regio</w:t>
      </w:r>
      <w:r w:rsidRPr="0064573B">
        <w:rPr>
          <w:rFonts w:asciiTheme="minorHAnsi" w:hAnsiTheme="minorHAnsi"/>
        </w:rPr>
        <w:t xml:space="preserve"> 1350 vluchtelingen te huisvesten. Als randvoorwaarden daarbij geldt dat deze groep snel opgenomen wordt in de samenleving en voor hen een toekomstperspectief bestaat. Dat zijn de belangrijkste determinanten én versnellers voor een goede gezondheid. GGD Kennemerland heeft als belangrijke taak om gezondheidsbarrières te voorkomen, zodat het proces richting participatie niet stagneert. Zo hebben er op de diverse locaties waar asielzoekers en statushouders zijn gehuisvest informatie- en voorlichtingsbijeenkomsten plaatsgevonden op het gebied van voeding, seksuele gezondheid, hygiëne en alcohol- en drugsgebruik. Daarnaast is in 2016 geïnvesteerd om het netwerk te smeden, dat nodig is om deze kwetsbare groep te ondersteunen en begeleiden om zelfredzaam te zijn en te kunnen participeren in deze samenleving. Deze extra inspanning heeft binnen de meegegeven kaders kunnen plaatsvinden.</w:t>
      </w:r>
    </w:p>
    <w:p w:rsidR="00B0692F" w:rsidRDefault="00B0692F" w:rsidP="0064573B">
      <w:pPr>
        <w:rPr>
          <w:rFonts w:asciiTheme="minorHAnsi" w:hAnsiTheme="minorHAnsi"/>
        </w:rPr>
      </w:pPr>
    </w:p>
    <w:p w:rsidR="001A0878" w:rsidRPr="009E2555" w:rsidRDefault="001A0878" w:rsidP="001A0878">
      <w:pPr>
        <w:rPr>
          <w:rFonts w:asciiTheme="minorHAnsi" w:hAnsiTheme="minorHAnsi"/>
          <w:bCs/>
          <w:i/>
          <w:iCs/>
          <w:sz w:val="24"/>
          <w:szCs w:val="24"/>
        </w:rPr>
      </w:pPr>
      <w:r w:rsidRPr="009E2555">
        <w:rPr>
          <w:rFonts w:asciiTheme="minorHAnsi" w:hAnsiTheme="minorHAnsi"/>
          <w:bCs/>
          <w:i/>
          <w:iCs/>
          <w:sz w:val="24"/>
          <w:szCs w:val="24"/>
        </w:rPr>
        <w:t>Infectieziektebestrijding</w:t>
      </w:r>
    </w:p>
    <w:p w:rsidR="001A0878" w:rsidRPr="00B3267D" w:rsidRDefault="001A0878" w:rsidP="001A0878">
      <w:pPr>
        <w:rPr>
          <w:rFonts w:asciiTheme="minorHAnsi" w:hAnsiTheme="minorHAnsi"/>
          <w:bCs/>
          <w:iCs/>
          <w:sz w:val="24"/>
          <w:szCs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5"/>
        <w:gridCol w:w="1507"/>
        <w:gridCol w:w="1509"/>
        <w:gridCol w:w="1329"/>
      </w:tblGrid>
      <w:tr w:rsidR="001A0878" w:rsidRPr="00B3267D" w:rsidTr="001A0878">
        <w:tc>
          <w:tcPr>
            <w:tcW w:w="4655" w:type="dxa"/>
            <w:shd w:val="clear" w:color="auto" w:fill="C0C0C0"/>
          </w:tcPr>
          <w:p w:rsidR="001A0878" w:rsidRPr="00B3267D" w:rsidRDefault="001A0878" w:rsidP="001A0878">
            <w:pPr>
              <w:jc w:val="both"/>
              <w:rPr>
                <w:rFonts w:asciiTheme="minorHAnsi" w:hAnsiTheme="minorHAnsi"/>
                <w:b/>
                <w:bCs/>
                <w:iCs/>
              </w:rPr>
            </w:pPr>
            <w:r w:rsidRPr="00B3267D">
              <w:rPr>
                <w:rFonts w:asciiTheme="minorHAnsi" w:hAnsiTheme="minorHAnsi"/>
                <w:b/>
                <w:bCs/>
                <w:iCs/>
              </w:rPr>
              <w:t>Infectieziektebestrijding</w:t>
            </w:r>
          </w:p>
        </w:tc>
        <w:tc>
          <w:tcPr>
            <w:tcW w:w="1507" w:type="dxa"/>
            <w:shd w:val="clear" w:color="auto" w:fill="C0C0C0"/>
          </w:tcPr>
          <w:p w:rsidR="001A0878" w:rsidRPr="00B3267D" w:rsidRDefault="001A0878" w:rsidP="001A0878">
            <w:pPr>
              <w:jc w:val="right"/>
              <w:rPr>
                <w:rFonts w:asciiTheme="minorHAnsi" w:hAnsiTheme="minorHAnsi"/>
                <w:b/>
                <w:bCs/>
                <w:iCs/>
              </w:rPr>
            </w:pPr>
            <w:r w:rsidRPr="00B3267D">
              <w:rPr>
                <w:rFonts w:asciiTheme="minorHAnsi" w:hAnsiTheme="minorHAnsi"/>
                <w:b/>
                <w:bCs/>
                <w:iCs/>
              </w:rPr>
              <w:t>Resultaat 2015</w:t>
            </w:r>
          </w:p>
        </w:tc>
        <w:tc>
          <w:tcPr>
            <w:tcW w:w="1509" w:type="dxa"/>
            <w:shd w:val="clear" w:color="auto" w:fill="C0C0C0"/>
          </w:tcPr>
          <w:p w:rsidR="001A0878" w:rsidRPr="00B3267D" w:rsidRDefault="001A0878" w:rsidP="001A0878">
            <w:pPr>
              <w:jc w:val="right"/>
              <w:rPr>
                <w:rFonts w:asciiTheme="minorHAnsi" w:hAnsiTheme="minorHAnsi"/>
                <w:b/>
                <w:bCs/>
                <w:iCs/>
              </w:rPr>
            </w:pPr>
            <w:r w:rsidRPr="00B3267D">
              <w:rPr>
                <w:rFonts w:asciiTheme="minorHAnsi" w:hAnsiTheme="minorHAnsi"/>
                <w:b/>
                <w:bCs/>
                <w:iCs/>
              </w:rPr>
              <w:t>Begroting 2016</w:t>
            </w:r>
          </w:p>
        </w:tc>
        <w:tc>
          <w:tcPr>
            <w:tcW w:w="1329" w:type="dxa"/>
            <w:shd w:val="clear" w:color="auto" w:fill="C0C0C0"/>
          </w:tcPr>
          <w:p w:rsidR="001A0878" w:rsidRPr="00B3267D" w:rsidRDefault="001A0878" w:rsidP="001A0878">
            <w:pPr>
              <w:jc w:val="right"/>
              <w:rPr>
                <w:rFonts w:asciiTheme="minorHAnsi" w:hAnsiTheme="minorHAnsi"/>
                <w:b/>
                <w:bCs/>
                <w:iCs/>
              </w:rPr>
            </w:pPr>
            <w:r w:rsidRPr="00B3267D">
              <w:rPr>
                <w:rFonts w:asciiTheme="minorHAnsi" w:hAnsiTheme="minorHAnsi"/>
                <w:b/>
                <w:bCs/>
                <w:iCs/>
              </w:rPr>
              <w:t>Resultaat 2016</w:t>
            </w:r>
          </w:p>
        </w:tc>
      </w:tr>
      <w:tr w:rsidR="001A0878" w:rsidRPr="00B3267D" w:rsidTr="001A0878">
        <w:tc>
          <w:tcPr>
            <w:tcW w:w="4655" w:type="dxa"/>
          </w:tcPr>
          <w:p w:rsidR="001A0878" w:rsidRPr="00B3267D" w:rsidRDefault="001A0878" w:rsidP="001A0878">
            <w:pPr>
              <w:rPr>
                <w:rFonts w:asciiTheme="minorHAnsi" w:hAnsiTheme="minorHAnsi"/>
                <w:bCs/>
                <w:iCs/>
              </w:rPr>
            </w:pPr>
            <w:r w:rsidRPr="00B3267D">
              <w:rPr>
                <w:rFonts w:asciiTheme="minorHAnsi" w:hAnsiTheme="minorHAnsi"/>
                <w:bCs/>
                <w:iCs/>
              </w:rPr>
              <w:t xml:space="preserve">Afhandeling </w:t>
            </w:r>
            <w:proofErr w:type="spellStart"/>
            <w:r w:rsidRPr="00B3267D">
              <w:rPr>
                <w:rFonts w:asciiTheme="minorHAnsi" w:hAnsiTheme="minorHAnsi"/>
                <w:bCs/>
                <w:iCs/>
              </w:rPr>
              <w:t>meldingsplichtige</w:t>
            </w:r>
            <w:proofErr w:type="spellEnd"/>
            <w:r w:rsidRPr="00B3267D">
              <w:rPr>
                <w:rFonts w:asciiTheme="minorHAnsi" w:hAnsiTheme="minorHAnsi"/>
                <w:bCs/>
                <w:iCs/>
              </w:rPr>
              <w:t xml:space="preserve"> ziekten</w:t>
            </w:r>
            <w:r>
              <w:rPr>
                <w:rFonts w:asciiTheme="minorHAnsi" w:hAnsiTheme="minorHAnsi"/>
                <w:bCs/>
                <w:iCs/>
              </w:rPr>
              <w:t xml:space="preserve"> (exclusief kinkhoestmeldingen)</w:t>
            </w:r>
          </w:p>
        </w:tc>
        <w:tc>
          <w:tcPr>
            <w:tcW w:w="1507" w:type="dxa"/>
          </w:tcPr>
          <w:p w:rsidR="001A0878" w:rsidRPr="00B3267D" w:rsidRDefault="001A0878" w:rsidP="001A0878">
            <w:pPr>
              <w:jc w:val="right"/>
              <w:rPr>
                <w:rFonts w:asciiTheme="minorHAnsi" w:hAnsiTheme="minorHAnsi"/>
                <w:bCs/>
                <w:iCs/>
              </w:rPr>
            </w:pPr>
            <w:r w:rsidRPr="00B3267D">
              <w:rPr>
                <w:rFonts w:asciiTheme="minorHAnsi" w:hAnsiTheme="minorHAnsi"/>
                <w:bCs/>
                <w:iCs/>
              </w:rPr>
              <w:t>112</w:t>
            </w:r>
          </w:p>
        </w:tc>
        <w:tc>
          <w:tcPr>
            <w:tcW w:w="1509" w:type="dxa"/>
          </w:tcPr>
          <w:p w:rsidR="001A0878" w:rsidRPr="00B3267D" w:rsidRDefault="001A0878" w:rsidP="001A0878">
            <w:pPr>
              <w:jc w:val="right"/>
              <w:rPr>
                <w:rFonts w:asciiTheme="minorHAnsi" w:hAnsiTheme="minorHAnsi"/>
                <w:bCs/>
                <w:iCs/>
              </w:rPr>
            </w:pPr>
            <w:r w:rsidRPr="00B3267D">
              <w:rPr>
                <w:rFonts w:asciiTheme="minorHAnsi" w:hAnsiTheme="minorHAnsi"/>
                <w:bCs/>
                <w:iCs/>
              </w:rPr>
              <w:t>110</w:t>
            </w:r>
          </w:p>
        </w:tc>
        <w:tc>
          <w:tcPr>
            <w:tcW w:w="1329" w:type="dxa"/>
          </w:tcPr>
          <w:p w:rsidR="001A0878" w:rsidRPr="00B3267D" w:rsidRDefault="001A0878" w:rsidP="001A0878">
            <w:pPr>
              <w:jc w:val="right"/>
              <w:rPr>
                <w:rFonts w:asciiTheme="minorHAnsi" w:hAnsiTheme="minorHAnsi"/>
                <w:bCs/>
                <w:iCs/>
              </w:rPr>
            </w:pPr>
            <w:r>
              <w:rPr>
                <w:rFonts w:asciiTheme="minorHAnsi" w:hAnsiTheme="minorHAnsi"/>
                <w:bCs/>
                <w:iCs/>
              </w:rPr>
              <w:t>99</w:t>
            </w:r>
          </w:p>
        </w:tc>
      </w:tr>
    </w:tbl>
    <w:p w:rsidR="001A0878" w:rsidRPr="00B3267D" w:rsidRDefault="001A0878" w:rsidP="001A0878">
      <w:pPr>
        <w:rPr>
          <w:rFonts w:asciiTheme="minorHAnsi" w:hAnsiTheme="minorHAnsi"/>
          <w:bCs/>
          <w:iCs/>
        </w:rPr>
      </w:pP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1488"/>
        <w:gridCol w:w="1490"/>
        <w:gridCol w:w="1488"/>
      </w:tblGrid>
      <w:tr w:rsidR="001A0878" w:rsidRPr="00B3267D" w:rsidTr="001A0878">
        <w:tc>
          <w:tcPr>
            <w:tcW w:w="4532" w:type="dxa"/>
            <w:shd w:val="clear" w:color="auto" w:fill="CCCCCC"/>
          </w:tcPr>
          <w:p w:rsidR="001A0878" w:rsidRPr="00B3267D" w:rsidRDefault="001A0878" w:rsidP="001A0878">
            <w:pPr>
              <w:keepNext/>
              <w:jc w:val="both"/>
              <w:rPr>
                <w:rFonts w:asciiTheme="minorHAnsi" w:hAnsiTheme="minorHAnsi"/>
                <w:b/>
                <w:bCs/>
                <w:iCs/>
              </w:rPr>
            </w:pPr>
            <w:r w:rsidRPr="00B3267D">
              <w:rPr>
                <w:rFonts w:asciiTheme="minorHAnsi" w:hAnsiTheme="minorHAnsi"/>
                <w:b/>
                <w:bCs/>
                <w:iCs/>
              </w:rPr>
              <w:t>T</w:t>
            </w:r>
            <w:r>
              <w:rPr>
                <w:rFonts w:asciiTheme="minorHAnsi" w:hAnsiTheme="minorHAnsi"/>
                <w:b/>
                <w:bCs/>
                <w:iCs/>
              </w:rPr>
              <w:t>uberculosebestrijding</w:t>
            </w:r>
          </w:p>
        </w:tc>
        <w:tc>
          <w:tcPr>
            <w:tcW w:w="1488" w:type="dxa"/>
            <w:shd w:val="clear" w:color="auto" w:fill="CCCCCC"/>
          </w:tcPr>
          <w:p w:rsidR="001A0878" w:rsidRPr="00B3267D" w:rsidRDefault="001A0878" w:rsidP="001A0878">
            <w:pPr>
              <w:jc w:val="right"/>
              <w:rPr>
                <w:rFonts w:asciiTheme="minorHAnsi" w:hAnsiTheme="minorHAnsi"/>
                <w:b/>
                <w:bCs/>
                <w:iCs/>
              </w:rPr>
            </w:pPr>
            <w:r w:rsidRPr="00B3267D">
              <w:rPr>
                <w:rFonts w:asciiTheme="minorHAnsi" w:hAnsiTheme="minorHAnsi"/>
                <w:b/>
                <w:bCs/>
                <w:iCs/>
              </w:rPr>
              <w:t>Resultaat 2015</w:t>
            </w:r>
          </w:p>
        </w:tc>
        <w:tc>
          <w:tcPr>
            <w:tcW w:w="1490" w:type="dxa"/>
            <w:shd w:val="clear" w:color="auto" w:fill="CCCCCC"/>
          </w:tcPr>
          <w:p w:rsidR="001A0878" w:rsidRPr="00B3267D" w:rsidRDefault="001A0878" w:rsidP="001A0878">
            <w:pPr>
              <w:jc w:val="right"/>
              <w:rPr>
                <w:rFonts w:asciiTheme="minorHAnsi" w:hAnsiTheme="minorHAnsi"/>
                <w:b/>
                <w:bCs/>
                <w:iCs/>
              </w:rPr>
            </w:pPr>
            <w:r w:rsidRPr="00B3267D">
              <w:rPr>
                <w:rFonts w:asciiTheme="minorHAnsi" w:hAnsiTheme="minorHAnsi"/>
                <w:b/>
                <w:bCs/>
                <w:iCs/>
              </w:rPr>
              <w:t>Begroting 2016</w:t>
            </w:r>
          </w:p>
        </w:tc>
        <w:tc>
          <w:tcPr>
            <w:tcW w:w="1488" w:type="dxa"/>
            <w:shd w:val="clear" w:color="auto" w:fill="CCCCCC"/>
          </w:tcPr>
          <w:p w:rsidR="001A0878" w:rsidRPr="00B3267D" w:rsidRDefault="001A0878" w:rsidP="001A0878">
            <w:pPr>
              <w:jc w:val="right"/>
              <w:rPr>
                <w:rFonts w:asciiTheme="minorHAnsi" w:hAnsiTheme="minorHAnsi"/>
                <w:b/>
                <w:bCs/>
                <w:iCs/>
              </w:rPr>
            </w:pPr>
            <w:r w:rsidRPr="00B3267D">
              <w:rPr>
                <w:rFonts w:asciiTheme="minorHAnsi" w:hAnsiTheme="minorHAnsi"/>
                <w:b/>
                <w:bCs/>
                <w:iCs/>
              </w:rPr>
              <w:t>Resultaat 2016</w:t>
            </w:r>
          </w:p>
        </w:tc>
      </w:tr>
      <w:tr w:rsidR="001A0878" w:rsidRPr="00B3267D" w:rsidTr="001A0878">
        <w:tc>
          <w:tcPr>
            <w:tcW w:w="4532" w:type="dxa"/>
          </w:tcPr>
          <w:p w:rsidR="001A0878" w:rsidRPr="00B3267D" w:rsidRDefault="001A0878" w:rsidP="001A0878">
            <w:pPr>
              <w:keepNext/>
              <w:rPr>
                <w:rFonts w:asciiTheme="minorHAnsi" w:hAnsiTheme="minorHAnsi"/>
              </w:rPr>
            </w:pPr>
            <w:r w:rsidRPr="00B3267D">
              <w:rPr>
                <w:rFonts w:asciiTheme="minorHAnsi" w:hAnsiTheme="minorHAnsi"/>
              </w:rPr>
              <w:t>Thoraxfoto’s (locatie Spaarnepoort)</w:t>
            </w:r>
          </w:p>
        </w:tc>
        <w:tc>
          <w:tcPr>
            <w:tcW w:w="1488" w:type="dxa"/>
          </w:tcPr>
          <w:p w:rsidR="001A0878" w:rsidRPr="00B3267D" w:rsidRDefault="001A0878" w:rsidP="001A0878">
            <w:pPr>
              <w:jc w:val="right"/>
              <w:rPr>
                <w:rFonts w:asciiTheme="minorHAnsi" w:hAnsiTheme="minorHAnsi"/>
              </w:rPr>
            </w:pPr>
            <w:r w:rsidRPr="00B3267D">
              <w:rPr>
                <w:rFonts w:asciiTheme="minorHAnsi" w:hAnsiTheme="minorHAnsi"/>
              </w:rPr>
              <w:t>892</w:t>
            </w:r>
          </w:p>
        </w:tc>
        <w:tc>
          <w:tcPr>
            <w:tcW w:w="1490" w:type="dxa"/>
          </w:tcPr>
          <w:p w:rsidR="001A0878" w:rsidRPr="00B3267D" w:rsidRDefault="001A0878" w:rsidP="001A0878">
            <w:pPr>
              <w:jc w:val="right"/>
              <w:rPr>
                <w:rFonts w:asciiTheme="minorHAnsi" w:hAnsiTheme="minorHAnsi"/>
              </w:rPr>
            </w:pPr>
            <w:r>
              <w:rPr>
                <w:rFonts w:asciiTheme="minorHAnsi" w:hAnsiTheme="minorHAnsi"/>
              </w:rPr>
              <w:t>900</w:t>
            </w:r>
          </w:p>
        </w:tc>
        <w:tc>
          <w:tcPr>
            <w:tcW w:w="1488" w:type="dxa"/>
          </w:tcPr>
          <w:p w:rsidR="001A0878" w:rsidRPr="00B3267D" w:rsidRDefault="001A0878" w:rsidP="001A0878">
            <w:pPr>
              <w:jc w:val="right"/>
              <w:rPr>
                <w:rFonts w:asciiTheme="minorHAnsi" w:hAnsiTheme="minorHAnsi"/>
              </w:rPr>
            </w:pPr>
            <w:r>
              <w:rPr>
                <w:rFonts w:asciiTheme="minorHAnsi" w:hAnsiTheme="minorHAnsi"/>
              </w:rPr>
              <w:t>995</w:t>
            </w:r>
          </w:p>
        </w:tc>
      </w:tr>
      <w:tr w:rsidR="001A0878" w:rsidRPr="00B3267D" w:rsidTr="001A0878">
        <w:tc>
          <w:tcPr>
            <w:tcW w:w="4532" w:type="dxa"/>
          </w:tcPr>
          <w:p w:rsidR="001A0878" w:rsidRPr="00B3267D" w:rsidRDefault="001A0878" w:rsidP="001A0878">
            <w:pPr>
              <w:keepNext/>
              <w:rPr>
                <w:rFonts w:asciiTheme="minorHAnsi" w:hAnsiTheme="minorHAnsi"/>
              </w:rPr>
            </w:pPr>
            <w:r w:rsidRPr="00B3267D">
              <w:rPr>
                <w:rFonts w:asciiTheme="minorHAnsi" w:hAnsiTheme="minorHAnsi"/>
              </w:rPr>
              <w:t>Geregistreerde adviezen verpleegkundigen</w:t>
            </w:r>
          </w:p>
        </w:tc>
        <w:tc>
          <w:tcPr>
            <w:tcW w:w="1488" w:type="dxa"/>
          </w:tcPr>
          <w:p w:rsidR="001A0878" w:rsidRPr="00B3267D" w:rsidRDefault="001A0878" w:rsidP="001A0878">
            <w:pPr>
              <w:jc w:val="right"/>
              <w:rPr>
                <w:rFonts w:asciiTheme="minorHAnsi" w:hAnsiTheme="minorHAnsi"/>
              </w:rPr>
            </w:pPr>
            <w:r w:rsidRPr="00B3267D">
              <w:rPr>
                <w:rFonts w:asciiTheme="minorHAnsi" w:hAnsiTheme="minorHAnsi"/>
              </w:rPr>
              <w:t>508</w:t>
            </w:r>
          </w:p>
        </w:tc>
        <w:tc>
          <w:tcPr>
            <w:tcW w:w="1490" w:type="dxa"/>
          </w:tcPr>
          <w:p w:rsidR="001A0878" w:rsidRPr="00B3267D" w:rsidRDefault="001A0878" w:rsidP="001A0878">
            <w:pPr>
              <w:jc w:val="right"/>
              <w:rPr>
                <w:rFonts w:asciiTheme="minorHAnsi" w:hAnsiTheme="minorHAnsi"/>
              </w:rPr>
            </w:pPr>
            <w:r>
              <w:rPr>
                <w:rFonts w:asciiTheme="minorHAnsi" w:hAnsiTheme="minorHAnsi"/>
              </w:rPr>
              <w:t>400</w:t>
            </w:r>
          </w:p>
        </w:tc>
        <w:tc>
          <w:tcPr>
            <w:tcW w:w="1488" w:type="dxa"/>
          </w:tcPr>
          <w:p w:rsidR="001A0878" w:rsidRPr="00B3267D" w:rsidRDefault="001A0878" w:rsidP="001A0878">
            <w:pPr>
              <w:jc w:val="right"/>
              <w:rPr>
                <w:rFonts w:asciiTheme="minorHAnsi" w:hAnsiTheme="minorHAnsi"/>
              </w:rPr>
            </w:pPr>
            <w:r>
              <w:rPr>
                <w:rFonts w:asciiTheme="minorHAnsi" w:hAnsiTheme="minorHAnsi"/>
              </w:rPr>
              <w:t>396</w:t>
            </w:r>
          </w:p>
        </w:tc>
      </w:tr>
    </w:tbl>
    <w:p w:rsidR="001A0878" w:rsidRPr="00B3267D" w:rsidRDefault="001A0878" w:rsidP="001A0878">
      <w:pPr>
        <w:rPr>
          <w:rFonts w:asciiTheme="minorHAnsi" w:hAnsiTheme="minorHAnsi"/>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0"/>
        <w:gridCol w:w="1480"/>
        <w:gridCol w:w="1480"/>
        <w:gridCol w:w="1480"/>
      </w:tblGrid>
      <w:tr w:rsidR="001A0878" w:rsidRPr="00B3267D" w:rsidTr="001A0878">
        <w:tc>
          <w:tcPr>
            <w:tcW w:w="4560" w:type="dxa"/>
            <w:shd w:val="clear" w:color="auto" w:fill="CCCCCC"/>
          </w:tcPr>
          <w:p w:rsidR="001A0878" w:rsidRPr="00B3267D" w:rsidRDefault="001A0878" w:rsidP="001A0878">
            <w:pPr>
              <w:rPr>
                <w:rFonts w:asciiTheme="minorHAnsi" w:hAnsiTheme="minorHAnsi"/>
                <w:b/>
              </w:rPr>
            </w:pPr>
            <w:r w:rsidRPr="00B3267D">
              <w:rPr>
                <w:rFonts w:asciiTheme="minorHAnsi" w:hAnsiTheme="minorHAnsi"/>
                <w:b/>
              </w:rPr>
              <w:t>Seksuele Gezondheid</w:t>
            </w:r>
          </w:p>
        </w:tc>
        <w:tc>
          <w:tcPr>
            <w:tcW w:w="1480" w:type="dxa"/>
            <w:shd w:val="clear" w:color="auto" w:fill="CCCCCC"/>
          </w:tcPr>
          <w:p w:rsidR="001A0878" w:rsidRPr="00B3267D" w:rsidRDefault="001A0878" w:rsidP="001A0878">
            <w:pPr>
              <w:jc w:val="right"/>
              <w:rPr>
                <w:rFonts w:asciiTheme="minorHAnsi" w:hAnsiTheme="minorHAnsi"/>
                <w:b/>
                <w:bCs/>
                <w:iCs/>
              </w:rPr>
            </w:pPr>
            <w:r w:rsidRPr="00B3267D">
              <w:rPr>
                <w:rFonts w:asciiTheme="minorHAnsi" w:hAnsiTheme="minorHAnsi"/>
                <w:b/>
                <w:bCs/>
                <w:iCs/>
              </w:rPr>
              <w:t>Resultaat 2015</w:t>
            </w:r>
          </w:p>
        </w:tc>
        <w:tc>
          <w:tcPr>
            <w:tcW w:w="1480" w:type="dxa"/>
            <w:shd w:val="clear" w:color="auto" w:fill="CCCCCC"/>
          </w:tcPr>
          <w:p w:rsidR="001A0878" w:rsidRPr="00B3267D" w:rsidRDefault="001A0878" w:rsidP="001A0878">
            <w:pPr>
              <w:jc w:val="right"/>
              <w:rPr>
                <w:rFonts w:asciiTheme="minorHAnsi" w:hAnsiTheme="minorHAnsi"/>
                <w:b/>
                <w:bCs/>
                <w:iCs/>
              </w:rPr>
            </w:pPr>
            <w:r w:rsidRPr="00B3267D">
              <w:rPr>
                <w:rFonts w:asciiTheme="minorHAnsi" w:hAnsiTheme="minorHAnsi"/>
                <w:b/>
                <w:bCs/>
                <w:iCs/>
              </w:rPr>
              <w:t>Begroting 2016</w:t>
            </w:r>
          </w:p>
        </w:tc>
        <w:tc>
          <w:tcPr>
            <w:tcW w:w="1480" w:type="dxa"/>
            <w:shd w:val="clear" w:color="auto" w:fill="CCCCCC"/>
          </w:tcPr>
          <w:p w:rsidR="001A0878" w:rsidRPr="00B3267D" w:rsidRDefault="001A0878" w:rsidP="001A0878">
            <w:pPr>
              <w:jc w:val="right"/>
              <w:rPr>
                <w:rFonts w:asciiTheme="minorHAnsi" w:hAnsiTheme="minorHAnsi"/>
                <w:b/>
                <w:bCs/>
                <w:iCs/>
              </w:rPr>
            </w:pPr>
            <w:r w:rsidRPr="00B3267D">
              <w:rPr>
                <w:rFonts w:asciiTheme="minorHAnsi" w:hAnsiTheme="minorHAnsi"/>
                <w:b/>
                <w:bCs/>
                <w:iCs/>
              </w:rPr>
              <w:t>Resultaat 2016</w:t>
            </w:r>
          </w:p>
        </w:tc>
      </w:tr>
      <w:tr w:rsidR="001A0878" w:rsidRPr="00B3267D" w:rsidTr="001A0878">
        <w:tc>
          <w:tcPr>
            <w:tcW w:w="4560" w:type="dxa"/>
          </w:tcPr>
          <w:p w:rsidR="001A0878" w:rsidRPr="00B3267D" w:rsidRDefault="001A0878" w:rsidP="001A0878">
            <w:pPr>
              <w:rPr>
                <w:rFonts w:asciiTheme="minorHAnsi" w:hAnsiTheme="minorHAnsi"/>
              </w:rPr>
            </w:pPr>
            <w:r w:rsidRPr="00B3267D">
              <w:rPr>
                <w:rFonts w:asciiTheme="minorHAnsi" w:hAnsiTheme="minorHAnsi"/>
              </w:rPr>
              <w:t>SOA</w:t>
            </w:r>
            <w:r>
              <w:rPr>
                <w:rFonts w:asciiTheme="minorHAnsi" w:hAnsiTheme="minorHAnsi"/>
              </w:rPr>
              <w:t>-</w:t>
            </w:r>
            <w:r w:rsidRPr="00B3267D">
              <w:rPr>
                <w:rFonts w:asciiTheme="minorHAnsi" w:hAnsiTheme="minorHAnsi"/>
              </w:rPr>
              <w:t>consulten</w:t>
            </w:r>
          </w:p>
        </w:tc>
        <w:tc>
          <w:tcPr>
            <w:tcW w:w="1480" w:type="dxa"/>
          </w:tcPr>
          <w:p w:rsidR="001A0878" w:rsidRPr="00B3267D" w:rsidRDefault="001A0878" w:rsidP="001A0878">
            <w:pPr>
              <w:jc w:val="right"/>
              <w:rPr>
                <w:rFonts w:asciiTheme="minorHAnsi" w:hAnsiTheme="minorHAnsi"/>
              </w:rPr>
            </w:pPr>
            <w:r w:rsidRPr="00B3267D">
              <w:rPr>
                <w:rFonts w:asciiTheme="minorHAnsi" w:hAnsiTheme="minorHAnsi"/>
              </w:rPr>
              <w:t>4</w:t>
            </w:r>
            <w:r>
              <w:rPr>
                <w:rFonts w:asciiTheme="minorHAnsi" w:hAnsiTheme="minorHAnsi"/>
              </w:rPr>
              <w:t>.</w:t>
            </w:r>
            <w:r w:rsidRPr="00B3267D">
              <w:rPr>
                <w:rFonts w:asciiTheme="minorHAnsi" w:hAnsiTheme="minorHAnsi"/>
              </w:rPr>
              <w:t>244</w:t>
            </w:r>
          </w:p>
        </w:tc>
        <w:tc>
          <w:tcPr>
            <w:tcW w:w="1480" w:type="dxa"/>
          </w:tcPr>
          <w:p w:rsidR="001A0878" w:rsidRPr="00B3267D" w:rsidRDefault="001A0878" w:rsidP="001A0878">
            <w:pPr>
              <w:jc w:val="right"/>
              <w:rPr>
                <w:rFonts w:asciiTheme="minorHAnsi" w:hAnsiTheme="minorHAnsi"/>
              </w:rPr>
            </w:pPr>
            <w:r w:rsidRPr="00B3267D">
              <w:rPr>
                <w:rFonts w:asciiTheme="minorHAnsi" w:hAnsiTheme="minorHAnsi"/>
              </w:rPr>
              <w:t>3.576</w:t>
            </w:r>
          </w:p>
        </w:tc>
        <w:tc>
          <w:tcPr>
            <w:tcW w:w="1480" w:type="dxa"/>
          </w:tcPr>
          <w:p w:rsidR="001A0878" w:rsidRPr="00B3267D" w:rsidRDefault="001A0878" w:rsidP="001A0878">
            <w:pPr>
              <w:jc w:val="right"/>
              <w:rPr>
                <w:rFonts w:asciiTheme="minorHAnsi" w:hAnsiTheme="minorHAnsi"/>
              </w:rPr>
            </w:pPr>
            <w:r>
              <w:rPr>
                <w:rFonts w:asciiTheme="minorHAnsi" w:hAnsiTheme="minorHAnsi"/>
              </w:rPr>
              <w:t>3.796</w:t>
            </w:r>
          </w:p>
        </w:tc>
      </w:tr>
    </w:tbl>
    <w:p w:rsidR="001A0878" w:rsidRPr="00B3267D" w:rsidRDefault="001A0878" w:rsidP="001A0878">
      <w:pPr>
        <w:pStyle w:val="kopje20"/>
        <w:rPr>
          <w:rFonts w:asciiTheme="minorHAnsi" w:hAnsiTheme="minorHAnsi"/>
        </w:rPr>
      </w:pPr>
      <w:r w:rsidRPr="00B3267D">
        <w:rPr>
          <w:rFonts w:asciiTheme="minorHAnsi" w:hAnsiTheme="minorHAnsi"/>
        </w:rPr>
        <w:t>Reizigersadvisering</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0"/>
        <w:gridCol w:w="1480"/>
        <w:gridCol w:w="1480"/>
        <w:gridCol w:w="1480"/>
      </w:tblGrid>
      <w:tr w:rsidR="001A0878" w:rsidRPr="00B3267D" w:rsidTr="001A0878">
        <w:tc>
          <w:tcPr>
            <w:tcW w:w="4560" w:type="dxa"/>
            <w:shd w:val="clear" w:color="auto" w:fill="CCCCCC"/>
          </w:tcPr>
          <w:p w:rsidR="001A0878" w:rsidRPr="00B3267D" w:rsidRDefault="001A0878" w:rsidP="001A0878">
            <w:pPr>
              <w:jc w:val="both"/>
              <w:rPr>
                <w:rFonts w:asciiTheme="minorHAnsi" w:hAnsiTheme="minorHAnsi"/>
                <w:b/>
              </w:rPr>
            </w:pPr>
            <w:r w:rsidRPr="00B3267D">
              <w:rPr>
                <w:rFonts w:asciiTheme="minorHAnsi" w:hAnsiTheme="minorHAnsi"/>
                <w:b/>
              </w:rPr>
              <w:t>Reizigersadvisering</w:t>
            </w:r>
          </w:p>
        </w:tc>
        <w:tc>
          <w:tcPr>
            <w:tcW w:w="1480" w:type="dxa"/>
            <w:shd w:val="clear" w:color="auto" w:fill="CCCCCC"/>
          </w:tcPr>
          <w:p w:rsidR="001A0878" w:rsidRPr="00B3267D" w:rsidRDefault="001A0878" w:rsidP="001A0878">
            <w:pPr>
              <w:jc w:val="right"/>
              <w:rPr>
                <w:rFonts w:asciiTheme="minorHAnsi" w:hAnsiTheme="minorHAnsi"/>
                <w:b/>
                <w:bCs/>
                <w:iCs/>
              </w:rPr>
            </w:pPr>
            <w:r w:rsidRPr="00B3267D">
              <w:rPr>
                <w:rFonts w:asciiTheme="minorHAnsi" w:hAnsiTheme="minorHAnsi"/>
                <w:b/>
                <w:bCs/>
                <w:iCs/>
              </w:rPr>
              <w:t>Resultaat 2015</w:t>
            </w:r>
          </w:p>
        </w:tc>
        <w:tc>
          <w:tcPr>
            <w:tcW w:w="1480" w:type="dxa"/>
            <w:shd w:val="clear" w:color="auto" w:fill="CCCCCC"/>
          </w:tcPr>
          <w:p w:rsidR="001A0878" w:rsidRPr="00B3267D" w:rsidRDefault="001A0878" w:rsidP="001A0878">
            <w:pPr>
              <w:jc w:val="right"/>
              <w:rPr>
                <w:rFonts w:asciiTheme="minorHAnsi" w:hAnsiTheme="minorHAnsi"/>
                <w:b/>
                <w:bCs/>
                <w:iCs/>
              </w:rPr>
            </w:pPr>
            <w:r w:rsidRPr="00B3267D">
              <w:rPr>
                <w:rFonts w:asciiTheme="minorHAnsi" w:hAnsiTheme="minorHAnsi"/>
                <w:b/>
                <w:bCs/>
                <w:iCs/>
              </w:rPr>
              <w:t>Begroting 2016</w:t>
            </w:r>
          </w:p>
        </w:tc>
        <w:tc>
          <w:tcPr>
            <w:tcW w:w="1480" w:type="dxa"/>
            <w:shd w:val="clear" w:color="auto" w:fill="CCCCCC"/>
          </w:tcPr>
          <w:p w:rsidR="001A0878" w:rsidRPr="00B3267D" w:rsidRDefault="001A0878" w:rsidP="001A0878">
            <w:pPr>
              <w:jc w:val="right"/>
              <w:rPr>
                <w:rFonts w:asciiTheme="minorHAnsi" w:hAnsiTheme="minorHAnsi"/>
                <w:b/>
                <w:bCs/>
                <w:iCs/>
              </w:rPr>
            </w:pPr>
            <w:r w:rsidRPr="00B3267D">
              <w:rPr>
                <w:rFonts w:asciiTheme="minorHAnsi" w:hAnsiTheme="minorHAnsi"/>
                <w:b/>
                <w:bCs/>
                <w:iCs/>
              </w:rPr>
              <w:t>Resultaat 2016</w:t>
            </w:r>
          </w:p>
        </w:tc>
      </w:tr>
      <w:tr w:rsidR="001A0878" w:rsidRPr="00B3267D" w:rsidTr="001A0878">
        <w:tc>
          <w:tcPr>
            <w:tcW w:w="4560" w:type="dxa"/>
          </w:tcPr>
          <w:p w:rsidR="001A0878" w:rsidRPr="00B3267D" w:rsidRDefault="001A0878" w:rsidP="001A0878">
            <w:pPr>
              <w:jc w:val="both"/>
              <w:rPr>
                <w:rFonts w:asciiTheme="minorHAnsi" w:hAnsiTheme="minorHAnsi"/>
              </w:rPr>
            </w:pPr>
            <w:r w:rsidRPr="00B3267D">
              <w:rPr>
                <w:rFonts w:asciiTheme="minorHAnsi" w:hAnsiTheme="minorHAnsi"/>
              </w:rPr>
              <w:t>Consulten reizigersadvisering</w:t>
            </w:r>
          </w:p>
        </w:tc>
        <w:tc>
          <w:tcPr>
            <w:tcW w:w="1480" w:type="dxa"/>
          </w:tcPr>
          <w:p w:rsidR="001A0878" w:rsidRPr="00B3267D" w:rsidRDefault="001A0878" w:rsidP="001A0878">
            <w:pPr>
              <w:jc w:val="right"/>
              <w:rPr>
                <w:rFonts w:asciiTheme="minorHAnsi" w:hAnsiTheme="minorHAnsi"/>
              </w:rPr>
            </w:pPr>
            <w:r w:rsidRPr="00B3267D">
              <w:rPr>
                <w:rFonts w:asciiTheme="minorHAnsi" w:hAnsiTheme="minorHAnsi"/>
              </w:rPr>
              <w:t>12.611</w:t>
            </w:r>
          </w:p>
        </w:tc>
        <w:tc>
          <w:tcPr>
            <w:tcW w:w="1480" w:type="dxa"/>
          </w:tcPr>
          <w:p w:rsidR="001A0878" w:rsidRPr="00B3267D" w:rsidRDefault="001A0878" w:rsidP="001A0878">
            <w:pPr>
              <w:jc w:val="right"/>
              <w:rPr>
                <w:rFonts w:asciiTheme="minorHAnsi" w:hAnsiTheme="minorHAnsi"/>
              </w:rPr>
            </w:pPr>
            <w:r w:rsidRPr="00B3267D">
              <w:rPr>
                <w:rFonts w:asciiTheme="minorHAnsi" w:hAnsiTheme="minorHAnsi"/>
              </w:rPr>
              <w:t>12.000</w:t>
            </w:r>
          </w:p>
        </w:tc>
        <w:tc>
          <w:tcPr>
            <w:tcW w:w="1480" w:type="dxa"/>
          </w:tcPr>
          <w:p w:rsidR="001A0878" w:rsidRPr="00B3267D" w:rsidRDefault="001A0878" w:rsidP="001A0878">
            <w:pPr>
              <w:jc w:val="right"/>
              <w:rPr>
                <w:rFonts w:asciiTheme="minorHAnsi" w:hAnsiTheme="minorHAnsi"/>
              </w:rPr>
            </w:pPr>
            <w:r>
              <w:rPr>
                <w:rFonts w:asciiTheme="minorHAnsi" w:hAnsiTheme="minorHAnsi"/>
              </w:rPr>
              <w:t>12.097</w:t>
            </w:r>
          </w:p>
        </w:tc>
      </w:tr>
    </w:tbl>
    <w:p w:rsidR="001A0878" w:rsidRPr="00B3267D" w:rsidRDefault="001A0878" w:rsidP="001A0878">
      <w:pPr>
        <w:pStyle w:val="kopje20"/>
        <w:rPr>
          <w:rFonts w:asciiTheme="minorHAnsi" w:hAnsiTheme="minorHAnsi"/>
        </w:rPr>
      </w:pPr>
      <w:r w:rsidRPr="00B3267D">
        <w:rPr>
          <w:rFonts w:asciiTheme="minorHAnsi" w:hAnsiTheme="minorHAnsi"/>
        </w:rPr>
        <w:t xml:space="preserve">Technische Hygiënezorg </w:t>
      </w:r>
      <w:r>
        <w:rPr>
          <w:rFonts w:asciiTheme="minorHAnsi" w:hAnsiTheme="minorHAnsi"/>
        </w:rPr>
        <w:t>(THZ)</w:t>
      </w:r>
    </w:p>
    <w:p w:rsidR="001A0878" w:rsidRPr="006D499A" w:rsidRDefault="001A0878" w:rsidP="001A0878">
      <w:pPr>
        <w:pStyle w:val="Geenafstand"/>
        <w:rPr>
          <w:rFonts w:asciiTheme="minorHAnsi" w:eastAsia="Times New Roman" w:hAnsiTheme="minorHAnsi"/>
          <w:lang w:eastAsia="nl-NL"/>
        </w:rPr>
      </w:pPr>
      <w:r w:rsidRPr="006D499A">
        <w:rPr>
          <w:rFonts w:asciiTheme="minorHAnsi" w:eastAsia="Times New Roman" w:hAnsiTheme="minorHAnsi"/>
          <w:lang w:eastAsia="nl-NL"/>
        </w:rPr>
        <w:t>In 2017 zullen de kwaliteitseisen voor de kinderopvang en peuterspeelzalen wijzigen.</w:t>
      </w:r>
      <w:r>
        <w:rPr>
          <w:rFonts w:asciiTheme="minorHAnsi" w:eastAsia="Times New Roman" w:hAnsiTheme="minorHAnsi"/>
          <w:lang w:eastAsia="nl-NL"/>
        </w:rPr>
        <w:t xml:space="preserve"> Met oog hierop is in</w:t>
      </w:r>
      <w:r w:rsidRPr="006D499A">
        <w:rPr>
          <w:rFonts w:asciiTheme="minorHAnsi" w:eastAsia="Times New Roman" w:hAnsiTheme="minorHAnsi"/>
          <w:lang w:eastAsia="nl-NL"/>
        </w:rPr>
        <w:t xml:space="preserve"> 2016 scholing aangeboden aan de medewerkers.</w:t>
      </w:r>
    </w:p>
    <w:p w:rsidR="001A0878" w:rsidRPr="00B3267D" w:rsidRDefault="001A0878" w:rsidP="001A0878">
      <w:pPr>
        <w:rPr>
          <w:rFonts w:asciiTheme="minorHAnsi" w:hAnsiTheme="minorHAnsi"/>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7"/>
        <w:gridCol w:w="1494"/>
        <w:gridCol w:w="1495"/>
        <w:gridCol w:w="1494"/>
      </w:tblGrid>
      <w:tr w:rsidR="001A0878" w:rsidRPr="00B3267D" w:rsidTr="001A0878">
        <w:tc>
          <w:tcPr>
            <w:tcW w:w="4517" w:type="dxa"/>
            <w:shd w:val="clear" w:color="auto" w:fill="CCCCCC"/>
          </w:tcPr>
          <w:p w:rsidR="001A0878" w:rsidRPr="00B3267D" w:rsidRDefault="001A0878" w:rsidP="001A0878">
            <w:pPr>
              <w:rPr>
                <w:rFonts w:asciiTheme="minorHAnsi" w:hAnsiTheme="minorHAnsi"/>
                <w:b/>
              </w:rPr>
            </w:pPr>
            <w:r w:rsidRPr="00B3267D">
              <w:rPr>
                <w:rFonts w:asciiTheme="minorHAnsi" w:hAnsiTheme="minorHAnsi"/>
                <w:b/>
              </w:rPr>
              <w:t xml:space="preserve">THZ </w:t>
            </w:r>
            <w:r>
              <w:rPr>
                <w:rFonts w:asciiTheme="minorHAnsi" w:hAnsiTheme="minorHAnsi"/>
                <w:b/>
              </w:rPr>
              <w:t>–</w:t>
            </w:r>
            <w:r w:rsidRPr="00B3267D">
              <w:rPr>
                <w:rFonts w:asciiTheme="minorHAnsi" w:hAnsiTheme="minorHAnsi"/>
                <w:b/>
              </w:rPr>
              <w:t xml:space="preserve"> Inspectie kinderopvang</w:t>
            </w:r>
          </w:p>
        </w:tc>
        <w:tc>
          <w:tcPr>
            <w:tcW w:w="1494" w:type="dxa"/>
            <w:shd w:val="clear" w:color="auto" w:fill="CCCCCC"/>
          </w:tcPr>
          <w:p w:rsidR="001A0878" w:rsidRPr="00B3267D" w:rsidRDefault="001A0878" w:rsidP="001A0878">
            <w:pPr>
              <w:jc w:val="right"/>
              <w:rPr>
                <w:rFonts w:asciiTheme="minorHAnsi" w:hAnsiTheme="minorHAnsi"/>
                <w:b/>
                <w:bCs/>
                <w:iCs/>
              </w:rPr>
            </w:pPr>
            <w:r w:rsidRPr="00B3267D">
              <w:rPr>
                <w:rFonts w:asciiTheme="minorHAnsi" w:hAnsiTheme="minorHAnsi"/>
                <w:b/>
                <w:bCs/>
                <w:iCs/>
              </w:rPr>
              <w:t>Resultaat 2015</w:t>
            </w:r>
          </w:p>
        </w:tc>
        <w:tc>
          <w:tcPr>
            <w:tcW w:w="1495" w:type="dxa"/>
            <w:shd w:val="clear" w:color="auto" w:fill="CCCCCC"/>
          </w:tcPr>
          <w:p w:rsidR="001A0878" w:rsidRPr="00B3267D" w:rsidRDefault="001A0878" w:rsidP="001A0878">
            <w:pPr>
              <w:jc w:val="right"/>
              <w:rPr>
                <w:rFonts w:asciiTheme="minorHAnsi" w:hAnsiTheme="minorHAnsi"/>
                <w:b/>
                <w:bCs/>
                <w:iCs/>
              </w:rPr>
            </w:pPr>
            <w:r w:rsidRPr="00B3267D">
              <w:rPr>
                <w:rFonts w:asciiTheme="minorHAnsi" w:hAnsiTheme="minorHAnsi"/>
                <w:b/>
                <w:bCs/>
                <w:iCs/>
              </w:rPr>
              <w:t>Begroting 2016</w:t>
            </w:r>
          </w:p>
        </w:tc>
        <w:tc>
          <w:tcPr>
            <w:tcW w:w="1494" w:type="dxa"/>
            <w:shd w:val="clear" w:color="auto" w:fill="CCCCCC"/>
          </w:tcPr>
          <w:p w:rsidR="001A0878" w:rsidRPr="00B3267D" w:rsidRDefault="001A0878" w:rsidP="001A0878">
            <w:pPr>
              <w:jc w:val="right"/>
              <w:rPr>
                <w:rFonts w:asciiTheme="minorHAnsi" w:hAnsiTheme="minorHAnsi"/>
                <w:b/>
                <w:bCs/>
                <w:iCs/>
              </w:rPr>
            </w:pPr>
            <w:r w:rsidRPr="00B3267D">
              <w:rPr>
                <w:rFonts w:asciiTheme="minorHAnsi" w:hAnsiTheme="minorHAnsi"/>
                <w:b/>
                <w:bCs/>
                <w:iCs/>
              </w:rPr>
              <w:t>Resultaat 2016</w:t>
            </w:r>
          </w:p>
        </w:tc>
      </w:tr>
      <w:tr w:rsidR="001A0878" w:rsidRPr="00B3267D" w:rsidTr="001A0878">
        <w:tc>
          <w:tcPr>
            <w:tcW w:w="4517" w:type="dxa"/>
          </w:tcPr>
          <w:p w:rsidR="001A0878" w:rsidRPr="00B3267D" w:rsidRDefault="001A0878" w:rsidP="001A0878">
            <w:pPr>
              <w:rPr>
                <w:rFonts w:asciiTheme="minorHAnsi" w:hAnsiTheme="minorHAnsi"/>
              </w:rPr>
            </w:pPr>
            <w:r w:rsidRPr="00B3267D">
              <w:rPr>
                <w:rFonts w:asciiTheme="minorHAnsi" w:hAnsiTheme="minorHAnsi"/>
              </w:rPr>
              <w:t>Inspecties kinderopvang en peuterspeelzalen</w:t>
            </w:r>
          </w:p>
        </w:tc>
        <w:tc>
          <w:tcPr>
            <w:tcW w:w="1494" w:type="dxa"/>
          </w:tcPr>
          <w:p w:rsidR="001A0878" w:rsidRPr="00B3267D" w:rsidRDefault="001A0878" w:rsidP="001A0878">
            <w:pPr>
              <w:jc w:val="right"/>
              <w:rPr>
                <w:rFonts w:asciiTheme="minorHAnsi" w:hAnsiTheme="minorHAnsi"/>
              </w:rPr>
            </w:pPr>
            <w:r w:rsidRPr="00B3267D">
              <w:rPr>
                <w:rFonts w:asciiTheme="minorHAnsi" w:hAnsiTheme="minorHAnsi"/>
              </w:rPr>
              <w:t>523</w:t>
            </w:r>
          </w:p>
        </w:tc>
        <w:tc>
          <w:tcPr>
            <w:tcW w:w="1495" w:type="dxa"/>
          </w:tcPr>
          <w:p w:rsidR="001A0878" w:rsidRPr="00B3267D" w:rsidRDefault="001A0878" w:rsidP="001A0878">
            <w:pPr>
              <w:jc w:val="right"/>
              <w:rPr>
                <w:rFonts w:asciiTheme="minorHAnsi" w:hAnsiTheme="minorHAnsi"/>
              </w:rPr>
            </w:pPr>
            <w:r w:rsidRPr="00B3267D">
              <w:rPr>
                <w:rFonts w:asciiTheme="minorHAnsi" w:hAnsiTheme="minorHAnsi"/>
              </w:rPr>
              <w:t>5</w:t>
            </w:r>
            <w:r>
              <w:rPr>
                <w:rFonts w:asciiTheme="minorHAnsi" w:hAnsiTheme="minorHAnsi"/>
              </w:rPr>
              <w:t>52</w:t>
            </w:r>
          </w:p>
        </w:tc>
        <w:tc>
          <w:tcPr>
            <w:tcW w:w="1494" w:type="dxa"/>
          </w:tcPr>
          <w:p w:rsidR="001A0878" w:rsidRPr="00B3267D" w:rsidRDefault="001A0878" w:rsidP="001A0878">
            <w:pPr>
              <w:jc w:val="right"/>
              <w:rPr>
                <w:rFonts w:asciiTheme="minorHAnsi" w:hAnsiTheme="minorHAnsi"/>
              </w:rPr>
            </w:pPr>
            <w:r>
              <w:rPr>
                <w:rFonts w:asciiTheme="minorHAnsi" w:hAnsiTheme="minorHAnsi"/>
              </w:rPr>
              <w:t>536</w:t>
            </w:r>
          </w:p>
        </w:tc>
      </w:tr>
      <w:tr w:rsidR="001A0878" w:rsidRPr="00B3267D" w:rsidTr="001A0878">
        <w:tc>
          <w:tcPr>
            <w:tcW w:w="4517" w:type="dxa"/>
          </w:tcPr>
          <w:p w:rsidR="001A0878" w:rsidRPr="00B3267D" w:rsidRDefault="001A0878" w:rsidP="001A0878">
            <w:pPr>
              <w:rPr>
                <w:rFonts w:asciiTheme="minorHAnsi" w:hAnsiTheme="minorHAnsi"/>
              </w:rPr>
            </w:pPr>
            <w:r w:rsidRPr="00B3267D">
              <w:rPr>
                <w:rFonts w:asciiTheme="minorHAnsi" w:hAnsiTheme="minorHAnsi"/>
              </w:rPr>
              <w:t xml:space="preserve">Nieuwe meldingen, vooronderzoek, nader onderzoek en incidenteel onderzoek </w:t>
            </w:r>
          </w:p>
        </w:tc>
        <w:tc>
          <w:tcPr>
            <w:tcW w:w="1494" w:type="dxa"/>
          </w:tcPr>
          <w:p w:rsidR="001A0878" w:rsidRPr="00B3267D" w:rsidRDefault="001A0878" w:rsidP="001A0878">
            <w:pPr>
              <w:jc w:val="right"/>
              <w:rPr>
                <w:rFonts w:asciiTheme="minorHAnsi" w:hAnsiTheme="minorHAnsi"/>
              </w:rPr>
            </w:pPr>
            <w:r w:rsidRPr="00B3267D">
              <w:rPr>
                <w:rFonts w:asciiTheme="minorHAnsi" w:hAnsiTheme="minorHAnsi"/>
              </w:rPr>
              <w:t>95</w:t>
            </w:r>
          </w:p>
        </w:tc>
        <w:tc>
          <w:tcPr>
            <w:tcW w:w="1495" w:type="dxa"/>
          </w:tcPr>
          <w:p w:rsidR="001A0878" w:rsidRPr="00B3267D" w:rsidRDefault="001A0878" w:rsidP="001A0878">
            <w:pPr>
              <w:jc w:val="right"/>
              <w:rPr>
                <w:rFonts w:asciiTheme="minorHAnsi" w:hAnsiTheme="minorHAnsi"/>
              </w:rPr>
            </w:pPr>
            <w:r w:rsidRPr="00B3267D">
              <w:rPr>
                <w:rFonts w:asciiTheme="minorHAnsi" w:hAnsiTheme="minorHAnsi"/>
              </w:rPr>
              <w:t>1</w:t>
            </w:r>
            <w:r>
              <w:rPr>
                <w:rFonts w:asciiTheme="minorHAnsi" w:hAnsiTheme="minorHAnsi"/>
              </w:rPr>
              <w:t>4</w:t>
            </w:r>
            <w:r w:rsidRPr="00B3267D">
              <w:rPr>
                <w:rFonts w:asciiTheme="minorHAnsi" w:hAnsiTheme="minorHAnsi"/>
              </w:rPr>
              <w:t>5</w:t>
            </w:r>
          </w:p>
        </w:tc>
        <w:tc>
          <w:tcPr>
            <w:tcW w:w="1494" w:type="dxa"/>
          </w:tcPr>
          <w:p w:rsidR="001A0878" w:rsidRPr="00B3267D" w:rsidRDefault="001A0878" w:rsidP="001A0878">
            <w:pPr>
              <w:jc w:val="right"/>
              <w:rPr>
                <w:rFonts w:asciiTheme="minorHAnsi" w:hAnsiTheme="minorHAnsi"/>
              </w:rPr>
            </w:pPr>
            <w:r>
              <w:rPr>
                <w:rFonts w:asciiTheme="minorHAnsi" w:hAnsiTheme="minorHAnsi"/>
              </w:rPr>
              <w:t>139</w:t>
            </w:r>
          </w:p>
        </w:tc>
      </w:tr>
      <w:tr w:rsidR="001A0878" w:rsidRPr="00B3267D" w:rsidTr="001A0878">
        <w:tc>
          <w:tcPr>
            <w:tcW w:w="4517" w:type="dxa"/>
          </w:tcPr>
          <w:p w:rsidR="001A0878" w:rsidRPr="00B3267D" w:rsidRDefault="001A0878" w:rsidP="001A0878">
            <w:pPr>
              <w:rPr>
                <w:rFonts w:asciiTheme="minorHAnsi" w:hAnsiTheme="minorHAnsi"/>
              </w:rPr>
            </w:pPr>
            <w:r w:rsidRPr="00B3267D">
              <w:rPr>
                <w:rFonts w:asciiTheme="minorHAnsi" w:hAnsiTheme="minorHAnsi"/>
              </w:rPr>
              <w:t>Inspecties gastouders</w:t>
            </w:r>
            <w:r>
              <w:rPr>
                <w:rFonts w:asciiTheme="minorHAnsi" w:hAnsiTheme="minorHAnsi"/>
              </w:rPr>
              <w:t>*</w:t>
            </w:r>
          </w:p>
        </w:tc>
        <w:tc>
          <w:tcPr>
            <w:tcW w:w="1494" w:type="dxa"/>
          </w:tcPr>
          <w:p w:rsidR="001A0878" w:rsidRPr="00B3267D" w:rsidRDefault="001A0878" w:rsidP="001A0878">
            <w:pPr>
              <w:jc w:val="right"/>
              <w:rPr>
                <w:rFonts w:asciiTheme="minorHAnsi" w:hAnsiTheme="minorHAnsi"/>
              </w:rPr>
            </w:pPr>
            <w:r>
              <w:rPr>
                <w:rFonts w:asciiTheme="minorHAnsi" w:hAnsiTheme="minorHAnsi"/>
              </w:rPr>
              <w:t>253</w:t>
            </w:r>
          </w:p>
        </w:tc>
        <w:tc>
          <w:tcPr>
            <w:tcW w:w="1495" w:type="dxa"/>
          </w:tcPr>
          <w:p w:rsidR="001A0878" w:rsidRPr="00B3267D" w:rsidRDefault="001A0878" w:rsidP="001A0878">
            <w:pPr>
              <w:jc w:val="right"/>
              <w:rPr>
                <w:rFonts w:asciiTheme="minorHAnsi" w:hAnsiTheme="minorHAnsi"/>
              </w:rPr>
            </w:pPr>
            <w:r w:rsidRPr="00B3267D">
              <w:rPr>
                <w:rFonts w:asciiTheme="minorHAnsi" w:hAnsiTheme="minorHAnsi"/>
              </w:rPr>
              <w:t>350</w:t>
            </w:r>
          </w:p>
        </w:tc>
        <w:tc>
          <w:tcPr>
            <w:tcW w:w="1494" w:type="dxa"/>
          </w:tcPr>
          <w:p w:rsidR="001A0878" w:rsidRPr="00B3267D" w:rsidRDefault="001A0878" w:rsidP="001A0878">
            <w:pPr>
              <w:jc w:val="right"/>
              <w:rPr>
                <w:rFonts w:asciiTheme="minorHAnsi" w:hAnsiTheme="minorHAnsi"/>
              </w:rPr>
            </w:pPr>
            <w:r>
              <w:rPr>
                <w:rFonts w:asciiTheme="minorHAnsi" w:hAnsiTheme="minorHAnsi"/>
              </w:rPr>
              <w:t>343</w:t>
            </w:r>
          </w:p>
        </w:tc>
      </w:tr>
    </w:tbl>
    <w:p w:rsidR="001A0878" w:rsidRPr="00B3267D" w:rsidRDefault="001A0878" w:rsidP="001A0878">
      <w:pPr>
        <w:keepLines w:val="0"/>
        <w:rPr>
          <w:rFonts w:asciiTheme="minorHAnsi" w:eastAsia="Calibri" w:hAnsiTheme="minorHAnsi"/>
          <w:sz w:val="20"/>
          <w:szCs w:val="20"/>
          <w:lang w:eastAsia="en-US"/>
        </w:rPr>
      </w:pPr>
      <w:r w:rsidRPr="00B3267D">
        <w:rPr>
          <w:rFonts w:asciiTheme="minorHAnsi" w:eastAsia="Calibri" w:hAnsiTheme="minorHAnsi"/>
          <w:lang w:eastAsia="en-US"/>
        </w:rPr>
        <w:t>*</w:t>
      </w:r>
      <w:r>
        <w:rPr>
          <w:rFonts w:asciiTheme="minorHAnsi" w:eastAsia="Calibri" w:hAnsiTheme="minorHAnsi"/>
          <w:sz w:val="20"/>
          <w:szCs w:val="20"/>
          <w:lang w:eastAsia="en-US"/>
        </w:rPr>
        <w:t>in</w:t>
      </w:r>
      <w:r w:rsidRPr="00B3267D">
        <w:rPr>
          <w:rFonts w:asciiTheme="minorHAnsi" w:eastAsia="Calibri" w:hAnsiTheme="minorHAnsi"/>
          <w:sz w:val="20"/>
          <w:szCs w:val="20"/>
          <w:lang w:eastAsia="en-US"/>
        </w:rPr>
        <w:t>clusief nieuwe meldingen</w:t>
      </w:r>
      <w:r>
        <w:rPr>
          <w:rFonts w:asciiTheme="minorHAnsi" w:eastAsia="Calibri" w:hAnsiTheme="minorHAnsi"/>
          <w:sz w:val="20"/>
          <w:szCs w:val="20"/>
          <w:lang w:eastAsia="en-US"/>
        </w:rPr>
        <w:t>,</w:t>
      </w:r>
      <w:r w:rsidRPr="00B3267D">
        <w:rPr>
          <w:rFonts w:asciiTheme="minorHAnsi" w:eastAsia="Calibri" w:hAnsiTheme="minorHAnsi"/>
          <w:sz w:val="20"/>
          <w:szCs w:val="20"/>
          <w:lang w:eastAsia="en-US"/>
        </w:rPr>
        <w:t xml:space="preserve"> nader</w:t>
      </w:r>
      <w:r>
        <w:rPr>
          <w:rFonts w:asciiTheme="minorHAnsi" w:eastAsia="Calibri" w:hAnsiTheme="minorHAnsi"/>
          <w:sz w:val="20"/>
          <w:szCs w:val="20"/>
          <w:lang w:eastAsia="en-US"/>
        </w:rPr>
        <w:t>-</w:t>
      </w:r>
      <w:r w:rsidRPr="00B3267D">
        <w:rPr>
          <w:rFonts w:asciiTheme="minorHAnsi" w:eastAsia="Calibri" w:hAnsiTheme="minorHAnsi"/>
          <w:sz w:val="20"/>
          <w:szCs w:val="20"/>
          <w:lang w:eastAsia="en-US"/>
        </w:rPr>
        <w:t xml:space="preserve"> en incidenteel onderzoek gastouders</w:t>
      </w:r>
      <w:r>
        <w:rPr>
          <w:rFonts w:asciiTheme="minorHAnsi" w:eastAsia="Calibri" w:hAnsiTheme="minorHAnsi"/>
          <w:sz w:val="20"/>
          <w:szCs w:val="20"/>
          <w:lang w:eastAsia="en-US"/>
        </w:rPr>
        <w:t xml:space="preserve"> </w:t>
      </w:r>
    </w:p>
    <w:p w:rsidR="001A0878" w:rsidRDefault="001A0878" w:rsidP="001A0878">
      <w:pPr>
        <w:keepLines w:val="0"/>
        <w:rPr>
          <w:rFonts w:asciiTheme="minorHAnsi" w:eastAsia="Calibri" w:hAnsiTheme="minorHAnsi"/>
          <w:lang w:eastAsia="en-US"/>
        </w:rPr>
      </w:pPr>
    </w:p>
    <w:p w:rsidR="001A0878" w:rsidRDefault="001A0878" w:rsidP="001A0878">
      <w:pPr>
        <w:keepLines w:val="0"/>
        <w:rPr>
          <w:rFonts w:asciiTheme="minorHAnsi" w:eastAsia="Calibri" w:hAnsiTheme="minorHAnsi"/>
          <w:lang w:eastAsia="en-US"/>
        </w:rPr>
      </w:pPr>
    </w:p>
    <w:p w:rsidR="004C5FE6" w:rsidRPr="00B3267D" w:rsidRDefault="004C5FE6" w:rsidP="001A0878">
      <w:pPr>
        <w:keepLines w:val="0"/>
        <w:rPr>
          <w:rFonts w:asciiTheme="minorHAnsi" w:eastAsia="Calibri" w:hAnsiTheme="minorHAnsi"/>
          <w:lang w:eastAsia="en-US"/>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2"/>
        <w:gridCol w:w="1496"/>
        <w:gridCol w:w="1496"/>
        <w:gridCol w:w="1496"/>
      </w:tblGrid>
      <w:tr w:rsidR="001A0878" w:rsidRPr="00B3267D" w:rsidTr="001A0878">
        <w:tc>
          <w:tcPr>
            <w:tcW w:w="4512" w:type="dxa"/>
            <w:shd w:val="clear" w:color="auto" w:fill="CCCCCC"/>
          </w:tcPr>
          <w:p w:rsidR="001A0878" w:rsidRPr="00B3267D" w:rsidRDefault="001A0878" w:rsidP="001A0878">
            <w:pPr>
              <w:rPr>
                <w:rFonts w:asciiTheme="minorHAnsi" w:hAnsiTheme="minorHAnsi"/>
                <w:b/>
              </w:rPr>
            </w:pPr>
            <w:r w:rsidRPr="00B3267D">
              <w:rPr>
                <w:rFonts w:asciiTheme="minorHAnsi" w:hAnsiTheme="minorHAnsi"/>
                <w:b/>
              </w:rPr>
              <w:t>THZ – Overige inspectietaken</w:t>
            </w:r>
          </w:p>
        </w:tc>
        <w:tc>
          <w:tcPr>
            <w:tcW w:w="1496" w:type="dxa"/>
            <w:shd w:val="clear" w:color="auto" w:fill="CCCCCC"/>
          </w:tcPr>
          <w:p w:rsidR="001A0878" w:rsidRPr="00B3267D" w:rsidRDefault="001A0878" w:rsidP="001A0878">
            <w:pPr>
              <w:jc w:val="right"/>
              <w:rPr>
                <w:rFonts w:asciiTheme="minorHAnsi" w:hAnsiTheme="minorHAnsi"/>
                <w:b/>
                <w:bCs/>
                <w:iCs/>
              </w:rPr>
            </w:pPr>
            <w:r w:rsidRPr="00B3267D">
              <w:rPr>
                <w:rFonts w:asciiTheme="minorHAnsi" w:hAnsiTheme="minorHAnsi"/>
                <w:b/>
                <w:bCs/>
                <w:iCs/>
              </w:rPr>
              <w:t>Resultaat 2015</w:t>
            </w:r>
          </w:p>
        </w:tc>
        <w:tc>
          <w:tcPr>
            <w:tcW w:w="1496" w:type="dxa"/>
            <w:shd w:val="clear" w:color="auto" w:fill="CCCCCC"/>
          </w:tcPr>
          <w:p w:rsidR="001A0878" w:rsidRPr="00B3267D" w:rsidRDefault="001A0878" w:rsidP="001A0878">
            <w:pPr>
              <w:jc w:val="right"/>
              <w:rPr>
                <w:rFonts w:asciiTheme="minorHAnsi" w:hAnsiTheme="minorHAnsi"/>
                <w:b/>
                <w:bCs/>
                <w:iCs/>
              </w:rPr>
            </w:pPr>
            <w:r w:rsidRPr="00B3267D">
              <w:rPr>
                <w:rFonts w:asciiTheme="minorHAnsi" w:hAnsiTheme="minorHAnsi"/>
                <w:b/>
                <w:bCs/>
                <w:iCs/>
              </w:rPr>
              <w:t>Begroting 2016</w:t>
            </w:r>
          </w:p>
        </w:tc>
        <w:tc>
          <w:tcPr>
            <w:tcW w:w="1496" w:type="dxa"/>
            <w:shd w:val="clear" w:color="auto" w:fill="CCCCCC"/>
          </w:tcPr>
          <w:p w:rsidR="001A0878" w:rsidRPr="00B3267D" w:rsidRDefault="001A0878" w:rsidP="001A0878">
            <w:pPr>
              <w:jc w:val="right"/>
              <w:rPr>
                <w:rFonts w:asciiTheme="minorHAnsi" w:hAnsiTheme="minorHAnsi"/>
                <w:b/>
                <w:bCs/>
                <w:iCs/>
              </w:rPr>
            </w:pPr>
            <w:r w:rsidRPr="00B3267D">
              <w:rPr>
                <w:rFonts w:asciiTheme="minorHAnsi" w:hAnsiTheme="minorHAnsi"/>
                <w:b/>
                <w:bCs/>
                <w:iCs/>
              </w:rPr>
              <w:t>Resultaat 2016</w:t>
            </w:r>
          </w:p>
        </w:tc>
      </w:tr>
      <w:tr w:rsidR="001A0878" w:rsidRPr="00B3267D" w:rsidTr="001A0878">
        <w:tc>
          <w:tcPr>
            <w:tcW w:w="4512" w:type="dxa"/>
          </w:tcPr>
          <w:p w:rsidR="001A0878" w:rsidRPr="00B3267D" w:rsidRDefault="001A0878" w:rsidP="001A0878">
            <w:pPr>
              <w:rPr>
                <w:rFonts w:asciiTheme="minorHAnsi" w:hAnsiTheme="minorHAnsi"/>
              </w:rPr>
            </w:pPr>
            <w:r w:rsidRPr="00B3267D">
              <w:rPr>
                <w:rFonts w:asciiTheme="minorHAnsi" w:hAnsiTheme="minorHAnsi"/>
              </w:rPr>
              <w:t>Inspecties instellingskeukens (incl. adviezen)</w:t>
            </w:r>
          </w:p>
        </w:tc>
        <w:tc>
          <w:tcPr>
            <w:tcW w:w="1496" w:type="dxa"/>
          </w:tcPr>
          <w:p w:rsidR="001A0878" w:rsidRPr="00B3267D" w:rsidRDefault="001A0878" w:rsidP="001A0878">
            <w:pPr>
              <w:jc w:val="right"/>
              <w:rPr>
                <w:rFonts w:asciiTheme="minorHAnsi" w:hAnsiTheme="minorHAnsi"/>
              </w:rPr>
            </w:pPr>
            <w:r w:rsidRPr="00B3267D">
              <w:rPr>
                <w:rFonts w:asciiTheme="minorHAnsi" w:hAnsiTheme="minorHAnsi"/>
              </w:rPr>
              <w:t>134</w:t>
            </w:r>
          </w:p>
        </w:tc>
        <w:tc>
          <w:tcPr>
            <w:tcW w:w="1496" w:type="dxa"/>
          </w:tcPr>
          <w:p w:rsidR="001A0878" w:rsidRPr="00B3267D" w:rsidRDefault="001A0878" w:rsidP="001A0878">
            <w:pPr>
              <w:jc w:val="right"/>
              <w:rPr>
                <w:rFonts w:asciiTheme="minorHAnsi" w:hAnsiTheme="minorHAnsi"/>
              </w:rPr>
            </w:pPr>
            <w:r>
              <w:rPr>
                <w:rFonts w:asciiTheme="minorHAnsi" w:hAnsiTheme="minorHAnsi"/>
              </w:rPr>
              <w:t>90</w:t>
            </w:r>
          </w:p>
        </w:tc>
        <w:tc>
          <w:tcPr>
            <w:tcW w:w="1496" w:type="dxa"/>
          </w:tcPr>
          <w:p w:rsidR="001A0878" w:rsidRPr="00B3267D" w:rsidRDefault="001A0878" w:rsidP="001A0878">
            <w:pPr>
              <w:jc w:val="right"/>
              <w:rPr>
                <w:rFonts w:asciiTheme="minorHAnsi" w:hAnsiTheme="minorHAnsi"/>
              </w:rPr>
            </w:pPr>
            <w:r>
              <w:rPr>
                <w:rFonts w:asciiTheme="minorHAnsi" w:hAnsiTheme="minorHAnsi"/>
              </w:rPr>
              <w:t>66</w:t>
            </w:r>
          </w:p>
        </w:tc>
      </w:tr>
      <w:tr w:rsidR="001A0878" w:rsidRPr="00B3267D" w:rsidTr="001A0878">
        <w:tc>
          <w:tcPr>
            <w:tcW w:w="4512" w:type="dxa"/>
          </w:tcPr>
          <w:p w:rsidR="001A0878" w:rsidRDefault="001A0878" w:rsidP="001A0878">
            <w:pPr>
              <w:rPr>
                <w:rFonts w:asciiTheme="minorHAnsi" w:hAnsiTheme="minorHAnsi"/>
              </w:rPr>
            </w:pPr>
            <w:r w:rsidRPr="00B3267D">
              <w:rPr>
                <w:rFonts w:asciiTheme="minorHAnsi" w:hAnsiTheme="minorHAnsi"/>
              </w:rPr>
              <w:t>Inspecties ta</w:t>
            </w:r>
            <w:r>
              <w:rPr>
                <w:rFonts w:asciiTheme="minorHAnsi" w:hAnsiTheme="minorHAnsi"/>
              </w:rPr>
              <w:t>toeage-</w:t>
            </w:r>
            <w:r w:rsidRPr="00B3267D">
              <w:rPr>
                <w:rFonts w:asciiTheme="minorHAnsi" w:hAnsiTheme="minorHAnsi"/>
              </w:rPr>
              <w:t xml:space="preserve"> &amp; piercing</w:t>
            </w:r>
            <w:r>
              <w:rPr>
                <w:rFonts w:asciiTheme="minorHAnsi" w:hAnsiTheme="minorHAnsi"/>
              </w:rPr>
              <w:t>studio’s</w:t>
            </w:r>
          </w:p>
        </w:tc>
        <w:tc>
          <w:tcPr>
            <w:tcW w:w="1496" w:type="dxa"/>
          </w:tcPr>
          <w:p w:rsidR="001A0878" w:rsidRPr="00B3267D" w:rsidRDefault="001A0878" w:rsidP="001A0878">
            <w:pPr>
              <w:jc w:val="right"/>
              <w:rPr>
                <w:rFonts w:asciiTheme="minorHAnsi" w:hAnsiTheme="minorHAnsi"/>
              </w:rPr>
            </w:pPr>
            <w:r w:rsidRPr="00B3267D">
              <w:rPr>
                <w:rFonts w:asciiTheme="minorHAnsi" w:hAnsiTheme="minorHAnsi"/>
              </w:rPr>
              <w:t>46</w:t>
            </w:r>
          </w:p>
        </w:tc>
        <w:tc>
          <w:tcPr>
            <w:tcW w:w="1496" w:type="dxa"/>
          </w:tcPr>
          <w:p w:rsidR="001A0878" w:rsidRPr="00B3267D" w:rsidRDefault="001A0878" w:rsidP="001A0878">
            <w:pPr>
              <w:jc w:val="right"/>
              <w:rPr>
                <w:rFonts w:asciiTheme="minorHAnsi" w:hAnsiTheme="minorHAnsi"/>
              </w:rPr>
            </w:pPr>
            <w:r>
              <w:rPr>
                <w:rFonts w:asciiTheme="minorHAnsi" w:hAnsiTheme="minorHAnsi"/>
              </w:rPr>
              <w:t>35</w:t>
            </w:r>
          </w:p>
        </w:tc>
        <w:tc>
          <w:tcPr>
            <w:tcW w:w="1496" w:type="dxa"/>
          </w:tcPr>
          <w:p w:rsidR="001A0878" w:rsidRPr="00B3267D" w:rsidRDefault="001A0878" w:rsidP="001A0878">
            <w:pPr>
              <w:jc w:val="right"/>
              <w:rPr>
                <w:rFonts w:asciiTheme="minorHAnsi" w:hAnsiTheme="minorHAnsi"/>
              </w:rPr>
            </w:pPr>
            <w:r>
              <w:rPr>
                <w:rFonts w:asciiTheme="minorHAnsi" w:hAnsiTheme="minorHAnsi"/>
              </w:rPr>
              <w:t>34</w:t>
            </w:r>
          </w:p>
        </w:tc>
      </w:tr>
      <w:tr w:rsidR="001A0878" w:rsidRPr="00B3267D" w:rsidTr="001A0878">
        <w:tc>
          <w:tcPr>
            <w:tcW w:w="4512" w:type="dxa"/>
          </w:tcPr>
          <w:p w:rsidR="001A0878" w:rsidRPr="00B3267D" w:rsidRDefault="001A0878" w:rsidP="001A0878">
            <w:pPr>
              <w:rPr>
                <w:rFonts w:asciiTheme="minorHAnsi" w:hAnsiTheme="minorHAnsi"/>
              </w:rPr>
            </w:pPr>
            <w:r w:rsidRPr="00B3267D">
              <w:rPr>
                <w:rFonts w:asciiTheme="minorHAnsi" w:hAnsiTheme="minorHAnsi"/>
              </w:rPr>
              <w:t>Inspecties evenementen</w:t>
            </w:r>
          </w:p>
        </w:tc>
        <w:tc>
          <w:tcPr>
            <w:tcW w:w="1496" w:type="dxa"/>
          </w:tcPr>
          <w:p w:rsidR="001A0878" w:rsidRPr="00B3267D" w:rsidRDefault="001A0878" w:rsidP="001A0878">
            <w:pPr>
              <w:jc w:val="right"/>
              <w:rPr>
                <w:rFonts w:asciiTheme="minorHAnsi" w:hAnsiTheme="minorHAnsi"/>
              </w:rPr>
            </w:pPr>
            <w:r w:rsidRPr="00B3267D">
              <w:rPr>
                <w:rFonts w:asciiTheme="minorHAnsi" w:hAnsiTheme="minorHAnsi"/>
              </w:rPr>
              <w:t>26</w:t>
            </w:r>
          </w:p>
        </w:tc>
        <w:tc>
          <w:tcPr>
            <w:tcW w:w="1496" w:type="dxa"/>
          </w:tcPr>
          <w:p w:rsidR="001A0878" w:rsidRPr="00B3267D" w:rsidRDefault="001A0878" w:rsidP="001A0878">
            <w:pPr>
              <w:jc w:val="right"/>
              <w:rPr>
                <w:rFonts w:asciiTheme="minorHAnsi" w:hAnsiTheme="minorHAnsi"/>
              </w:rPr>
            </w:pPr>
            <w:proofErr w:type="spellStart"/>
            <w:r>
              <w:rPr>
                <w:rFonts w:asciiTheme="minorHAnsi" w:hAnsiTheme="minorHAnsi"/>
              </w:rPr>
              <w:t>ntb</w:t>
            </w:r>
            <w:proofErr w:type="spellEnd"/>
          </w:p>
        </w:tc>
        <w:tc>
          <w:tcPr>
            <w:tcW w:w="1496" w:type="dxa"/>
          </w:tcPr>
          <w:p w:rsidR="001A0878" w:rsidRPr="00B3267D" w:rsidRDefault="001A0878" w:rsidP="001A0878">
            <w:pPr>
              <w:jc w:val="right"/>
              <w:rPr>
                <w:rFonts w:asciiTheme="minorHAnsi" w:hAnsiTheme="minorHAnsi"/>
              </w:rPr>
            </w:pPr>
            <w:r>
              <w:rPr>
                <w:rFonts w:asciiTheme="minorHAnsi" w:hAnsiTheme="minorHAnsi"/>
              </w:rPr>
              <w:t>36</w:t>
            </w:r>
          </w:p>
        </w:tc>
      </w:tr>
      <w:tr w:rsidR="001A0878" w:rsidRPr="00B3267D" w:rsidTr="001A0878">
        <w:tc>
          <w:tcPr>
            <w:tcW w:w="4512" w:type="dxa"/>
          </w:tcPr>
          <w:p w:rsidR="001A0878" w:rsidRPr="00B3267D" w:rsidRDefault="001A0878" w:rsidP="001A0878">
            <w:pPr>
              <w:rPr>
                <w:rFonts w:asciiTheme="minorHAnsi" w:hAnsiTheme="minorHAnsi"/>
              </w:rPr>
            </w:pPr>
            <w:r w:rsidRPr="00B3267D">
              <w:rPr>
                <w:rFonts w:asciiTheme="minorHAnsi" w:hAnsiTheme="minorHAnsi"/>
              </w:rPr>
              <w:t xml:space="preserve">Inspecties </w:t>
            </w:r>
            <w:proofErr w:type="spellStart"/>
            <w:r w:rsidRPr="00B3267D">
              <w:rPr>
                <w:rFonts w:asciiTheme="minorHAnsi" w:hAnsiTheme="minorHAnsi"/>
              </w:rPr>
              <w:t>Ship</w:t>
            </w:r>
            <w:proofErr w:type="spellEnd"/>
            <w:r w:rsidRPr="00B3267D">
              <w:rPr>
                <w:rFonts w:asciiTheme="minorHAnsi" w:hAnsiTheme="minorHAnsi"/>
              </w:rPr>
              <w:t xml:space="preserve"> </w:t>
            </w:r>
            <w:proofErr w:type="spellStart"/>
            <w:r w:rsidRPr="00B3267D">
              <w:rPr>
                <w:rFonts w:asciiTheme="minorHAnsi" w:hAnsiTheme="minorHAnsi"/>
              </w:rPr>
              <w:t>Sanitation</w:t>
            </w:r>
            <w:proofErr w:type="spellEnd"/>
          </w:p>
        </w:tc>
        <w:tc>
          <w:tcPr>
            <w:tcW w:w="1496" w:type="dxa"/>
          </w:tcPr>
          <w:p w:rsidR="001A0878" w:rsidRPr="00B3267D" w:rsidRDefault="001A0878" w:rsidP="001A0878">
            <w:pPr>
              <w:jc w:val="right"/>
              <w:rPr>
                <w:rFonts w:asciiTheme="minorHAnsi" w:hAnsiTheme="minorHAnsi"/>
              </w:rPr>
            </w:pPr>
            <w:r w:rsidRPr="00B3267D">
              <w:rPr>
                <w:rFonts w:asciiTheme="minorHAnsi" w:hAnsiTheme="minorHAnsi"/>
              </w:rPr>
              <w:t>135</w:t>
            </w:r>
          </w:p>
        </w:tc>
        <w:tc>
          <w:tcPr>
            <w:tcW w:w="1496" w:type="dxa"/>
          </w:tcPr>
          <w:p w:rsidR="001A0878" w:rsidRPr="00B3267D" w:rsidRDefault="001A0878" w:rsidP="001A0878">
            <w:pPr>
              <w:jc w:val="right"/>
              <w:rPr>
                <w:rFonts w:asciiTheme="minorHAnsi" w:hAnsiTheme="minorHAnsi"/>
              </w:rPr>
            </w:pPr>
            <w:r w:rsidRPr="00B3267D">
              <w:rPr>
                <w:rFonts w:asciiTheme="minorHAnsi" w:hAnsiTheme="minorHAnsi"/>
              </w:rPr>
              <w:t>130</w:t>
            </w:r>
          </w:p>
        </w:tc>
        <w:tc>
          <w:tcPr>
            <w:tcW w:w="1496" w:type="dxa"/>
          </w:tcPr>
          <w:p w:rsidR="001A0878" w:rsidRPr="00B3267D" w:rsidRDefault="001A0878" w:rsidP="001A0878">
            <w:pPr>
              <w:jc w:val="right"/>
              <w:rPr>
                <w:rFonts w:asciiTheme="minorHAnsi" w:hAnsiTheme="minorHAnsi"/>
              </w:rPr>
            </w:pPr>
            <w:r>
              <w:rPr>
                <w:rFonts w:asciiTheme="minorHAnsi" w:hAnsiTheme="minorHAnsi"/>
              </w:rPr>
              <w:t>213</w:t>
            </w:r>
          </w:p>
        </w:tc>
      </w:tr>
      <w:tr w:rsidR="001A0878" w:rsidRPr="00B3267D" w:rsidTr="001A0878">
        <w:tc>
          <w:tcPr>
            <w:tcW w:w="4512" w:type="dxa"/>
          </w:tcPr>
          <w:p w:rsidR="001A0878" w:rsidRPr="00B3267D" w:rsidRDefault="001A0878" w:rsidP="001A0878">
            <w:pPr>
              <w:rPr>
                <w:rFonts w:asciiTheme="minorHAnsi" w:hAnsiTheme="minorHAnsi"/>
              </w:rPr>
            </w:pPr>
            <w:r w:rsidRPr="00B3267D">
              <w:rPr>
                <w:rFonts w:asciiTheme="minorHAnsi" w:hAnsiTheme="minorHAnsi"/>
              </w:rPr>
              <w:t>Inspecties pensions, prostitutiebedrijven en penitentiaire inrichtingen</w:t>
            </w:r>
          </w:p>
        </w:tc>
        <w:tc>
          <w:tcPr>
            <w:tcW w:w="1496" w:type="dxa"/>
          </w:tcPr>
          <w:p w:rsidR="001A0878" w:rsidRPr="00B3267D" w:rsidRDefault="001A0878" w:rsidP="001A0878">
            <w:pPr>
              <w:jc w:val="right"/>
              <w:rPr>
                <w:rFonts w:asciiTheme="minorHAnsi" w:hAnsiTheme="minorHAnsi"/>
              </w:rPr>
            </w:pPr>
            <w:r w:rsidRPr="00B3267D">
              <w:rPr>
                <w:rFonts w:asciiTheme="minorHAnsi" w:hAnsiTheme="minorHAnsi"/>
              </w:rPr>
              <w:t>4</w:t>
            </w:r>
          </w:p>
        </w:tc>
        <w:tc>
          <w:tcPr>
            <w:tcW w:w="1496" w:type="dxa"/>
          </w:tcPr>
          <w:p w:rsidR="001A0878" w:rsidRPr="00B3267D" w:rsidRDefault="001A0878" w:rsidP="001A0878">
            <w:pPr>
              <w:jc w:val="right"/>
              <w:rPr>
                <w:rFonts w:asciiTheme="minorHAnsi" w:hAnsiTheme="minorHAnsi"/>
              </w:rPr>
            </w:pPr>
            <w:r w:rsidRPr="00B3267D">
              <w:rPr>
                <w:rFonts w:asciiTheme="minorHAnsi" w:hAnsiTheme="minorHAnsi"/>
              </w:rPr>
              <w:t>5</w:t>
            </w:r>
          </w:p>
        </w:tc>
        <w:tc>
          <w:tcPr>
            <w:tcW w:w="1496" w:type="dxa"/>
          </w:tcPr>
          <w:p w:rsidR="001A0878" w:rsidRPr="00B3267D" w:rsidRDefault="001A0878" w:rsidP="001A0878">
            <w:pPr>
              <w:jc w:val="right"/>
              <w:rPr>
                <w:rFonts w:asciiTheme="minorHAnsi" w:hAnsiTheme="minorHAnsi"/>
              </w:rPr>
            </w:pPr>
            <w:r>
              <w:rPr>
                <w:rFonts w:asciiTheme="minorHAnsi" w:hAnsiTheme="minorHAnsi"/>
              </w:rPr>
              <w:t>2</w:t>
            </w:r>
          </w:p>
        </w:tc>
      </w:tr>
    </w:tbl>
    <w:p w:rsidR="001A0878" w:rsidRPr="00B9301D" w:rsidRDefault="001A0878" w:rsidP="001A0878">
      <w:pPr>
        <w:pStyle w:val="kopje20"/>
        <w:rPr>
          <w:rFonts w:asciiTheme="minorHAnsi" w:hAnsiTheme="minorHAnsi"/>
        </w:rPr>
      </w:pPr>
      <w:r>
        <w:rPr>
          <w:rFonts w:asciiTheme="minorHAnsi" w:hAnsiTheme="minorHAnsi"/>
        </w:rPr>
        <w:t xml:space="preserve"> </w:t>
      </w:r>
      <w:r w:rsidRPr="00B9301D">
        <w:rPr>
          <w:rFonts w:asciiTheme="minorHAnsi" w:hAnsiTheme="minorHAnsi"/>
        </w:rPr>
        <w:t xml:space="preserve">Medische </w:t>
      </w:r>
      <w:r>
        <w:rPr>
          <w:rFonts w:asciiTheme="minorHAnsi" w:hAnsiTheme="minorHAnsi"/>
        </w:rPr>
        <w:t>M</w:t>
      </w:r>
      <w:r w:rsidRPr="00B9301D">
        <w:rPr>
          <w:rFonts w:asciiTheme="minorHAnsi" w:hAnsiTheme="minorHAnsi"/>
        </w:rPr>
        <w:t>ilieukunde (MMK)</w:t>
      </w:r>
    </w:p>
    <w:p w:rsidR="001A0878" w:rsidRDefault="001A0878" w:rsidP="001A0878">
      <w:pPr>
        <w:pStyle w:val="Geenafstand"/>
        <w:rPr>
          <w:rFonts w:asciiTheme="minorHAnsi" w:eastAsia="Times New Roman" w:hAnsiTheme="minorHAnsi"/>
          <w:lang w:eastAsia="nl-NL"/>
        </w:rPr>
      </w:pPr>
      <w:r w:rsidRPr="006D499A">
        <w:rPr>
          <w:rFonts w:asciiTheme="minorHAnsi" w:eastAsia="Times New Roman" w:hAnsiTheme="minorHAnsi"/>
          <w:lang w:eastAsia="nl-NL"/>
        </w:rPr>
        <w:t>De informatiefunctie van de GGD</w:t>
      </w:r>
      <w:r>
        <w:rPr>
          <w:rFonts w:asciiTheme="minorHAnsi" w:eastAsia="Times New Roman" w:hAnsiTheme="minorHAnsi"/>
          <w:lang w:eastAsia="nl-NL"/>
        </w:rPr>
        <w:t xml:space="preserve"> op het gebied van Medische Milieukunde </w:t>
      </w:r>
      <w:r w:rsidRPr="006D499A">
        <w:rPr>
          <w:rFonts w:asciiTheme="minorHAnsi" w:eastAsia="Times New Roman" w:hAnsiTheme="minorHAnsi"/>
          <w:lang w:eastAsia="nl-NL"/>
        </w:rPr>
        <w:t>is door burgers en gemeenten goed benut</w:t>
      </w:r>
      <w:r>
        <w:rPr>
          <w:rFonts w:asciiTheme="minorHAnsi" w:eastAsia="Times New Roman" w:hAnsiTheme="minorHAnsi"/>
          <w:lang w:eastAsia="nl-NL"/>
        </w:rPr>
        <w:t>, getuige een grote verscheidenheid aan vragen over bijvoorbeeld s</w:t>
      </w:r>
      <w:r w:rsidRPr="006D499A">
        <w:rPr>
          <w:rFonts w:asciiTheme="minorHAnsi" w:eastAsia="Times New Roman" w:hAnsiTheme="minorHAnsi"/>
          <w:lang w:eastAsia="nl-NL"/>
        </w:rPr>
        <w:t>chimmels, vocht en gebrekkige ventilatie</w:t>
      </w:r>
      <w:r>
        <w:rPr>
          <w:rFonts w:asciiTheme="minorHAnsi" w:eastAsia="Times New Roman" w:hAnsiTheme="minorHAnsi"/>
          <w:lang w:eastAsia="nl-NL"/>
        </w:rPr>
        <w:t xml:space="preserve"> in huizen, asbest,</w:t>
      </w:r>
      <w:r w:rsidRPr="006D499A">
        <w:rPr>
          <w:rFonts w:asciiTheme="minorHAnsi" w:eastAsia="Times New Roman" w:hAnsiTheme="minorHAnsi"/>
          <w:lang w:eastAsia="nl-NL"/>
        </w:rPr>
        <w:t xml:space="preserve"> bodemverontreiniging, luchtkwaliteit rond wegen en Industrie</w:t>
      </w:r>
      <w:r>
        <w:rPr>
          <w:rFonts w:asciiTheme="minorHAnsi" w:eastAsia="Times New Roman" w:hAnsiTheme="minorHAnsi"/>
          <w:lang w:eastAsia="nl-NL"/>
        </w:rPr>
        <w:t>,</w:t>
      </w:r>
      <w:r w:rsidRPr="006D499A">
        <w:rPr>
          <w:rFonts w:asciiTheme="minorHAnsi" w:eastAsia="Times New Roman" w:hAnsiTheme="minorHAnsi"/>
          <w:lang w:eastAsia="nl-NL"/>
        </w:rPr>
        <w:t xml:space="preserve"> geluidhinder</w:t>
      </w:r>
      <w:r>
        <w:rPr>
          <w:rFonts w:asciiTheme="minorHAnsi" w:eastAsia="Times New Roman" w:hAnsiTheme="minorHAnsi"/>
          <w:lang w:eastAsia="nl-NL"/>
        </w:rPr>
        <w:t>, hout, rook en granulaatkorrels</w:t>
      </w:r>
      <w:r w:rsidRPr="006D499A">
        <w:rPr>
          <w:rFonts w:asciiTheme="minorHAnsi" w:eastAsia="Times New Roman" w:hAnsiTheme="minorHAnsi"/>
          <w:lang w:eastAsia="nl-NL"/>
        </w:rPr>
        <w:t xml:space="preserve">. </w:t>
      </w:r>
    </w:p>
    <w:p w:rsidR="001A0878" w:rsidRPr="006D499A" w:rsidRDefault="001A0878" w:rsidP="001A0878">
      <w:pPr>
        <w:pStyle w:val="Geenafstand"/>
        <w:rPr>
          <w:rFonts w:asciiTheme="minorHAnsi" w:eastAsia="Times New Roman" w:hAnsiTheme="minorHAnsi"/>
          <w:lang w:eastAsia="nl-NL"/>
        </w:rPr>
      </w:pPr>
      <w:r w:rsidRPr="006D499A">
        <w:rPr>
          <w:rFonts w:asciiTheme="minorHAnsi" w:eastAsia="Times New Roman" w:hAnsiTheme="minorHAnsi"/>
          <w:lang w:eastAsia="nl-NL"/>
        </w:rPr>
        <w:t xml:space="preserve">Het RIVM heeft de concentraties </w:t>
      </w:r>
      <w:proofErr w:type="spellStart"/>
      <w:r w:rsidRPr="006D499A">
        <w:rPr>
          <w:rFonts w:asciiTheme="minorHAnsi" w:eastAsia="Times New Roman" w:hAnsiTheme="minorHAnsi"/>
          <w:lang w:eastAsia="nl-NL"/>
        </w:rPr>
        <w:t>ultrafijnstof</w:t>
      </w:r>
      <w:proofErr w:type="spellEnd"/>
      <w:r w:rsidRPr="006D499A">
        <w:rPr>
          <w:rFonts w:asciiTheme="minorHAnsi" w:eastAsia="Times New Roman" w:hAnsiTheme="minorHAnsi"/>
          <w:lang w:eastAsia="nl-NL"/>
        </w:rPr>
        <w:t xml:space="preserve"> rond de luchthaven Schiphol onderzocht</w:t>
      </w:r>
      <w:r>
        <w:rPr>
          <w:rFonts w:asciiTheme="minorHAnsi" w:eastAsia="Times New Roman" w:hAnsiTheme="minorHAnsi"/>
          <w:lang w:eastAsia="nl-NL"/>
        </w:rPr>
        <w:t xml:space="preserve">. De uitkomsten </w:t>
      </w:r>
      <w:r w:rsidR="00932245">
        <w:rPr>
          <w:rFonts w:asciiTheme="minorHAnsi" w:eastAsia="Times New Roman" w:hAnsiTheme="minorHAnsi"/>
          <w:lang w:eastAsia="nl-NL"/>
        </w:rPr>
        <w:t xml:space="preserve">waren </w:t>
      </w:r>
      <w:r>
        <w:rPr>
          <w:rFonts w:asciiTheme="minorHAnsi" w:eastAsia="Times New Roman" w:hAnsiTheme="minorHAnsi"/>
          <w:lang w:eastAsia="nl-NL"/>
        </w:rPr>
        <w:t>aanleiding om</w:t>
      </w:r>
      <w:r w:rsidRPr="006D499A">
        <w:rPr>
          <w:rFonts w:asciiTheme="minorHAnsi" w:eastAsia="Times New Roman" w:hAnsiTheme="minorHAnsi"/>
          <w:lang w:eastAsia="nl-NL"/>
        </w:rPr>
        <w:t xml:space="preserve"> de steekproef van de gezondheidsmonitor op te hogen</w:t>
      </w:r>
      <w:r>
        <w:rPr>
          <w:rFonts w:asciiTheme="minorHAnsi" w:eastAsia="Times New Roman" w:hAnsiTheme="minorHAnsi"/>
          <w:lang w:eastAsia="nl-NL"/>
        </w:rPr>
        <w:t xml:space="preserve">, in </w:t>
      </w:r>
      <w:r w:rsidR="00D6417A">
        <w:rPr>
          <w:rFonts w:asciiTheme="minorHAnsi" w:eastAsia="Times New Roman" w:hAnsiTheme="minorHAnsi"/>
          <w:lang w:eastAsia="nl-NL"/>
        </w:rPr>
        <w:t>het vertrouwen</w:t>
      </w:r>
      <w:r>
        <w:rPr>
          <w:rFonts w:asciiTheme="minorHAnsi" w:eastAsia="Times New Roman" w:hAnsiTheme="minorHAnsi"/>
          <w:lang w:eastAsia="nl-NL"/>
        </w:rPr>
        <w:t xml:space="preserve">de relatie tussen </w:t>
      </w:r>
      <w:r w:rsidRPr="006D499A">
        <w:rPr>
          <w:rFonts w:asciiTheme="minorHAnsi" w:eastAsia="Times New Roman" w:hAnsiTheme="minorHAnsi"/>
          <w:lang w:eastAsia="nl-NL"/>
        </w:rPr>
        <w:t xml:space="preserve">hinder en beleving </w:t>
      </w:r>
      <w:r>
        <w:rPr>
          <w:rFonts w:asciiTheme="minorHAnsi" w:eastAsia="Times New Roman" w:hAnsiTheme="minorHAnsi"/>
          <w:lang w:eastAsia="nl-NL"/>
        </w:rPr>
        <w:t xml:space="preserve">beter </w:t>
      </w:r>
      <w:r w:rsidRPr="006D499A">
        <w:rPr>
          <w:rFonts w:asciiTheme="minorHAnsi" w:eastAsia="Times New Roman" w:hAnsiTheme="minorHAnsi"/>
          <w:lang w:eastAsia="nl-NL"/>
        </w:rPr>
        <w:t>te kunnen analyseren</w:t>
      </w:r>
      <w:r>
        <w:rPr>
          <w:rFonts w:asciiTheme="minorHAnsi" w:eastAsia="Times New Roman" w:hAnsiTheme="minorHAnsi"/>
          <w:lang w:eastAsia="nl-NL"/>
        </w:rPr>
        <w:t>.</w:t>
      </w:r>
      <w:r w:rsidRPr="006D499A">
        <w:rPr>
          <w:rFonts w:asciiTheme="minorHAnsi" w:eastAsia="Times New Roman" w:hAnsiTheme="minorHAnsi"/>
          <w:lang w:eastAsia="nl-NL"/>
        </w:rPr>
        <w:t xml:space="preserve"> </w:t>
      </w:r>
    </w:p>
    <w:p w:rsidR="001A0878" w:rsidRPr="006D499A" w:rsidRDefault="001A0878" w:rsidP="001A0878">
      <w:pPr>
        <w:pStyle w:val="Geenafstand"/>
        <w:rPr>
          <w:rFonts w:asciiTheme="minorHAnsi" w:eastAsia="Times New Roman" w:hAnsiTheme="minorHAnsi"/>
          <w:lang w:eastAsia="nl-NL"/>
        </w:rPr>
      </w:pPr>
    </w:p>
    <w:p w:rsidR="001A0878" w:rsidRPr="006D499A" w:rsidRDefault="001A0878" w:rsidP="001A0878">
      <w:pPr>
        <w:pStyle w:val="Geenafstand"/>
        <w:rPr>
          <w:rFonts w:asciiTheme="minorHAnsi" w:eastAsia="Times New Roman" w:hAnsiTheme="minorHAnsi"/>
          <w:lang w:eastAsia="nl-NL"/>
        </w:rPr>
      </w:pPr>
      <w:r>
        <w:rPr>
          <w:rFonts w:asciiTheme="minorHAnsi" w:eastAsia="Times New Roman" w:hAnsiTheme="minorHAnsi"/>
          <w:lang w:eastAsia="nl-NL"/>
        </w:rPr>
        <w:t>Er zijn diverse adviezen uitgebracht over</w:t>
      </w:r>
      <w:r w:rsidRPr="006D499A">
        <w:rPr>
          <w:rFonts w:asciiTheme="minorHAnsi" w:eastAsia="Times New Roman" w:hAnsiTheme="minorHAnsi"/>
          <w:lang w:eastAsia="nl-NL"/>
        </w:rPr>
        <w:t xml:space="preserve"> bestemmingsplannen. In nauwe samenwerking met de Omgevingsdienst IJmond is advies uitgebracht aan het platform milieu &amp; gezondheid </w:t>
      </w:r>
      <w:r w:rsidR="00D6417A">
        <w:rPr>
          <w:rFonts w:asciiTheme="minorHAnsi" w:eastAsia="Times New Roman" w:hAnsiTheme="minorHAnsi"/>
          <w:lang w:eastAsia="nl-NL"/>
        </w:rPr>
        <w:t xml:space="preserve">in de IJmond </w:t>
      </w:r>
      <w:r w:rsidRPr="006D499A">
        <w:rPr>
          <w:rFonts w:asciiTheme="minorHAnsi" w:eastAsia="Times New Roman" w:hAnsiTheme="minorHAnsi"/>
          <w:lang w:eastAsia="nl-NL"/>
        </w:rPr>
        <w:t xml:space="preserve">en zijn informatieavonden verzorgd. </w:t>
      </w:r>
      <w:r w:rsidR="00D6417A">
        <w:rPr>
          <w:rFonts w:asciiTheme="minorHAnsi" w:eastAsia="Times New Roman" w:hAnsiTheme="minorHAnsi"/>
          <w:lang w:eastAsia="nl-NL"/>
        </w:rPr>
        <w:t xml:space="preserve">Bovendien is </w:t>
      </w:r>
      <w:r>
        <w:rPr>
          <w:rFonts w:asciiTheme="minorHAnsi" w:eastAsia="Times New Roman" w:hAnsiTheme="minorHAnsi"/>
          <w:lang w:eastAsia="nl-NL"/>
        </w:rPr>
        <w:t>een</w:t>
      </w:r>
      <w:r w:rsidRPr="006D499A">
        <w:rPr>
          <w:rFonts w:asciiTheme="minorHAnsi" w:eastAsia="Times New Roman" w:hAnsiTheme="minorHAnsi"/>
          <w:lang w:eastAsia="nl-NL"/>
        </w:rPr>
        <w:t xml:space="preserve"> adviesgroep voor de gezondheidsmonitor IJmond 2016 gestart. De GGD heeft zich in 2016 </w:t>
      </w:r>
      <w:r>
        <w:rPr>
          <w:rFonts w:asciiTheme="minorHAnsi" w:eastAsia="Times New Roman" w:hAnsiTheme="minorHAnsi"/>
          <w:lang w:eastAsia="nl-NL"/>
        </w:rPr>
        <w:t>onder andere ingezet voor het</w:t>
      </w:r>
      <w:r w:rsidRPr="006D499A">
        <w:rPr>
          <w:rFonts w:asciiTheme="minorHAnsi" w:eastAsia="Times New Roman" w:hAnsiTheme="minorHAnsi"/>
          <w:lang w:eastAsia="nl-NL"/>
        </w:rPr>
        <w:t xml:space="preserve"> beperken van gehoorschade bij jongeren en het voorkomen van koolmonoxidevergiftiging.</w:t>
      </w:r>
    </w:p>
    <w:p w:rsidR="001A0878" w:rsidRDefault="001A0878" w:rsidP="001A0878">
      <w:pPr>
        <w:tabs>
          <w:tab w:val="left" w:pos="6300"/>
        </w:tabs>
        <w:rPr>
          <w:rFonts w:asciiTheme="minorHAnsi" w:hAnsiTheme="minorHAnsi"/>
          <w:b/>
          <w:bCs/>
          <w:iCs/>
          <w:highlight w:val="lightGray"/>
        </w:rPr>
      </w:pPr>
    </w:p>
    <w:tbl>
      <w:tblPr>
        <w:tblW w:w="8998" w:type="dxa"/>
        <w:tblInd w:w="108" w:type="dxa"/>
        <w:tblLayout w:type="fixed"/>
        <w:tblCellMar>
          <w:left w:w="0" w:type="dxa"/>
          <w:right w:w="0" w:type="dxa"/>
        </w:tblCellMar>
        <w:tblLook w:val="04A0" w:firstRow="1" w:lastRow="0" w:firstColumn="1" w:lastColumn="0" w:noHBand="0" w:noVBand="1"/>
      </w:tblPr>
      <w:tblGrid>
        <w:gridCol w:w="4558"/>
        <w:gridCol w:w="1480"/>
        <w:gridCol w:w="1480"/>
        <w:gridCol w:w="1480"/>
      </w:tblGrid>
      <w:tr w:rsidR="001A0878" w:rsidRPr="00B3267D" w:rsidTr="001A0878">
        <w:tc>
          <w:tcPr>
            <w:tcW w:w="4558"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tcPr>
          <w:p w:rsidR="001A0878" w:rsidRPr="00B3267D" w:rsidRDefault="001A0878" w:rsidP="001A0878">
            <w:pPr>
              <w:rPr>
                <w:rFonts w:asciiTheme="minorHAnsi" w:eastAsia="Calibri" w:hAnsiTheme="minorHAnsi"/>
                <w:b/>
                <w:bCs/>
                <w:lang w:eastAsia="en-US"/>
              </w:rPr>
            </w:pPr>
            <w:r w:rsidRPr="00B3267D">
              <w:rPr>
                <w:rFonts w:asciiTheme="minorHAnsi" w:hAnsiTheme="minorHAnsi"/>
                <w:b/>
                <w:bCs/>
              </w:rPr>
              <w:t>Medische Milieukunde</w:t>
            </w:r>
          </w:p>
        </w:tc>
        <w:tc>
          <w:tcPr>
            <w:tcW w:w="148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tcPr>
          <w:p w:rsidR="001A0878" w:rsidRPr="00B3267D" w:rsidRDefault="001A0878" w:rsidP="001A0878">
            <w:pPr>
              <w:jc w:val="right"/>
              <w:rPr>
                <w:rFonts w:asciiTheme="minorHAnsi" w:hAnsiTheme="minorHAnsi"/>
                <w:b/>
                <w:bCs/>
                <w:iCs/>
              </w:rPr>
            </w:pPr>
            <w:r w:rsidRPr="00B3267D">
              <w:rPr>
                <w:rFonts w:asciiTheme="minorHAnsi" w:hAnsiTheme="minorHAnsi"/>
                <w:b/>
                <w:bCs/>
                <w:iCs/>
              </w:rPr>
              <w:t>Resultaat 2015</w:t>
            </w:r>
          </w:p>
        </w:tc>
        <w:tc>
          <w:tcPr>
            <w:tcW w:w="148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tcPr>
          <w:p w:rsidR="001A0878" w:rsidRPr="00B3267D" w:rsidRDefault="001A0878" w:rsidP="001A0878">
            <w:pPr>
              <w:jc w:val="right"/>
              <w:rPr>
                <w:rFonts w:asciiTheme="minorHAnsi" w:hAnsiTheme="minorHAnsi"/>
                <w:b/>
                <w:bCs/>
                <w:iCs/>
              </w:rPr>
            </w:pPr>
            <w:r w:rsidRPr="00B3267D">
              <w:rPr>
                <w:rFonts w:asciiTheme="minorHAnsi" w:hAnsiTheme="minorHAnsi"/>
                <w:b/>
                <w:bCs/>
                <w:iCs/>
              </w:rPr>
              <w:t>Begroting 2016</w:t>
            </w:r>
          </w:p>
        </w:tc>
        <w:tc>
          <w:tcPr>
            <w:tcW w:w="148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tcPr>
          <w:p w:rsidR="001A0878" w:rsidRPr="00B3267D" w:rsidRDefault="001A0878" w:rsidP="001A0878">
            <w:pPr>
              <w:jc w:val="right"/>
              <w:rPr>
                <w:rFonts w:asciiTheme="minorHAnsi" w:hAnsiTheme="minorHAnsi"/>
                <w:b/>
                <w:bCs/>
                <w:iCs/>
              </w:rPr>
            </w:pPr>
            <w:r w:rsidRPr="00B3267D">
              <w:rPr>
                <w:rFonts w:asciiTheme="minorHAnsi" w:hAnsiTheme="minorHAnsi"/>
                <w:b/>
                <w:bCs/>
                <w:iCs/>
              </w:rPr>
              <w:t>Resultaat 2016</w:t>
            </w:r>
          </w:p>
        </w:tc>
      </w:tr>
      <w:tr w:rsidR="001A0878" w:rsidRPr="00B3267D" w:rsidTr="001A0878">
        <w:tc>
          <w:tcPr>
            <w:tcW w:w="45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A0878" w:rsidRPr="00B3267D" w:rsidRDefault="001A0878" w:rsidP="001A0878">
            <w:pPr>
              <w:rPr>
                <w:rFonts w:asciiTheme="minorHAnsi" w:eastAsia="Calibri" w:hAnsiTheme="minorHAnsi"/>
                <w:lang w:eastAsia="en-US"/>
              </w:rPr>
            </w:pPr>
            <w:r w:rsidRPr="00B3267D">
              <w:rPr>
                <w:rFonts w:asciiTheme="minorHAnsi" w:hAnsiTheme="minorHAnsi"/>
              </w:rPr>
              <w:t>Nieuwe dossiers</w:t>
            </w:r>
          </w:p>
        </w:tc>
        <w:tc>
          <w:tcPr>
            <w:tcW w:w="1480" w:type="dxa"/>
            <w:tcBorders>
              <w:top w:val="nil"/>
              <w:left w:val="nil"/>
              <w:bottom w:val="single" w:sz="8" w:space="0" w:color="auto"/>
              <w:right w:val="single" w:sz="8" w:space="0" w:color="auto"/>
            </w:tcBorders>
            <w:tcMar>
              <w:top w:w="0" w:type="dxa"/>
              <w:left w:w="108" w:type="dxa"/>
              <w:bottom w:w="0" w:type="dxa"/>
              <w:right w:w="108" w:type="dxa"/>
            </w:tcMar>
          </w:tcPr>
          <w:p w:rsidR="001A0878" w:rsidRPr="00B3267D" w:rsidRDefault="001A0878" w:rsidP="001A0878">
            <w:pPr>
              <w:jc w:val="right"/>
              <w:rPr>
                <w:rFonts w:asciiTheme="minorHAnsi" w:eastAsia="Calibri" w:hAnsiTheme="minorHAnsi"/>
                <w:lang w:eastAsia="en-US"/>
              </w:rPr>
            </w:pPr>
            <w:r w:rsidRPr="00B3267D">
              <w:rPr>
                <w:rFonts w:asciiTheme="minorHAnsi" w:eastAsia="Calibri" w:hAnsiTheme="minorHAnsi"/>
                <w:lang w:eastAsia="en-US"/>
              </w:rPr>
              <w:t>181</w:t>
            </w:r>
          </w:p>
        </w:tc>
        <w:tc>
          <w:tcPr>
            <w:tcW w:w="1480" w:type="dxa"/>
            <w:tcBorders>
              <w:top w:val="nil"/>
              <w:left w:val="nil"/>
              <w:bottom w:val="single" w:sz="8" w:space="0" w:color="auto"/>
              <w:right w:val="single" w:sz="8" w:space="0" w:color="auto"/>
            </w:tcBorders>
            <w:tcMar>
              <w:top w:w="0" w:type="dxa"/>
              <w:left w:w="108" w:type="dxa"/>
              <w:bottom w:w="0" w:type="dxa"/>
              <w:right w:w="108" w:type="dxa"/>
            </w:tcMar>
          </w:tcPr>
          <w:p w:rsidR="001A0878" w:rsidRPr="00B3267D" w:rsidRDefault="001A0878" w:rsidP="001A0878">
            <w:pPr>
              <w:jc w:val="right"/>
              <w:rPr>
                <w:rFonts w:asciiTheme="minorHAnsi" w:hAnsiTheme="minorHAnsi"/>
              </w:rPr>
            </w:pPr>
            <w:r w:rsidRPr="00B3267D">
              <w:rPr>
                <w:rFonts w:asciiTheme="minorHAnsi" w:hAnsiTheme="minorHAnsi"/>
              </w:rPr>
              <w:t>200</w:t>
            </w:r>
          </w:p>
        </w:tc>
        <w:tc>
          <w:tcPr>
            <w:tcW w:w="1480" w:type="dxa"/>
            <w:tcBorders>
              <w:top w:val="nil"/>
              <w:left w:val="nil"/>
              <w:bottom w:val="single" w:sz="8" w:space="0" w:color="auto"/>
              <w:right w:val="single" w:sz="8" w:space="0" w:color="auto"/>
            </w:tcBorders>
            <w:tcMar>
              <w:top w:w="0" w:type="dxa"/>
              <w:left w:w="108" w:type="dxa"/>
              <w:bottom w:w="0" w:type="dxa"/>
              <w:right w:w="108" w:type="dxa"/>
            </w:tcMar>
          </w:tcPr>
          <w:p w:rsidR="001A0878" w:rsidRPr="00B3267D" w:rsidRDefault="001A0878" w:rsidP="001A0878">
            <w:pPr>
              <w:jc w:val="right"/>
              <w:rPr>
                <w:rFonts w:asciiTheme="minorHAnsi" w:eastAsia="Calibri" w:hAnsiTheme="minorHAnsi"/>
                <w:lang w:eastAsia="en-US"/>
              </w:rPr>
            </w:pPr>
            <w:r>
              <w:rPr>
                <w:rFonts w:asciiTheme="minorHAnsi" w:eastAsia="Calibri" w:hAnsiTheme="minorHAnsi"/>
                <w:lang w:eastAsia="en-US"/>
              </w:rPr>
              <w:t>192</w:t>
            </w:r>
          </w:p>
        </w:tc>
      </w:tr>
    </w:tbl>
    <w:p w:rsidR="001A0878" w:rsidRPr="00B3267D" w:rsidRDefault="001A0878" w:rsidP="001A0878">
      <w:pPr>
        <w:pStyle w:val="kopje20"/>
        <w:rPr>
          <w:rFonts w:asciiTheme="minorHAnsi" w:hAnsiTheme="minorHAnsi"/>
        </w:rPr>
      </w:pPr>
      <w:r w:rsidRPr="00B3267D">
        <w:rPr>
          <w:rFonts w:asciiTheme="minorHAnsi" w:hAnsiTheme="minorHAnsi"/>
        </w:rPr>
        <w:t>Epidemiologie</w:t>
      </w:r>
    </w:p>
    <w:p w:rsidR="001A0878" w:rsidRDefault="001A0878" w:rsidP="001A0878">
      <w:pPr>
        <w:rPr>
          <w:rFonts w:asciiTheme="minorHAnsi" w:hAnsiTheme="minorHAnsi"/>
        </w:rPr>
      </w:pPr>
      <w:r>
        <w:rPr>
          <w:rFonts w:asciiTheme="minorHAnsi" w:hAnsiTheme="minorHAnsi"/>
        </w:rPr>
        <w:t>Een van de basistaken van d</w:t>
      </w:r>
      <w:r w:rsidRPr="00807535">
        <w:rPr>
          <w:rFonts w:asciiTheme="minorHAnsi" w:hAnsiTheme="minorHAnsi"/>
        </w:rPr>
        <w:t>e GGD</w:t>
      </w:r>
      <w:r w:rsidR="00D6417A">
        <w:rPr>
          <w:rFonts w:asciiTheme="minorHAnsi" w:hAnsiTheme="minorHAnsi"/>
        </w:rPr>
        <w:t xml:space="preserve"> – als </w:t>
      </w:r>
      <w:r w:rsidRPr="00807535">
        <w:rPr>
          <w:rFonts w:asciiTheme="minorHAnsi" w:hAnsiTheme="minorHAnsi"/>
        </w:rPr>
        <w:t xml:space="preserve">kenniscentrum voor </w:t>
      </w:r>
      <w:r w:rsidR="00D6417A">
        <w:rPr>
          <w:rFonts w:asciiTheme="minorHAnsi" w:hAnsiTheme="minorHAnsi"/>
        </w:rPr>
        <w:t xml:space="preserve">publieke gezondheid – is </w:t>
      </w:r>
      <w:r w:rsidRPr="00807535">
        <w:rPr>
          <w:rFonts w:asciiTheme="minorHAnsi" w:hAnsiTheme="minorHAnsi"/>
        </w:rPr>
        <w:t xml:space="preserve">het uitvoeren van onderzoek ter monitoring van de gezondheid in de regio. </w:t>
      </w:r>
      <w:r>
        <w:rPr>
          <w:rFonts w:asciiTheme="minorHAnsi" w:hAnsiTheme="minorHAnsi"/>
        </w:rPr>
        <w:t xml:space="preserve">Door inzicht in </w:t>
      </w:r>
      <w:r w:rsidRPr="00807535">
        <w:rPr>
          <w:rFonts w:asciiTheme="minorHAnsi" w:hAnsiTheme="minorHAnsi"/>
        </w:rPr>
        <w:t xml:space="preserve">de publieke gezondheid te koppelen aan de praktijk, </w:t>
      </w:r>
      <w:r>
        <w:rPr>
          <w:rFonts w:asciiTheme="minorHAnsi" w:hAnsiTheme="minorHAnsi"/>
        </w:rPr>
        <w:t xml:space="preserve">bijvoorbeeld bij het opzetten van </w:t>
      </w:r>
      <w:r w:rsidRPr="00807535">
        <w:rPr>
          <w:rFonts w:asciiTheme="minorHAnsi" w:hAnsiTheme="minorHAnsi"/>
        </w:rPr>
        <w:t>effectieve preventieprojecten</w:t>
      </w:r>
      <w:r>
        <w:rPr>
          <w:rFonts w:asciiTheme="minorHAnsi" w:hAnsiTheme="minorHAnsi"/>
        </w:rPr>
        <w:t>, draagt epidemiologie bij</w:t>
      </w:r>
      <w:r w:rsidRPr="00807535">
        <w:rPr>
          <w:rFonts w:asciiTheme="minorHAnsi" w:hAnsiTheme="minorHAnsi"/>
        </w:rPr>
        <w:t xml:space="preserve"> aan</w:t>
      </w:r>
      <w:r>
        <w:rPr>
          <w:rFonts w:asciiTheme="minorHAnsi" w:hAnsiTheme="minorHAnsi"/>
        </w:rPr>
        <w:t xml:space="preserve"> de</w:t>
      </w:r>
      <w:r w:rsidRPr="00807535">
        <w:rPr>
          <w:rFonts w:asciiTheme="minorHAnsi" w:hAnsiTheme="minorHAnsi"/>
        </w:rPr>
        <w:t xml:space="preserve"> vitaliteit van inwoners.</w:t>
      </w:r>
    </w:p>
    <w:p w:rsidR="001A0878" w:rsidRPr="00807535" w:rsidRDefault="001A0878" w:rsidP="001A0878">
      <w:pPr>
        <w:rPr>
          <w:rFonts w:asciiTheme="minorHAnsi" w:hAnsiTheme="minorHAnsi"/>
        </w:rPr>
      </w:pPr>
      <w:r w:rsidRPr="00807535">
        <w:rPr>
          <w:rFonts w:asciiTheme="minorHAnsi" w:hAnsiTheme="minorHAnsi"/>
        </w:rPr>
        <w:t xml:space="preserve">In 2016 </w:t>
      </w:r>
      <w:r w:rsidR="00D6417A">
        <w:rPr>
          <w:rFonts w:asciiTheme="minorHAnsi" w:hAnsiTheme="minorHAnsi"/>
        </w:rPr>
        <w:t xml:space="preserve">heeft het onderdeel </w:t>
      </w:r>
      <w:r>
        <w:rPr>
          <w:rFonts w:asciiTheme="minorHAnsi" w:hAnsiTheme="minorHAnsi"/>
        </w:rPr>
        <w:t>epidemiologie</w:t>
      </w:r>
      <w:r w:rsidR="00D6417A">
        <w:rPr>
          <w:rFonts w:asciiTheme="minorHAnsi" w:hAnsiTheme="minorHAnsi"/>
        </w:rPr>
        <w:t xml:space="preserve"> – naast </w:t>
      </w:r>
      <w:r w:rsidRPr="00807535">
        <w:rPr>
          <w:rFonts w:asciiTheme="minorHAnsi" w:hAnsiTheme="minorHAnsi"/>
        </w:rPr>
        <w:t>onderzoeken naar digitale media en eenzaamheid</w:t>
      </w:r>
      <w:r w:rsidR="00D6417A">
        <w:rPr>
          <w:rFonts w:asciiTheme="minorHAnsi" w:hAnsiTheme="minorHAnsi"/>
        </w:rPr>
        <w:t xml:space="preserve"> – een </w:t>
      </w:r>
      <w:r w:rsidRPr="00807535">
        <w:rPr>
          <w:rFonts w:asciiTheme="minorHAnsi" w:hAnsiTheme="minorHAnsi"/>
        </w:rPr>
        <w:t>belangrijke taak gehad in de totstandkoming van de proeftuin Zero Suïcide. Daarnaast</w:t>
      </w:r>
      <w:r w:rsidR="00D6417A">
        <w:rPr>
          <w:rFonts w:asciiTheme="minorHAnsi" w:hAnsiTheme="minorHAnsi"/>
        </w:rPr>
        <w:t xml:space="preserve"> is </w:t>
      </w:r>
      <w:r w:rsidRPr="00807535">
        <w:rPr>
          <w:rFonts w:asciiTheme="minorHAnsi" w:hAnsiTheme="minorHAnsi"/>
        </w:rPr>
        <w:t xml:space="preserve">het grote </w:t>
      </w:r>
      <w:proofErr w:type="spellStart"/>
      <w:r w:rsidR="00972600">
        <w:rPr>
          <w:rFonts w:asciiTheme="minorHAnsi" w:hAnsiTheme="minorHAnsi"/>
        </w:rPr>
        <w:t>Emovo</w:t>
      </w:r>
      <w:proofErr w:type="spellEnd"/>
      <w:r>
        <w:rPr>
          <w:rFonts w:asciiTheme="minorHAnsi" w:hAnsiTheme="minorHAnsi"/>
        </w:rPr>
        <w:t xml:space="preserve"> </w:t>
      </w:r>
      <w:r w:rsidRPr="00807535">
        <w:rPr>
          <w:rFonts w:asciiTheme="minorHAnsi" w:hAnsiTheme="minorHAnsi"/>
        </w:rPr>
        <w:t>onderzoek gepresenteerd</w:t>
      </w:r>
      <w:r>
        <w:rPr>
          <w:rFonts w:asciiTheme="minorHAnsi" w:hAnsiTheme="minorHAnsi"/>
        </w:rPr>
        <w:t xml:space="preserve">, op </w:t>
      </w:r>
      <w:r w:rsidRPr="00807535">
        <w:rPr>
          <w:rFonts w:asciiTheme="minorHAnsi" w:hAnsiTheme="minorHAnsi"/>
        </w:rPr>
        <w:t xml:space="preserve">basis </w:t>
      </w:r>
      <w:r>
        <w:rPr>
          <w:rFonts w:asciiTheme="minorHAnsi" w:hAnsiTheme="minorHAnsi"/>
        </w:rPr>
        <w:t xml:space="preserve">waarvan vervolgafspraken </w:t>
      </w:r>
      <w:r w:rsidRPr="00807535">
        <w:rPr>
          <w:rFonts w:asciiTheme="minorHAnsi" w:hAnsiTheme="minorHAnsi"/>
        </w:rPr>
        <w:t xml:space="preserve">met gemeenten </w:t>
      </w:r>
      <w:r>
        <w:rPr>
          <w:rFonts w:asciiTheme="minorHAnsi" w:hAnsiTheme="minorHAnsi"/>
        </w:rPr>
        <w:t xml:space="preserve">zijn </w:t>
      </w:r>
      <w:r w:rsidRPr="00807535">
        <w:rPr>
          <w:rFonts w:asciiTheme="minorHAnsi" w:hAnsiTheme="minorHAnsi"/>
        </w:rPr>
        <w:t>gemaakt.</w:t>
      </w:r>
    </w:p>
    <w:p w:rsidR="001A0878" w:rsidRPr="00807535" w:rsidRDefault="00705694" w:rsidP="001A0878">
      <w:pPr>
        <w:rPr>
          <w:rFonts w:asciiTheme="minorHAnsi" w:hAnsiTheme="minorHAnsi"/>
        </w:rPr>
      </w:pPr>
      <w:r>
        <w:rPr>
          <w:rFonts w:asciiTheme="minorHAnsi" w:hAnsiTheme="minorHAnsi"/>
        </w:rPr>
        <w:t>In 2016 is ook gestart met het opzetten van een publiekspanel</w:t>
      </w:r>
      <w:r w:rsidR="00137B5C">
        <w:rPr>
          <w:rFonts w:asciiTheme="minorHAnsi" w:hAnsiTheme="minorHAnsi"/>
        </w:rPr>
        <w:t>. Dit panel wordt langs digitale weg bevraagd over diverse gezondheidsaspecten. De opbrengst kan direct worden benut voor actuele zaken</w:t>
      </w:r>
      <w:r w:rsidR="001A0878" w:rsidRPr="00807535">
        <w:rPr>
          <w:rFonts w:asciiTheme="minorHAnsi" w:hAnsiTheme="minorHAnsi"/>
        </w:rPr>
        <w:t>.</w:t>
      </w:r>
    </w:p>
    <w:p w:rsidR="001A0878" w:rsidRPr="00807535" w:rsidRDefault="001A0878" w:rsidP="001A0878">
      <w:pPr>
        <w:rPr>
          <w:rFonts w:asciiTheme="minorHAnsi" w:hAnsiTheme="minorHAnsi"/>
          <w:b/>
          <w:bCs/>
          <w:i/>
          <w:iCs/>
          <w:sz w:val="24"/>
        </w:rPr>
      </w:pPr>
    </w:p>
    <w:tbl>
      <w:tblPr>
        <w:tblW w:w="0" w:type="auto"/>
        <w:tblInd w:w="108" w:type="dxa"/>
        <w:tblCellMar>
          <w:left w:w="0" w:type="dxa"/>
          <w:right w:w="0" w:type="dxa"/>
        </w:tblCellMar>
        <w:tblLook w:val="04A0" w:firstRow="1" w:lastRow="0" w:firstColumn="1" w:lastColumn="0" w:noHBand="0" w:noVBand="1"/>
      </w:tblPr>
      <w:tblGrid>
        <w:gridCol w:w="4655"/>
        <w:gridCol w:w="1441"/>
        <w:gridCol w:w="1441"/>
      </w:tblGrid>
      <w:tr w:rsidR="001A0878" w:rsidRPr="00807535" w:rsidTr="001A0878">
        <w:tc>
          <w:tcPr>
            <w:tcW w:w="4655" w:type="dxa"/>
            <w:tcBorders>
              <w:top w:val="single" w:sz="8" w:space="0" w:color="auto"/>
              <w:left w:val="single" w:sz="8" w:space="0" w:color="auto"/>
              <w:bottom w:val="single" w:sz="8" w:space="0" w:color="auto"/>
              <w:right w:val="single" w:sz="4" w:space="0" w:color="auto"/>
            </w:tcBorders>
            <w:shd w:val="clear" w:color="auto" w:fill="CCCCCC"/>
            <w:tcMar>
              <w:top w:w="0" w:type="dxa"/>
              <w:left w:w="108" w:type="dxa"/>
              <w:bottom w:w="0" w:type="dxa"/>
              <w:right w:w="108" w:type="dxa"/>
            </w:tcMar>
          </w:tcPr>
          <w:p w:rsidR="001A0878" w:rsidRPr="00807535" w:rsidRDefault="001A0878" w:rsidP="001A0878">
            <w:pPr>
              <w:rPr>
                <w:rFonts w:asciiTheme="minorHAnsi" w:eastAsia="Calibri" w:hAnsiTheme="minorHAnsi"/>
                <w:b/>
                <w:bCs/>
                <w:lang w:eastAsia="en-US"/>
              </w:rPr>
            </w:pPr>
            <w:r w:rsidRPr="00807535">
              <w:rPr>
                <w:rFonts w:asciiTheme="minorHAnsi" w:eastAsia="Calibri" w:hAnsiTheme="minorHAnsi"/>
                <w:b/>
                <w:bCs/>
                <w:lang w:eastAsia="en-US"/>
              </w:rPr>
              <w:t>Epidemiologie</w:t>
            </w:r>
          </w:p>
        </w:tc>
        <w:tc>
          <w:tcPr>
            <w:tcW w:w="1441" w:type="dxa"/>
            <w:tcBorders>
              <w:top w:val="single" w:sz="4" w:space="0" w:color="auto"/>
              <w:left w:val="single" w:sz="4" w:space="0" w:color="auto"/>
              <w:bottom w:val="single" w:sz="4" w:space="0" w:color="auto"/>
              <w:right w:val="single" w:sz="4" w:space="0" w:color="auto"/>
            </w:tcBorders>
            <w:shd w:val="clear" w:color="auto" w:fill="CCCCCC"/>
          </w:tcPr>
          <w:p w:rsidR="001A0878" w:rsidRPr="00807535" w:rsidRDefault="001A0878" w:rsidP="001A0878">
            <w:pPr>
              <w:jc w:val="right"/>
              <w:rPr>
                <w:rFonts w:asciiTheme="minorHAnsi" w:hAnsiTheme="minorHAnsi"/>
                <w:b/>
              </w:rPr>
            </w:pPr>
            <w:r w:rsidRPr="00807535">
              <w:rPr>
                <w:rFonts w:asciiTheme="minorHAnsi" w:hAnsiTheme="minorHAnsi"/>
                <w:b/>
              </w:rPr>
              <w:t xml:space="preserve">Begroting </w:t>
            </w:r>
          </w:p>
          <w:p w:rsidR="001A0878" w:rsidRPr="00807535" w:rsidRDefault="001A0878" w:rsidP="001A0878">
            <w:pPr>
              <w:jc w:val="right"/>
              <w:rPr>
                <w:rFonts w:asciiTheme="minorHAnsi" w:hAnsiTheme="minorHAnsi"/>
              </w:rPr>
            </w:pPr>
            <w:r w:rsidRPr="00807535">
              <w:rPr>
                <w:rFonts w:asciiTheme="minorHAnsi" w:hAnsiTheme="minorHAnsi"/>
                <w:b/>
              </w:rPr>
              <w:t>2016</w:t>
            </w:r>
          </w:p>
        </w:tc>
        <w:tc>
          <w:tcPr>
            <w:tcW w:w="1441"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rsidR="001A0878" w:rsidRPr="00807535" w:rsidRDefault="001A0878" w:rsidP="001A0878">
            <w:pPr>
              <w:jc w:val="right"/>
              <w:rPr>
                <w:rFonts w:asciiTheme="minorHAnsi" w:eastAsia="Calibri" w:hAnsiTheme="minorHAnsi"/>
                <w:b/>
                <w:bCs/>
                <w:lang w:val="de-DE" w:eastAsia="en-US"/>
              </w:rPr>
            </w:pPr>
            <w:r w:rsidRPr="00807535">
              <w:rPr>
                <w:rFonts w:asciiTheme="minorHAnsi" w:eastAsia="Calibri" w:hAnsiTheme="minorHAnsi"/>
                <w:b/>
                <w:bCs/>
                <w:lang w:eastAsia="en-US"/>
              </w:rPr>
              <w:t>Resultaat</w:t>
            </w:r>
            <w:r w:rsidRPr="00807535">
              <w:rPr>
                <w:rFonts w:asciiTheme="minorHAnsi" w:eastAsia="Calibri" w:hAnsiTheme="minorHAnsi"/>
                <w:b/>
                <w:bCs/>
                <w:lang w:val="de-DE" w:eastAsia="en-US"/>
              </w:rPr>
              <w:t xml:space="preserve"> 2016</w:t>
            </w:r>
          </w:p>
        </w:tc>
      </w:tr>
      <w:tr w:rsidR="001A0878" w:rsidRPr="00807535" w:rsidTr="001A0878">
        <w:tc>
          <w:tcPr>
            <w:tcW w:w="4655" w:type="dxa"/>
            <w:tcBorders>
              <w:top w:val="nil"/>
              <w:left w:val="single" w:sz="8" w:space="0" w:color="auto"/>
              <w:bottom w:val="single" w:sz="8" w:space="0" w:color="auto"/>
              <w:right w:val="single" w:sz="4" w:space="0" w:color="auto"/>
            </w:tcBorders>
            <w:tcMar>
              <w:top w:w="0" w:type="dxa"/>
              <w:left w:w="108" w:type="dxa"/>
              <w:bottom w:w="0" w:type="dxa"/>
              <w:right w:w="108" w:type="dxa"/>
            </w:tcMar>
          </w:tcPr>
          <w:p w:rsidR="001A0878" w:rsidRPr="00807535" w:rsidRDefault="001A0878" w:rsidP="001A0878">
            <w:pPr>
              <w:rPr>
                <w:rFonts w:asciiTheme="minorHAnsi" w:eastAsia="Calibri" w:hAnsiTheme="minorHAnsi"/>
                <w:lang w:eastAsia="en-US"/>
              </w:rPr>
            </w:pPr>
            <w:r w:rsidRPr="00807535">
              <w:rPr>
                <w:rFonts w:asciiTheme="minorHAnsi" w:eastAsia="Calibri" w:hAnsiTheme="minorHAnsi"/>
                <w:lang w:eastAsia="en-US"/>
              </w:rPr>
              <w:t>Gezondheidsmonitors (lopend)</w:t>
            </w:r>
          </w:p>
        </w:tc>
        <w:tc>
          <w:tcPr>
            <w:tcW w:w="1441" w:type="dxa"/>
            <w:tcBorders>
              <w:top w:val="single" w:sz="4" w:space="0" w:color="auto"/>
              <w:left w:val="single" w:sz="4" w:space="0" w:color="auto"/>
              <w:bottom w:val="single" w:sz="4" w:space="0" w:color="auto"/>
              <w:right w:val="single" w:sz="4" w:space="0" w:color="auto"/>
            </w:tcBorders>
          </w:tcPr>
          <w:p w:rsidR="001A0878" w:rsidRPr="00807535" w:rsidRDefault="001A0878" w:rsidP="001A0878">
            <w:pPr>
              <w:jc w:val="right"/>
              <w:rPr>
                <w:rFonts w:asciiTheme="minorHAnsi" w:hAnsiTheme="minorHAnsi"/>
              </w:rPr>
            </w:pPr>
            <w:r w:rsidRPr="00807535">
              <w:rPr>
                <w:rFonts w:asciiTheme="minorHAnsi" w:hAnsiTheme="minorHAnsi"/>
              </w:rPr>
              <w:t>2</w:t>
            </w:r>
          </w:p>
        </w:tc>
        <w:tc>
          <w:tcPr>
            <w:tcW w:w="1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0878" w:rsidRPr="00807535" w:rsidRDefault="001A0878" w:rsidP="001A0878">
            <w:pPr>
              <w:jc w:val="right"/>
              <w:rPr>
                <w:rFonts w:asciiTheme="minorHAnsi" w:eastAsia="Calibri" w:hAnsiTheme="minorHAnsi"/>
                <w:lang w:eastAsia="en-US"/>
              </w:rPr>
            </w:pPr>
            <w:r w:rsidRPr="00807535">
              <w:rPr>
                <w:rFonts w:asciiTheme="minorHAnsi" w:eastAsia="Calibri" w:hAnsiTheme="minorHAnsi"/>
                <w:lang w:eastAsia="en-US"/>
              </w:rPr>
              <w:t>2</w:t>
            </w:r>
          </w:p>
        </w:tc>
      </w:tr>
      <w:tr w:rsidR="001A0878" w:rsidRPr="00807535" w:rsidTr="001A0878">
        <w:tc>
          <w:tcPr>
            <w:tcW w:w="4655" w:type="dxa"/>
            <w:tcBorders>
              <w:top w:val="nil"/>
              <w:left w:val="single" w:sz="8" w:space="0" w:color="auto"/>
              <w:bottom w:val="single" w:sz="8" w:space="0" w:color="auto"/>
              <w:right w:val="single" w:sz="4" w:space="0" w:color="auto"/>
            </w:tcBorders>
            <w:tcMar>
              <w:top w:w="0" w:type="dxa"/>
              <w:left w:w="108" w:type="dxa"/>
              <w:bottom w:w="0" w:type="dxa"/>
              <w:right w:w="108" w:type="dxa"/>
            </w:tcMar>
          </w:tcPr>
          <w:p w:rsidR="001A0878" w:rsidRPr="00807535" w:rsidRDefault="001A0878" w:rsidP="001A0878">
            <w:pPr>
              <w:rPr>
                <w:rFonts w:asciiTheme="minorHAnsi" w:eastAsia="Calibri" w:hAnsiTheme="minorHAnsi"/>
                <w:lang w:eastAsia="en-US"/>
              </w:rPr>
            </w:pPr>
            <w:r w:rsidRPr="00807535">
              <w:rPr>
                <w:rFonts w:asciiTheme="minorHAnsi" w:eastAsia="Calibri" w:hAnsiTheme="minorHAnsi"/>
                <w:lang w:eastAsia="en-US"/>
              </w:rPr>
              <w:t>Aantal rapportages (extern en intern)</w:t>
            </w:r>
          </w:p>
        </w:tc>
        <w:tc>
          <w:tcPr>
            <w:tcW w:w="1441" w:type="dxa"/>
            <w:tcBorders>
              <w:top w:val="single" w:sz="4" w:space="0" w:color="auto"/>
              <w:left w:val="single" w:sz="4" w:space="0" w:color="auto"/>
              <w:bottom w:val="single" w:sz="4" w:space="0" w:color="auto"/>
              <w:right w:val="single" w:sz="4" w:space="0" w:color="auto"/>
            </w:tcBorders>
          </w:tcPr>
          <w:p w:rsidR="001A0878" w:rsidRPr="00807535" w:rsidRDefault="001A0878" w:rsidP="001A0878">
            <w:pPr>
              <w:jc w:val="right"/>
              <w:rPr>
                <w:rFonts w:asciiTheme="minorHAnsi" w:hAnsiTheme="minorHAnsi"/>
              </w:rPr>
            </w:pPr>
            <w:r w:rsidRPr="00807535">
              <w:rPr>
                <w:rFonts w:asciiTheme="minorHAnsi" w:hAnsiTheme="minorHAnsi"/>
              </w:rPr>
              <w:t>13</w:t>
            </w:r>
          </w:p>
        </w:tc>
        <w:tc>
          <w:tcPr>
            <w:tcW w:w="1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0878" w:rsidRPr="00807535" w:rsidRDefault="001A0878" w:rsidP="001A0878">
            <w:pPr>
              <w:jc w:val="right"/>
              <w:rPr>
                <w:rFonts w:asciiTheme="minorHAnsi" w:eastAsia="Calibri" w:hAnsiTheme="minorHAnsi"/>
                <w:lang w:eastAsia="en-US"/>
              </w:rPr>
            </w:pPr>
            <w:r w:rsidRPr="00807535">
              <w:rPr>
                <w:rFonts w:asciiTheme="minorHAnsi" w:eastAsia="Calibri" w:hAnsiTheme="minorHAnsi"/>
                <w:lang w:eastAsia="en-US"/>
              </w:rPr>
              <w:t>35</w:t>
            </w:r>
          </w:p>
        </w:tc>
      </w:tr>
      <w:tr w:rsidR="001A0878" w:rsidRPr="00D613D1" w:rsidTr="001A0878">
        <w:tc>
          <w:tcPr>
            <w:tcW w:w="4655" w:type="dxa"/>
            <w:tcBorders>
              <w:top w:val="nil"/>
              <w:left w:val="single" w:sz="8" w:space="0" w:color="auto"/>
              <w:bottom w:val="single" w:sz="8" w:space="0" w:color="auto"/>
              <w:right w:val="single" w:sz="4" w:space="0" w:color="auto"/>
            </w:tcBorders>
            <w:tcMar>
              <w:top w:w="0" w:type="dxa"/>
              <w:left w:w="108" w:type="dxa"/>
              <w:bottom w:w="0" w:type="dxa"/>
              <w:right w:w="108" w:type="dxa"/>
            </w:tcMar>
          </w:tcPr>
          <w:p w:rsidR="001A0878" w:rsidRPr="00807535" w:rsidRDefault="001A0878" w:rsidP="001A0878">
            <w:pPr>
              <w:rPr>
                <w:rFonts w:asciiTheme="minorHAnsi" w:eastAsia="Calibri" w:hAnsiTheme="minorHAnsi"/>
                <w:lang w:eastAsia="en-US"/>
              </w:rPr>
            </w:pPr>
            <w:r w:rsidRPr="00807535">
              <w:rPr>
                <w:rFonts w:asciiTheme="minorHAnsi" w:eastAsia="Calibri" w:hAnsiTheme="minorHAnsi"/>
                <w:lang w:eastAsia="en-US"/>
              </w:rPr>
              <w:t>Presentaties (extern)</w:t>
            </w:r>
          </w:p>
        </w:tc>
        <w:tc>
          <w:tcPr>
            <w:tcW w:w="1441" w:type="dxa"/>
            <w:tcBorders>
              <w:top w:val="single" w:sz="4" w:space="0" w:color="auto"/>
              <w:left w:val="single" w:sz="4" w:space="0" w:color="auto"/>
              <w:bottom w:val="single" w:sz="4" w:space="0" w:color="auto"/>
              <w:right w:val="single" w:sz="4" w:space="0" w:color="auto"/>
            </w:tcBorders>
          </w:tcPr>
          <w:p w:rsidR="001A0878" w:rsidRPr="00807535" w:rsidRDefault="001A0878" w:rsidP="001A0878">
            <w:pPr>
              <w:jc w:val="right"/>
              <w:rPr>
                <w:rFonts w:asciiTheme="minorHAnsi" w:hAnsiTheme="minorHAnsi"/>
              </w:rPr>
            </w:pPr>
            <w:r w:rsidRPr="00807535">
              <w:rPr>
                <w:rFonts w:asciiTheme="minorHAnsi" w:hAnsiTheme="minorHAnsi"/>
              </w:rPr>
              <w:t>10</w:t>
            </w:r>
          </w:p>
        </w:tc>
        <w:tc>
          <w:tcPr>
            <w:tcW w:w="1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0878" w:rsidRPr="00807535" w:rsidRDefault="001A0878" w:rsidP="001A0878">
            <w:pPr>
              <w:jc w:val="right"/>
              <w:rPr>
                <w:rFonts w:asciiTheme="minorHAnsi" w:eastAsia="Calibri" w:hAnsiTheme="minorHAnsi"/>
                <w:lang w:eastAsia="en-US"/>
              </w:rPr>
            </w:pPr>
            <w:r w:rsidRPr="00807535">
              <w:rPr>
                <w:rFonts w:asciiTheme="minorHAnsi" w:eastAsia="Calibri" w:hAnsiTheme="minorHAnsi"/>
                <w:lang w:eastAsia="en-US"/>
              </w:rPr>
              <w:t>18</w:t>
            </w:r>
          </w:p>
        </w:tc>
      </w:tr>
    </w:tbl>
    <w:p w:rsidR="001A0878" w:rsidRDefault="001A0878" w:rsidP="001A0878">
      <w:pPr>
        <w:ind w:left="1413" w:hanging="705"/>
        <w:rPr>
          <w:rFonts w:asciiTheme="minorHAnsi" w:hAnsiTheme="minorHAnsi"/>
          <w:bCs/>
          <w:iCs/>
        </w:rPr>
      </w:pPr>
    </w:p>
    <w:p w:rsidR="004C5FE6" w:rsidRDefault="004C5FE6" w:rsidP="001A0878">
      <w:pPr>
        <w:ind w:left="1413" w:hanging="705"/>
        <w:rPr>
          <w:rFonts w:asciiTheme="minorHAnsi" w:hAnsiTheme="minorHAnsi"/>
          <w:bCs/>
          <w:iCs/>
        </w:rPr>
      </w:pPr>
    </w:p>
    <w:p w:rsidR="001A0878" w:rsidRDefault="001A0878" w:rsidP="001A0878">
      <w:pPr>
        <w:ind w:left="1413" w:hanging="705"/>
        <w:rPr>
          <w:rFonts w:asciiTheme="minorHAnsi" w:hAnsiTheme="minorHAnsi"/>
          <w:bCs/>
          <w:iCs/>
        </w:rPr>
      </w:pPr>
    </w:p>
    <w:tbl>
      <w:tblPr>
        <w:tblW w:w="0" w:type="auto"/>
        <w:tblInd w:w="108" w:type="dxa"/>
        <w:tblCellMar>
          <w:left w:w="0" w:type="dxa"/>
          <w:right w:w="0" w:type="dxa"/>
        </w:tblCellMar>
        <w:tblLook w:val="04A0" w:firstRow="1" w:lastRow="0" w:firstColumn="1" w:lastColumn="0" w:noHBand="0" w:noVBand="1"/>
      </w:tblPr>
      <w:tblGrid>
        <w:gridCol w:w="4655"/>
        <w:gridCol w:w="2858"/>
      </w:tblGrid>
      <w:tr w:rsidR="001A0878" w:rsidRPr="00807535" w:rsidTr="001A0878">
        <w:tc>
          <w:tcPr>
            <w:tcW w:w="4655" w:type="dxa"/>
            <w:tcBorders>
              <w:top w:val="single" w:sz="8" w:space="0" w:color="auto"/>
              <w:left w:val="single" w:sz="8" w:space="0" w:color="auto"/>
              <w:bottom w:val="single" w:sz="4" w:space="0" w:color="auto"/>
              <w:right w:val="single" w:sz="8" w:space="0" w:color="auto"/>
            </w:tcBorders>
            <w:shd w:val="clear" w:color="auto" w:fill="CCCCCC"/>
            <w:tcMar>
              <w:top w:w="0" w:type="dxa"/>
              <w:left w:w="108" w:type="dxa"/>
              <w:bottom w:w="0" w:type="dxa"/>
              <w:right w:w="108" w:type="dxa"/>
            </w:tcMar>
          </w:tcPr>
          <w:p w:rsidR="001A0878" w:rsidRPr="00807535" w:rsidRDefault="001A0878" w:rsidP="001A0878">
            <w:pPr>
              <w:rPr>
                <w:rFonts w:asciiTheme="minorHAnsi" w:eastAsia="Calibri" w:hAnsiTheme="minorHAnsi"/>
                <w:b/>
                <w:bCs/>
                <w:lang w:eastAsia="en-US"/>
              </w:rPr>
            </w:pPr>
            <w:r w:rsidRPr="00807535">
              <w:rPr>
                <w:rFonts w:asciiTheme="minorHAnsi" w:eastAsia="Calibri" w:hAnsiTheme="minorHAnsi"/>
                <w:b/>
                <w:bCs/>
                <w:lang w:eastAsia="en-US"/>
              </w:rPr>
              <w:t>Advisering publieke gezondheid</w:t>
            </w:r>
            <w:r>
              <w:rPr>
                <w:rFonts w:asciiTheme="minorHAnsi" w:eastAsia="Calibri" w:hAnsiTheme="minorHAnsi"/>
                <w:b/>
                <w:bCs/>
                <w:lang w:eastAsia="en-US"/>
              </w:rPr>
              <w:t xml:space="preserve">* </w:t>
            </w:r>
          </w:p>
        </w:tc>
        <w:tc>
          <w:tcPr>
            <w:tcW w:w="2858" w:type="dxa"/>
            <w:tcBorders>
              <w:top w:val="single" w:sz="8" w:space="0" w:color="auto"/>
              <w:left w:val="nil"/>
              <w:bottom w:val="single" w:sz="4" w:space="0" w:color="auto"/>
              <w:right w:val="single" w:sz="8" w:space="0" w:color="auto"/>
            </w:tcBorders>
            <w:shd w:val="clear" w:color="auto" w:fill="CCCCCC"/>
            <w:tcMar>
              <w:top w:w="0" w:type="dxa"/>
              <w:left w:w="108" w:type="dxa"/>
              <w:bottom w:w="0" w:type="dxa"/>
              <w:right w:w="108" w:type="dxa"/>
            </w:tcMar>
          </w:tcPr>
          <w:p w:rsidR="001A0878" w:rsidRPr="00807535" w:rsidRDefault="001A0878" w:rsidP="001A0878">
            <w:pPr>
              <w:jc w:val="right"/>
              <w:rPr>
                <w:rFonts w:asciiTheme="minorHAnsi" w:eastAsia="Calibri" w:hAnsiTheme="minorHAnsi"/>
                <w:b/>
                <w:bCs/>
                <w:lang w:eastAsia="en-US"/>
              </w:rPr>
            </w:pPr>
            <w:r w:rsidRPr="00807535">
              <w:rPr>
                <w:rFonts w:asciiTheme="minorHAnsi" w:eastAsia="Calibri" w:hAnsiTheme="minorHAnsi"/>
                <w:b/>
                <w:bCs/>
                <w:lang w:eastAsia="en-US"/>
              </w:rPr>
              <w:t>Resultaat 2016</w:t>
            </w:r>
          </w:p>
        </w:tc>
      </w:tr>
      <w:tr w:rsidR="001A0878" w:rsidRPr="00807535" w:rsidTr="001A0878">
        <w:tc>
          <w:tcPr>
            <w:tcW w:w="4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0878" w:rsidRPr="00807535" w:rsidRDefault="001A0878" w:rsidP="001A0878">
            <w:pPr>
              <w:rPr>
                <w:rFonts w:asciiTheme="minorHAnsi" w:eastAsia="Calibri" w:hAnsiTheme="minorHAnsi"/>
                <w:lang w:eastAsia="en-US"/>
              </w:rPr>
            </w:pPr>
            <w:r w:rsidRPr="00807535">
              <w:rPr>
                <w:rFonts w:asciiTheme="minorHAnsi" w:eastAsia="Calibri" w:hAnsiTheme="minorHAnsi"/>
                <w:lang w:eastAsia="en-US"/>
              </w:rPr>
              <w:t>Preventieadvisering o.a. gemeenten, Gezonde school en lokaal netwerk</w:t>
            </w:r>
          </w:p>
        </w:tc>
        <w:tc>
          <w:tcPr>
            <w:tcW w:w="2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0878" w:rsidRPr="00807535" w:rsidRDefault="001A0878" w:rsidP="001A0878">
            <w:pPr>
              <w:jc w:val="right"/>
              <w:rPr>
                <w:rFonts w:asciiTheme="minorHAnsi" w:eastAsia="Calibri" w:hAnsiTheme="minorHAnsi"/>
                <w:lang w:eastAsia="en-US"/>
              </w:rPr>
            </w:pPr>
            <w:r w:rsidRPr="00807535">
              <w:rPr>
                <w:rFonts w:asciiTheme="minorHAnsi" w:eastAsia="Calibri" w:hAnsiTheme="minorHAnsi"/>
                <w:lang w:eastAsia="en-US"/>
              </w:rPr>
              <w:t>19</w:t>
            </w:r>
          </w:p>
        </w:tc>
      </w:tr>
      <w:tr w:rsidR="001A0878" w:rsidRPr="00807535" w:rsidTr="001A0878">
        <w:tc>
          <w:tcPr>
            <w:tcW w:w="46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A0878" w:rsidRPr="00807535" w:rsidRDefault="001A0878" w:rsidP="001A0878">
            <w:pPr>
              <w:rPr>
                <w:rFonts w:asciiTheme="minorHAnsi" w:eastAsia="Calibri" w:hAnsiTheme="minorHAnsi"/>
                <w:lang w:eastAsia="en-US"/>
              </w:rPr>
            </w:pPr>
            <w:r w:rsidRPr="00807535">
              <w:rPr>
                <w:rFonts w:asciiTheme="minorHAnsi" w:eastAsia="Calibri" w:hAnsiTheme="minorHAnsi"/>
                <w:lang w:eastAsia="en-US"/>
              </w:rPr>
              <w:t>Presentaties</w:t>
            </w:r>
          </w:p>
        </w:tc>
        <w:tc>
          <w:tcPr>
            <w:tcW w:w="28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A0878" w:rsidRPr="00807535" w:rsidRDefault="001A0878" w:rsidP="001A0878">
            <w:pPr>
              <w:jc w:val="right"/>
              <w:rPr>
                <w:rFonts w:asciiTheme="minorHAnsi" w:eastAsia="Calibri" w:hAnsiTheme="minorHAnsi"/>
                <w:lang w:eastAsia="en-US"/>
              </w:rPr>
            </w:pPr>
            <w:r w:rsidRPr="00807535">
              <w:rPr>
                <w:rFonts w:asciiTheme="minorHAnsi" w:eastAsia="Calibri" w:hAnsiTheme="minorHAnsi"/>
                <w:lang w:eastAsia="en-US"/>
              </w:rPr>
              <w:t>5</w:t>
            </w:r>
          </w:p>
        </w:tc>
      </w:tr>
      <w:tr w:rsidR="001A0878" w:rsidRPr="00B3267D" w:rsidTr="001A0878">
        <w:tc>
          <w:tcPr>
            <w:tcW w:w="465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A0878" w:rsidRPr="00807535" w:rsidRDefault="001A0878" w:rsidP="001A0878">
            <w:pPr>
              <w:rPr>
                <w:rFonts w:asciiTheme="minorHAnsi" w:eastAsia="Calibri" w:hAnsiTheme="minorHAnsi"/>
                <w:lang w:eastAsia="en-US"/>
              </w:rPr>
            </w:pPr>
            <w:r w:rsidRPr="00807535">
              <w:rPr>
                <w:rFonts w:asciiTheme="minorHAnsi" w:eastAsia="Calibri" w:hAnsiTheme="minorHAnsi"/>
                <w:lang w:eastAsia="en-US"/>
              </w:rPr>
              <w:t>Themabijeenkomsten en voorlichtingen</w:t>
            </w:r>
          </w:p>
        </w:tc>
        <w:tc>
          <w:tcPr>
            <w:tcW w:w="285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A0878" w:rsidRPr="00807535" w:rsidRDefault="001A0878" w:rsidP="001A0878">
            <w:pPr>
              <w:jc w:val="right"/>
              <w:rPr>
                <w:rFonts w:asciiTheme="minorHAnsi" w:eastAsia="Calibri" w:hAnsiTheme="minorHAnsi"/>
                <w:lang w:eastAsia="en-US"/>
              </w:rPr>
            </w:pPr>
            <w:r w:rsidRPr="00807535">
              <w:rPr>
                <w:rFonts w:asciiTheme="minorHAnsi" w:eastAsia="Calibri" w:hAnsiTheme="minorHAnsi"/>
                <w:lang w:eastAsia="en-US"/>
              </w:rPr>
              <w:t>4</w:t>
            </w:r>
          </w:p>
        </w:tc>
      </w:tr>
    </w:tbl>
    <w:p w:rsidR="001A0878" w:rsidRDefault="001A0878" w:rsidP="001A0878">
      <w:pPr>
        <w:pStyle w:val="Geenafstand"/>
      </w:pPr>
      <w:r>
        <w:t>*</w:t>
      </w:r>
      <w:r w:rsidRPr="004B1133">
        <w:rPr>
          <w:sz w:val="16"/>
          <w:szCs w:val="16"/>
        </w:rPr>
        <w:t>voorheen Gezondheidsbevordering en Gezondheidsbeleid en -advisering</w:t>
      </w:r>
    </w:p>
    <w:p w:rsidR="001A0878" w:rsidRDefault="001A0878" w:rsidP="001A0878">
      <w:pPr>
        <w:pStyle w:val="Geenafstand"/>
      </w:pPr>
    </w:p>
    <w:p w:rsidR="001A0878" w:rsidRPr="006D499A" w:rsidRDefault="001A0878" w:rsidP="001A0878">
      <w:pPr>
        <w:rPr>
          <w:rFonts w:asciiTheme="minorHAnsi" w:hAnsiTheme="minorHAnsi"/>
          <w:i/>
          <w:sz w:val="24"/>
          <w:szCs w:val="24"/>
        </w:rPr>
      </w:pPr>
      <w:r w:rsidRPr="006D499A">
        <w:rPr>
          <w:rFonts w:asciiTheme="minorHAnsi" w:hAnsiTheme="minorHAnsi"/>
          <w:i/>
          <w:sz w:val="24"/>
          <w:szCs w:val="24"/>
        </w:rPr>
        <w:t>OGGZ / Brede Centrale Toegang (BCT)</w:t>
      </w:r>
    </w:p>
    <w:p w:rsidR="001A0878" w:rsidRDefault="001A0878" w:rsidP="001A0878"/>
    <w:p w:rsidR="001A0878" w:rsidRDefault="001A0878" w:rsidP="001A0878">
      <w:pPr>
        <w:keepLines w:val="0"/>
        <w:rPr>
          <w:rFonts w:ascii="Calibri" w:eastAsia="Calibri" w:hAnsi="Calibri"/>
          <w:lang w:eastAsia="en-US"/>
        </w:rPr>
      </w:pPr>
      <w:r w:rsidRPr="00733CC0">
        <w:rPr>
          <w:rFonts w:ascii="Calibri" w:eastAsia="Calibri" w:hAnsi="Calibri"/>
          <w:bCs/>
          <w:lang w:eastAsia="en-US"/>
        </w:rPr>
        <w:t xml:space="preserve">De Brede Centrale Toegang (BCT) geeft advies, informatie en hulp aan dak- en thuislozen en andere sociaal kwetsbare mensen. </w:t>
      </w:r>
      <w:r w:rsidRPr="0090796D">
        <w:rPr>
          <w:rFonts w:ascii="Calibri" w:eastAsia="Calibri" w:hAnsi="Calibri"/>
          <w:bCs/>
          <w:lang w:eastAsia="en-US"/>
        </w:rPr>
        <w:t>H</w:t>
      </w:r>
      <w:r w:rsidRPr="0090796D">
        <w:rPr>
          <w:rFonts w:ascii="Calibri" w:eastAsia="Calibri" w:hAnsi="Calibri"/>
          <w:lang w:eastAsia="en-US"/>
        </w:rPr>
        <w:t xml:space="preserve">et aantal meldingen </w:t>
      </w:r>
      <w:r>
        <w:rPr>
          <w:rFonts w:ascii="Calibri" w:eastAsia="Calibri" w:hAnsi="Calibri"/>
          <w:lang w:eastAsia="en-US"/>
        </w:rPr>
        <w:t>in</w:t>
      </w:r>
      <w:r w:rsidRPr="0090796D">
        <w:rPr>
          <w:rFonts w:ascii="Calibri" w:eastAsia="Calibri" w:hAnsi="Calibri"/>
          <w:lang w:eastAsia="en-US"/>
        </w:rPr>
        <w:t xml:space="preserve"> 2016 </w:t>
      </w:r>
      <w:r w:rsidR="00D6417A">
        <w:rPr>
          <w:rFonts w:ascii="Calibri" w:eastAsia="Calibri" w:hAnsi="Calibri"/>
          <w:lang w:eastAsia="en-US"/>
        </w:rPr>
        <w:t>was conform verwachting</w:t>
      </w:r>
      <w:r w:rsidRPr="0090796D">
        <w:rPr>
          <w:rFonts w:ascii="Calibri" w:eastAsia="Calibri" w:hAnsi="Calibri"/>
          <w:lang w:eastAsia="en-US"/>
        </w:rPr>
        <w:t xml:space="preserve">. De piek </w:t>
      </w:r>
      <w:r>
        <w:rPr>
          <w:rFonts w:ascii="Calibri" w:eastAsia="Calibri" w:hAnsi="Calibri"/>
          <w:lang w:eastAsia="en-US"/>
        </w:rPr>
        <w:t>van</w:t>
      </w:r>
      <w:r w:rsidRPr="0090796D">
        <w:rPr>
          <w:rFonts w:ascii="Calibri" w:eastAsia="Calibri" w:hAnsi="Calibri"/>
          <w:lang w:eastAsia="en-US"/>
        </w:rPr>
        <w:t xml:space="preserve"> meldingen </w:t>
      </w:r>
      <w:r>
        <w:rPr>
          <w:rFonts w:ascii="Calibri" w:eastAsia="Calibri" w:hAnsi="Calibri"/>
          <w:lang w:eastAsia="en-US"/>
        </w:rPr>
        <w:t>in</w:t>
      </w:r>
      <w:r w:rsidRPr="0090796D">
        <w:rPr>
          <w:rFonts w:ascii="Calibri" w:eastAsia="Calibri" w:hAnsi="Calibri"/>
          <w:lang w:eastAsia="en-US"/>
        </w:rPr>
        <w:t xml:space="preserve"> 2015 </w:t>
      </w:r>
      <w:r w:rsidR="00D6417A">
        <w:rPr>
          <w:rFonts w:ascii="Calibri" w:eastAsia="Calibri" w:hAnsi="Calibri"/>
          <w:lang w:eastAsia="en-US"/>
        </w:rPr>
        <w:t xml:space="preserve">onder andere </w:t>
      </w:r>
      <w:r w:rsidRPr="0090796D">
        <w:rPr>
          <w:rFonts w:ascii="Calibri" w:eastAsia="Calibri" w:hAnsi="Calibri"/>
          <w:lang w:eastAsia="en-US"/>
        </w:rPr>
        <w:t>door een toename van (economisch) daklozen is afgevlakt.</w:t>
      </w:r>
    </w:p>
    <w:p w:rsidR="001A0878" w:rsidRPr="0090796D" w:rsidRDefault="001A0878" w:rsidP="001A0878">
      <w:pPr>
        <w:keepLines w:val="0"/>
        <w:rPr>
          <w:rFonts w:ascii="Calibri" w:eastAsia="Calibri" w:hAnsi="Calibri"/>
          <w:lang w:eastAsia="en-US"/>
        </w:rPr>
      </w:pPr>
      <w:r>
        <w:rPr>
          <w:rFonts w:ascii="Calibri" w:eastAsia="Calibri" w:hAnsi="Calibri"/>
          <w:lang w:eastAsia="en-US"/>
        </w:rPr>
        <w:t>Wel blijkt i</w:t>
      </w:r>
      <w:r w:rsidRPr="0090796D">
        <w:rPr>
          <w:rFonts w:ascii="Calibri" w:eastAsia="Calibri" w:hAnsi="Calibri"/>
          <w:lang w:eastAsia="en-US"/>
        </w:rPr>
        <w:t xml:space="preserve">n 2016 </w:t>
      </w:r>
      <w:r>
        <w:rPr>
          <w:rFonts w:ascii="Calibri" w:eastAsia="Calibri" w:hAnsi="Calibri"/>
          <w:lang w:eastAsia="en-US"/>
        </w:rPr>
        <w:t xml:space="preserve">bij </w:t>
      </w:r>
      <w:r w:rsidRPr="0090796D">
        <w:rPr>
          <w:rFonts w:ascii="Calibri" w:eastAsia="Calibri" w:hAnsi="Calibri"/>
          <w:lang w:eastAsia="en-US"/>
        </w:rPr>
        <w:t xml:space="preserve">alle taken (Loket BCT, Meldpunt Zorg &amp; Overlast, Zorgcoördinatie en Hygiënische </w:t>
      </w:r>
      <w:r>
        <w:rPr>
          <w:rFonts w:ascii="Calibri" w:eastAsia="Calibri" w:hAnsi="Calibri"/>
          <w:lang w:eastAsia="en-US"/>
        </w:rPr>
        <w:t>woningt</w:t>
      </w:r>
      <w:r w:rsidRPr="0090796D">
        <w:rPr>
          <w:rFonts w:ascii="Calibri" w:eastAsia="Calibri" w:hAnsi="Calibri"/>
          <w:lang w:eastAsia="en-US"/>
        </w:rPr>
        <w:t xml:space="preserve">oezicht) </w:t>
      </w:r>
      <w:r>
        <w:rPr>
          <w:rFonts w:ascii="Calibri" w:eastAsia="Calibri" w:hAnsi="Calibri"/>
          <w:lang w:eastAsia="en-US"/>
        </w:rPr>
        <w:t xml:space="preserve">dat </w:t>
      </w:r>
      <w:r w:rsidRPr="0090796D">
        <w:rPr>
          <w:rFonts w:ascii="Calibri" w:eastAsia="Calibri" w:hAnsi="Calibri"/>
          <w:lang w:eastAsia="en-US"/>
        </w:rPr>
        <w:t>de complexiteit en zwaarte van de casussen</w:t>
      </w:r>
      <w:r w:rsidR="00D6417A">
        <w:rPr>
          <w:rFonts w:ascii="Calibri" w:eastAsia="Calibri" w:hAnsi="Calibri"/>
          <w:lang w:eastAsia="en-US"/>
        </w:rPr>
        <w:t xml:space="preserve"> toeneemt, waardoor</w:t>
      </w:r>
      <w:r>
        <w:rPr>
          <w:rFonts w:ascii="Calibri" w:eastAsia="Calibri" w:hAnsi="Calibri"/>
          <w:lang w:eastAsia="en-US"/>
        </w:rPr>
        <w:t xml:space="preserve"> de</w:t>
      </w:r>
      <w:r w:rsidRPr="0090796D">
        <w:rPr>
          <w:rFonts w:ascii="Calibri" w:eastAsia="Calibri" w:hAnsi="Calibri"/>
          <w:lang w:eastAsia="en-US"/>
        </w:rPr>
        <w:t xml:space="preserve"> duur, aard en intensiteit van de begeleiding vanuit de GGD</w:t>
      </w:r>
      <w:r w:rsidR="00D6417A">
        <w:rPr>
          <w:rFonts w:ascii="Calibri" w:eastAsia="Calibri" w:hAnsi="Calibri"/>
          <w:lang w:eastAsia="en-US"/>
        </w:rPr>
        <w:t xml:space="preserve"> stijgt</w:t>
      </w:r>
      <w:r w:rsidRPr="0090796D">
        <w:rPr>
          <w:rFonts w:ascii="Calibri" w:eastAsia="Calibri" w:hAnsi="Calibri"/>
          <w:lang w:eastAsia="en-US"/>
        </w:rPr>
        <w:t xml:space="preserve">. </w:t>
      </w:r>
    </w:p>
    <w:p w:rsidR="001A0878" w:rsidRPr="00B3267D" w:rsidRDefault="001A0878" w:rsidP="001A0878">
      <w:pPr>
        <w:rPr>
          <w:rFonts w:asciiTheme="minorHAnsi" w:hAnsiTheme="minorHAnsi"/>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3"/>
        <w:gridCol w:w="1466"/>
        <w:gridCol w:w="1466"/>
        <w:gridCol w:w="1466"/>
      </w:tblGrid>
      <w:tr w:rsidR="001A0878" w:rsidRPr="00B3267D" w:rsidTr="001A0878">
        <w:tc>
          <w:tcPr>
            <w:tcW w:w="4533" w:type="dxa"/>
            <w:shd w:val="clear" w:color="auto" w:fill="CCCCCC"/>
          </w:tcPr>
          <w:p w:rsidR="001A0878" w:rsidRPr="00B3267D" w:rsidRDefault="001A0878" w:rsidP="001A0878">
            <w:pPr>
              <w:jc w:val="both"/>
              <w:rPr>
                <w:rFonts w:asciiTheme="minorHAnsi" w:hAnsiTheme="minorHAnsi"/>
                <w:b/>
              </w:rPr>
            </w:pPr>
            <w:r w:rsidRPr="00B3267D">
              <w:rPr>
                <w:rFonts w:asciiTheme="minorHAnsi" w:hAnsiTheme="minorHAnsi"/>
                <w:b/>
              </w:rPr>
              <w:t>Brede Centrale Toegang</w:t>
            </w:r>
          </w:p>
        </w:tc>
        <w:tc>
          <w:tcPr>
            <w:tcW w:w="1466" w:type="dxa"/>
            <w:shd w:val="clear" w:color="auto" w:fill="CCCCCC"/>
          </w:tcPr>
          <w:p w:rsidR="001A0878" w:rsidRPr="00B3267D" w:rsidRDefault="001A0878" w:rsidP="001A0878">
            <w:pPr>
              <w:jc w:val="right"/>
              <w:rPr>
                <w:rFonts w:asciiTheme="minorHAnsi" w:hAnsiTheme="minorHAnsi"/>
                <w:b/>
                <w:bCs/>
                <w:iCs/>
              </w:rPr>
            </w:pPr>
            <w:r w:rsidRPr="00B3267D">
              <w:rPr>
                <w:rFonts w:asciiTheme="minorHAnsi" w:hAnsiTheme="minorHAnsi"/>
                <w:b/>
                <w:bCs/>
                <w:iCs/>
              </w:rPr>
              <w:t>Resultaat 2015</w:t>
            </w:r>
          </w:p>
        </w:tc>
        <w:tc>
          <w:tcPr>
            <w:tcW w:w="1466" w:type="dxa"/>
            <w:shd w:val="clear" w:color="auto" w:fill="CCCCCC"/>
          </w:tcPr>
          <w:p w:rsidR="001A0878" w:rsidRPr="00B3267D" w:rsidRDefault="001A0878" w:rsidP="001A0878">
            <w:pPr>
              <w:jc w:val="right"/>
              <w:rPr>
                <w:rFonts w:asciiTheme="minorHAnsi" w:hAnsiTheme="minorHAnsi"/>
                <w:b/>
                <w:bCs/>
                <w:iCs/>
              </w:rPr>
            </w:pPr>
            <w:r>
              <w:rPr>
                <w:rFonts w:asciiTheme="minorHAnsi" w:hAnsiTheme="minorHAnsi"/>
                <w:b/>
                <w:bCs/>
                <w:iCs/>
              </w:rPr>
              <w:t xml:space="preserve">Schatting </w:t>
            </w:r>
            <w:r w:rsidRPr="00B3267D">
              <w:rPr>
                <w:rFonts w:asciiTheme="minorHAnsi" w:hAnsiTheme="minorHAnsi"/>
                <w:b/>
                <w:bCs/>
                <w:iCs/>
              </w:rPr>
              <w:t>2016</w:t>
            </w:r>
          </w:p>
        </w:tc>
        <w:tc>
          <w:tcPr>
            <w:tcW w:w="1466" w:type="dxa"/>
            <w:shd w:val="clear" w:color="auto" w:fill="CCCCCC"/>
          </w:tcPr>
          <w:p w:rsidR="001A0878" w:rsidRPr="00B3267D" w:rsidRDefault="001A0878" w:rsidP="001A0878">
            <w:pPr>
              <w:jc w:val="right"/>
              <w:rPr>
                <w:rFonts w:asciiTheme="minorHAnsi" w:hAnsiTheme="minorHAnsi"/>
                <w:b/>
                <w:bCs/>
                <w:iCs/>
              </w:rPr>
            </w:pPr>
            <w:r w:rsidRPr="00B3267D">
              <w:rPr>
                <w:rFonts w:asciiTheme="minorHAnsi" w:hAnsiTheme="minorHAnsi"/>
                <w:b/>
                <w:bCs/>
                <w:iCs/>
              </w:rPr>
              <w:t>Resultaat 2016</w:t>
            </w:r>
          </w:p>
        </w:tc>
      </w:tr>
      <w:tr w:rsidR="001A0878" w:rsidRPr="00B3267D" w:rsidTr="001A0878">
        <w:tc>
          <w:tcPr>
            <w:tcW w:w="4533" w:type="dxa"/>
          </w:tcPr>
          <w:p w:rsidR="001A0878" w:rsidRPr="00B3267D" w:rsidRDefault="001A0878" w:rsidP="001A0878">
            <w:pPr>
              <w:rPr>
                <w:rFonts w:asciiTheme="minorHAnsi" w:hAnsiTheme="minorHAnsi"/>
                <w:b/>
                <w:i/>
              </w:rPr>
            </w:pPr>
            <w:r w:rsidRPr="00B3267D">
              <w:rPr>
                <w:rFonts w:asciiTheme="minorHAnsi" w:hAnsiTheme="minorHAnsi"/>
                <w:b/>
                <w:i/>
              </w:rPr>
              <w:t>Aanmeldingen</w:t>
            </w:r>
          </w:p>
        </w:tc>
        <w:tc>
          <w:tcPr>
            <w:tcW w:w="1466" w:type="dxa"/>
          </w:tcPr>
          <w:p w:rsidR="001A0878" w:rsidRPr="00B3267D" w:rsidRDefault="001A0878" w:rsidP="001A0878">
            <w:pPr>
              <w:jc w:val="right"/>
              <w:rPr>
                <w:rFonts w:asciiTheme="minorHAnsi" w:hAnsiTheme="minorHAnsi"/>
              </w:rPr>
            </w:pPr>
          </w:p>
        </w:tc>
        <w:tc>
          <w:tcPr>
            <w:tcW w:w="1466" w:type="dxa"/>
          </w:tcPr>
          <w:p w:rsidR="001A0878" w:rsidRPr="00B3267D" w:rsidRDefault="001A0878" w:rsidP="001A0878">
            <w:pPr>
              <w:jc w:val="right"/>
              <w:rPr>
                <w:rFonts w:asciiTheme="minorHAnsi" w:hAnsiTheme="minorHAnsi"/>
              </w:rPr>
            </w:pPr>
          </w:p>
        </w:tc>
        <w:tc>
          <w:tcPr>
            <w:tcW w:w="1466" w:type="dxa"/>
          </w:tcPr>
          <w:p w:rsidR="001A0878" w:rsidRPr="00B3267D" w:rsidRDefault="001A0878" w:rsidP="001A0878">
            <w:pPr>
              <w:jc w:val="right"/>
              <w:rPr>
                <w:rFonts w:asciiTheme="minorHAnsi" w:hAnsiTheme="minorHAnsi"/>
              </w:rPr>
            </w:pPr>
          </w:p>
        </w:tc>
      </w:tr>
      <w:tr w:rsidR="001A0878" w:rsidRPr="00B3267D" w:rsidTr="001A0878">
        <w:tc>
          <w:tcPr>
            <w:tcW w:w="4533" w:type="dxa"/>
          </w:tcPr>
          <w:p w:rsidR="001A0878" w:rsidRPr="00B3267D" w:rsidRDefault="001A0878" w:rsidP="001A0878">
            <w:pPr>
              <w:rPr>
                <w:rFonts w:asciiTheme="minorHAnsi" w:hAnsiTheme="minorHAnsi"/>
              </w:rPr>
            </w:pPr>
            <w:r>
              <w:rPr>
                <w:rFonts w:asciiTheme="minorHAnsi" w:hAnsiTheme="minorHAnsi"/>
              </w:rPr>
              <w:t>Nieuwe meldingen via loket BCT</w:t>
            </w:r>
          </w:p>
        </w:tc>
        <w:tc>
          <w:tcPr>
            <w:tcW w:w="1466" w:type="dxa"/>
          </w:tcPr>
          <w:p w:rsidR="001A0878" w:rsidRPr="00B3267D" w:rsidRDefault="001A0878" w:rsidP="001A0878">
            <w:pPr>
              <w:jc w:val="right"/>
              <w:rPr>
                <w:rFonts w:asciiTheme="minorHAnsi" w:hAnsiTheme="minorHAnsi"/>
              </w:rPr>
            </w:pPr>
            <w:r w:rsidRPr="00B3267D">
              <w:rPr>
                <w:rFonts w:asciiTheme="minorHAnsi" w:hAnsiTheme="minorHAnsi"/>
              </w:rPr>
              <w:t>854</w:t>
            </w:r>
          </w:p>
        </w:tc>
        <w:tc>
          <w:tcPr>
            <w:tcW w:w="1466" w:type="dxa"/>
          </w:tcPr>
          <w:p w:rsidR="001A0878" w:rsidRPr="00B3267D" w:rsidRDefault="001A0878" w:rsidP="001A0878">
            <w:pPr>
              <w:jc w:val="right"/>
              <w:rPr>
                <w:rFonts w:asciiTheme="minorHAnsi" w:hAnsiTheme="minorHAnsi"/>
              </w:rPr>
            </w:pPr>
            <w:r>
              <w:rPr>
                <w:rFonts w:asciiTheme="minorHAnsi" w:hAnsiTheme="minorHAnsi"/>
              </w:rPr>
              <w:t>780</w:t>
            </w:r>
          </w:p>
        </w:tc>
        <w:tc>
          <w:tcPr>
            <w:tcW w:w="1466" w:type="dxa"/>
          </w:tcPr>
          <w:p w:rsidR="001A0878" w:rsidRPr="00B3267D" w:rsidRDefault="001A0878" w:rsidP="001A0878">
            <w:pPr>
              <w:jc w:val="right"/>
              <w:rPr>
                <w:rFonts w:asciiTheme="minorHAnsi" w:hAnsiTheme="minorHAnsi"/>
              </w:rPr>
            </w:pPr>
            <w:r>
              <w:rPr>
                <w:rFonts w:asciiTheme="minorHAnsi" w:hAnsiTheme="minorHAnsi"/>
              </w:rPr>
              <w:t>781</w:t>
            </w:r>
          </w:p>
        </w:tc>
      </w:tr>
      <w:tr w:rsidR="001A0878" w:rsidRPr="00B3267D" w:rsidTr="001A0878">
        <w:tc>
          <w:tcPr>
            <w:tcW w:w="4533" w:type="dxa"/>
          </w:tcPr>
          <w:p w:rsidR="001A0878" w:rsidRPr="00B3267D" w:rsidRDefault="001A0878" w:rsidP="001A0878">
            <w:pPr>
              <w:rPr>
                <w:rFonts w:asciiTheme="minorHAnsi" w:hAnsiTheme="minorHAnsi"/>
              </w:rPr>
            </w:pPr>
            <w:r w:rsidRPr="00B3267D">
              <w:rPr>
                <w:rFonts w:asciiTheme="minorHAnsi" w:hAnsiTheme="minorHAnsi"/>
              </w:rPr>
              <w:t>Nieuwe meldingen Vangnet &amp; Advies</w:t>
            </w:r>
            <w:r>
              <w:rPr>
                <w:rFonts w:asciiTheme="minorHAnsi" w:hAnsiTheme="minorHAnsi"/>
              </w:rPr>
              <w:t xml:space="preserve"> via Meldpunt Zorg &amp; Overlast </w:t>
            </w:r>
          </w:p>
        </w:tc>
        <w:tc>
          <w:tcPr>
            <w:tcW w:w="1466" w:type="dxa"/>
          </w:tcPr>
          <w:p w:rsidR="001A0878" w:rsidRPr="00B3267D" w:rsidRDefault="001A0878" w:rsidP="001A0878">
            <w:pPr>
              <w:jc w:val="right"/>
              <w:rPr>
                <w:rFonts w:asciiTheme="minorHAnsi" w:hAnsiTheme="minorHAnsi"/>
              </w:rPr>
            </w:pPr>
            <w:r w:rsidRPr="00B3267D">
              <w:rPr>
                <w:rFonts w:asciiTheme="minorHAnsi" w:hAnsiTheme="minorHAnsi"/>
              </w:rPr>
              <w:t>516</w:t>
            </w:r>
          </w:p>
        </w:tc>
        <w:tc>
          <w:tcPr>
            <w:tcW w:w="1466" w:type="dxa"/>
          </w:tcPr>
          <w:p w:rsidR="001A0878" w:rsidRPr="00B3267D" w:rsidRDefault="001A0878" w:rsidP="001A0878">
            <w:pPr>
              <w:jc w:val="right"/>
              <w:rPr>
                <w:rFonts w:asciiTheme="minorHAnsi" w:hAnsiTheme="minorHAnsi"/>
              </w:rPr>
            </w:pPr>
            <w:r>
              <w:rPr>
                <w:rFonts w:asciiTheme="minorHAnsi" w:hAnsiTheme="minorHAnsi"/>
              </w:rPr>
              <w:t>500</w:t>
            </w:r>
          </w:p>
        </w:tc>
        <w:tc>
          <w:tcPr>
            <w:tcW w:w="1466" w:type="dxa"/>
          </w:tcPr>
          <w:p w:rsidR="001A0878" w:rsidRPr="00B3267D" w:rsidRDefault="001A0878" w:rsidP="001A0878">
            <w:pPr>
              <w:jc w:val="right"/>
              <w:rPr>
                <w:rFonts w:asciiTheme="minorHAnsi" w:hAnsiTheme="minorHAnsi"/>
              </w:rPr>
            </w:pPr>
            <w:r>
              <w:rPr>
                <w:rFonts w:asciiTheme="minorHAnsi" w:hAnsiTheme="minorHAnsi"/>
              </w:rPr>
              <w:t>492</w:t>
            </w:r>
          </w:p>
        </w:tc>
      </w:tr>
      <w:tr w:rsidR="001A0878" w:rsidRPr="00B3267D" w:rsidTr="001A0878">
        <w:tc>
          <w:tcPr>
            <w:tcW w:w="4533" w:type="dxa"/>
          </w:tcPr>
          <w:p w:rsidR="001A0878" w:rsidRPr="00B3267D" w:rsidRDefault="001A0878" w:rsidP="001A0878">
            <w:pPr>
              <w:rPr>
                <w:rFonts w:asciiTheme="minorHAnsi" w:hAnsiTheme="minorHAnsi"/>
                <w:b/>
                <w:i/>
              </w:rPr>
            </w:pPr>
            <w:r w:rsidRPr="00B3267D">
              <w:rPr>
                <w:rFonts w:asciiTheme="minorHAnsi" w:hAnsiTheme="minorHAnsi"/>
                <w:b/>
                <w:i/>
              </w:rPr>
              <w:t>Aantal cliënten</w:t>
            </w:r>
          </w:p>
        </w:tc>
        <w:tc>
          <w:tcPr>
            <w:tcW w:w="1466" w:type="dxa"/>
          </w:tcPr>
          <w:p w:rsidR="001A0878" w:rsidRPr="00B3267D" w:rsidRDefault="001A0878" w:rsidP="001A0878">
            <w:pPr>
              <w:jc w:val="right"/>
              <w:rPr>
                <w:rFonts w:asciiTheme="minorHAnsi" w:hAnsiTheme="minorHAnsi"/>
              </w:rPr>
            </w:pPr>
          </w:p>
        </w:tc>
        <w:tc>
          <w:tcPr>
            <w:tcW w:w="1466" w:type="dxa"/>
          </w:tcPr>
          <w:p w:rsidR="001A0878" w:rsidRPr="00B3267D" w:rsidRDefault="001A0878" w:rsidP="001A0878">
            <w:pPr>
              <w:jc w:val="right"/>
              <w:rPr>
                <w:rFonts w:asciiTheme="minorHAnsi" w:hAnsiTheme="minorHAnsi"/>
              </w:rPr>
            </w:pPr>
          </w:p>
        </w:tc>
        <w:tc>
          <w:tcPr>
            <w:tcW w:w="1466" w:type="dxa"/>
          </w:tcPr>
          <w:p w:rsidR="001A0878" w:rsidRPr="00B3267D" w:rsidRDefault="001A0878" w:rsidP="001A0878">
            <w:pPr>
              <w:jc w:val="right"/>
              <w:rPr>
                <w:rFonts w:asciiTheme="minorHAnsi" w:hAnsiTheme="minorHAnsi"/>
              </w:rPr>
            </w:pPr>
          </w:p>
        </w:tc>
      </w:tr>
      <w:tr w:rsidR="001A0878" w:rsidRPr="00B3267D" w:rsidTr="001A0878">
        <w:tc>
          <w:tcPr>
            <w:tcW w:w="4533" w:type="dxa"/>
          </w:tcPr>
          <w:p w:rsidR="001A0878" w:rsidRPr="00B3267D" w:rsidRDefault="001A0878" w:rsidP="001A0878">
            <w:pPr>
              <w:rPr>
                <w:rFonts w:asciiTheme="minorHAnsi" w:hAnsiTheme="minorHAnsi"/>
              </w:rPr>
            </w:pPr>
            <w:r w:rsidRPr="00B3267D">
              <w:rPr>
                <w:rFonts w:asciiTheme="minorHAnsi" w:hAnsiTheme="minorHAnsi"/>
              </w:rPr>
              <w:t>Aantal cliënten in begeleiding bij zorgcoördinatie</w:t>
            </w:r>
          </w:p>
        </w:tc>
        <w:tc>
          <w:tcPr>
            <w:tcW w:w="1466" w:type="dxa"/>
          </w:tcPr>
          <w:p w:rsidR="001A0878" w:rsidRPr="00B3267D" w:rsidRDefault="001A0878" w:rsidP="001A0878">
            <w:pPr>
              <w:jc w:val="right"/>
              <w:rPr>
                <w:rFonts w:asciiTheme="minorHAnsi" w:hAnsiTheme="minorHAnsi"/>
              </w:rPr>
            </w:pPr>
            <w:r w:rsidRPr="00B3267D">
              <w:rPr>
                <w:rFonts w:asciiTheme="minorHAnsi" w:hAnsiTheme="minorHAnsi"/>
              </w:rPr>
              <w:t>803</w:t>
            </w:r>
          </w:p>
        </w:tc>
        <w:tc>
          <w:tcPr>
            <w:tcW w:w="1466" w:type="dxa"/>
          </w:tcPr>
          <w:p w:rsidR="001A0878" w:rsidRPr="00B3267D" w:rsidRDefault="001A0878" w:rsidP="001A0878">
            <w:pPr>
              <w:jc w:val="right"/>
              <w:rPr>
                <w:rFonts w:asciiTheme="minorHAnsi" w:hAnsiTheme="minorHAnsi"/>
              </w:rPr>
            </w:pPr>
            <w:r>
              <w:rPr>
                <w:rFonts w:asciiTheme="minorHAnsi" w:hAnsiTheme="minorHAnsi"/>
              </w:rPr>
              <w:t>800</w:t>
            </w:r>
          </w:p>
        </w:tc>
        <w:tc>
          <w:tcPr>
            <w:tcW w:w="1466" w:type="dxa"/>
          </w:tcPr>
          <w:p w:rsidR="001A0878" w:rsidRPr="00B3267D" w:rsidRDefault="001A0878" w:rsidP="001A0878">
            <w:pPr>
              <w:jc w:val="right"/>
              <w:rPr>
                <w:rFonts w:asciiTheme="minorHAnsi" w:hAnsiTheme="minorHAnsi"/>
              </w:rPr>
            </w:pPr>
            <w:r>
              <w:rPr>
                <w:rFonts w:asciiTheme="minorHAnsi" w:hAnsiTheme="minorHAnsi"/>
              </w:rPr>
              <w:t>807</w:t>
            </w:r>
          </w:p>
        </w:tc>
      </w:tr>
    </w:tbl>
    <w:p w:rsidR="001A0878" w:rsidRPr="00B3267D" w:rsidRDefault="001A0878" w:rsidP="001A0878">
      <w:pPr>
        <w:pStyle w:val="kopje20"/>
        <w:rPr>
          <w:rFonts w:asciiTheme="minorHAnsi" w:hAnsiTheme="minorHAnsi"/>
        </w:rPr>
      </w:pPr>
      <w:r w:rsidRPr="00B3267D">
        <w:rPr>
          <w:rFonts w:asciiTheme="minorHAnsi" w:hAnsiTheme="minorHAnsi"/>
        </w:rPr>
        <w:t xml:space="preserve">Hygiënisch woningtoezicht (HWT)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4"/>
        <w:gridCol w:w="1469"/>
        <w:gridCol w:w="1469"/>
        <w:gridCol w:w="1469"/>
      </w:tblGrid>
      <w:tr w:rsidR="001A0878" w:rsidRPr="00B3267D" w:rsidTr="001A0878">
        <w:tc>
          <w:tcPr>
            <w:tcW w:w="4524" w:type="dxa"/>
            <w:shd w:val="clear" w:color="auto" w:fill="CCCCCC"/>
          </w:tcPr>
          <w:p w:rsidR="001A0878" w:rsidRPr="00B3267D" w:rsidRDefault="001A0878" w:rsidP="001A0878">
            <w:pPr>
              <w:jc w:val="both"/>
              <w:rPr>
                <w:rFonts w:asciiTheme="minorHAnsi" w:hAnsiTheme="minorHAnsi"/>
                <w:b/>
                <w:bCs/>
                <w:iCs/>
              </w:rPr>
            </w:pPr>
            <w:r w:rsidRPr="00B3267D">
              <w:rPr>
                <w:rFonts w:asciiTheme="minorHAnsi" w:hAnsiTheme="minorHAnsi"/>
                <w:b/>
                <w:bCs/>
                <w:iCs/>
              </w:rPr>
              <w:t>Hygiënisch woningtoezicht</w:t>
            </w:r>
          </w:p>
        </w:tc>
        <w:tc>
          <w:tcPr>
            <w:tcW w:w="1469" w:type="dxa"/>
            <w:shd w:val="clear" w:color="auto" w:fill="CCCCCC"/>
          </w:tcPr>
          <w:p w:rsidR="001A0878" w:rsidRPr="00B3267D" w:rsidRDefault="001A0878" w:rsidP="001A0878">
            <w:pPr>
              <w:jc w:val="right"/>
              <w:rPr>
                <w:rFonts w:asciiTheme="minorHAnsi" w:hAnsiTheme="minorHAnsi"/>
                <w:b/>
                <w:bCs/>
                <w:iCs/>
              </w:rPr>
            </w:pPr>
            <w:r w:rsidRPr="00B3267D">
              <w:rPr>
                <w:rFonts w:asciiTheme="minorHAnsi" w:hAnsiTheme="minorHAnsi"/>
                <w:b/>
                <w:bCs/>
                <w:iCs/>
              </w:rPr>
              <w:t>Resultaat 2015</w:t>
            </w:r>
          </w:p>
        </w:tc>
        <w:tc>
          <w:tcPr>
            <w:tcW w:w="1469" w:type="dxa"/>
            <w:shd w:val="clear" w:color="auto" w:fill="CCCCCC"/>
          </w:tcPr>
          <w:p w:rsidR="001A0878" w:rsidRPr="00B3267D" w:rsidRDefault="001A0878" w:rsidP="001A0878">
            <w:pPr>
              <w:jc w:val="right"/>
              <w:rPr>
                <w:rFonts w:asciiTheme="minorHAnsi" w:hAnsiTheme="minorHAnsi"/>
                <w:b/>
                <w:bCs/>
                <w:iCs/>
              </w:rPr>
            </w:pPr>
            <w:r>
              <w:rPr>
                <w:rFonts w:asciiTheme="minorHAnsi" w:hAnsiTheme="minorHAnsi"/>
                <w:b/>
                <w:bCs/>
                <w:iCs/>
              </w:rPr>
              <w:t>Schatting</w:t>
            </w:r>
            <w:r w:rsidRPr="00B3267D">
              <w:rPr>
                <w:rFonts w:asciiTheme="minorHAnsi" w:hAnsiTheme="minorHAnsi"/>
                <w:b/>
                <w:bCs/>
                <w:iCs/>
              </w:rPr>
              <w:t xml:space="preserve"> 2016</w:t>
            </w:r>
          </w:p>
        </w:tc>
        <w:tc>
          <w:tcPr>
            <w:tcW w:w="1469" w:type="dxa"/>
            <w:shd w:val="clear" w:color="auto" w:fill="CCCCCC"/>
          </w:tcPr>
          <w:p w:rsidR="001A0878" w:rsidRPr="00B3267D" w:rsidRDefault="001A0878" w:rsidP="001A0878">
            <w:pPr>
              <w:jc w:val="right"/>
              <w:rPr>
                <w:rFonts w:asciiTheme="minorHAnsi" w:hAnsiTheme="minorHAnsi"/>
                <w:b/>
                <w:bCs/>
                <w:iCs/>
              </w:rPr>
            </w:pPr>
            <w:r w:rsidRPr="00B3267D">
              <w:rPr>
                <w:rFonts w:asciiTheme="minorHAnsi" w:hAnsiTheme="minorHAnsi"/>
                <w:b/>
                <w:bCs/>
                <w:iCs/>
              </w:rPr>
              <w:t>Resultaat 2016</w:t>
            </w:r>
          </w:p>
        </w:tc>
      </w:tr>
      <w:tr w:rsidR="001A0878" w:rsidRPr="00B3267D" w:rsidTr="001A0878">
        <w:tc>
          <w:tcPr>
            <w:tcW w:w="4524" w:type="dxa"/>
          </w:tcPr>
          <w:p w:rsidR="001A0878" w:rsidRPr="00B3267D" w:rsidRDefault="001A0878" w:rsidP="001A0878">
            <w:pPr>
              <w:rPr>
                <w:rFonts w:asciiTheme="minorHAnsi" w:hAnsiTheme="minorHAnsi"/>
                <w:b/>
                <w:i/>
              </w:rPr>
            </w:pPr>
            <w:r w:rsidRPr="00B3267D">
              <w:rPr>
                <w:rFonts w:asciiTheme="minorHAnsi" w:hAnsiTheme="minorHAnsi"/>
                <w:b/>
                <w:i/>
              </w:rPr>
              <w:t>Aanmeldingen</w:t>
            </w:r>
          </w:p>
        </w:tc>
        <w:tc>
          <w:tcPr>
            <w:tcW w:w="1469" w:type="dxa"/>
          </w:tcPr>
          <w:p w:rsidR="001A0878" w:rsidRPr="00B3267D" w:rsidRDefault="001A0878" w:rsidP="001A0878">
            <w:pPr>
              <w:jc w:val="right"/>
              <w:rPr>
                <w:rFonts w:asciiTheme="minorHAnsi" w:hAnsiTheme="minorHAnsi"/>
              </w:rPr>
            </w:pPr>
          </w:p>
        </w:tc>
        <w:tc>
          <w:tcPr>
            <w:tcW w:w="1469" w:type="dxa"/>
          </w:tcPr>
          <w:p w:rsidR="001A0878" w:rsidRPr="00B3267D" w:rsidRDefault="001A0878" w:rsidP="001A0878">
            <w:pPr>
              <w:jc w:val="right"/>
              <w:rPr>
                <w:rFonts w:asciiTheme="minorHAnsi" w:hAnsiTheme="minorHAnsi"/>
              </w:rPr>
            </w:pPr>
          </w:p>
        </w:tc>
        <w:tc>
          <w:tcPr>
            <w:tcW w:w="1469" w:type="dxa"/>
          </w:tcPr>
          <w:p w:rsidR="001A0878" w:rsidRPr="00B3267D" w:rsidRDefault="001A0878" w:rsidP="001A0878">
            <w:pPr>
              <w:jc w:val="right"/>
              <w:rPr>
                <w:rFonts w:asciiTheme="minorHAnsi" w:hAnsiTheme="minorHAnsi"/>
              </w:rPr>
            </w:pPr>
          </w:p>
        </w:tc>
      </w:tr>
      <w:tr w:rsidR="001A0878" w:rsidRPr="00B3267D" w:rsidTr="001A0878">
        <w:tc>
          <w:tcPr>
            <w:tcW w:w="4524" w:type="dxa"/>
          </w:tcPr>
          <w:p w:rsidR="001A0878" w:rsidRPr="00B3267D" w:rsidRDefault="001A0878" w:rsidP="001A0878">
            <w:pPr>
              <w:rPr>
                <w:rFonts w:asciiTheme="minorHAnsi" w:hAnsiTheme="minorHAnsi"/>
                <w:bCs/>
                <w:iCs/>
              </w:rPr>
            </w:pPr>
            <w:r>
              <w:rPr>
                <w:rFonts w:asciiTheme="minorHAnsi" w:hAnsiTheme="minorHAnsi"/>
                <w:bCs/>
                <w:iCs/>
              </w:rPr>
              <w:t xml:space="preserve">Nieuwe meldingen </w:t>
            </w:r>
            <w:r w:rsidRPr="00B3267D">
              <w:rPr>
                <w:rFonts w:asciiTheme="minorHAnsi" w:hAnsiTheme="minorHAnsi"/>
                <w:bCs/>
                <w:iCs/>
              </w:rPr>
              <w:t>Hygiënische woonproblemen</w:t>
            </w:r>
          </w:p>
        </w:tc>
        <w:tc>
          <w:tcPr>
            <w:tcW w:w="1469" w:type="dxa"/>
          </w:tcPr>
          <w:p w:rsidR="001A0878" w:rsidRPr="00B3267D" w:rsidRDefault="001A0878" w:rsidP="001A0878">
            <w:pPr>
              <w:jc w:val="right"/>
              <w:rPr>
                <w:rFonts w:asciiTheme="minorHAnsi" w:hAnsiTheme="minorHAnsi"/>
                <w:bCs/>
                <w:iCs/>
              </w:rPr>
            </w:pPr>
            <w:r w:rsidRPr="00B3267D">
              <w:rPr>
                <w:rFonts w:asciiTheme="minorHAnsi" w:hAnsiTheme="minorHAnsi"/>
                <w:bCs/>
                <w:iCs/>
              </w:rPr>
              <w:t>116</w:t>
            </w:r>
          </w:p>
        </w:tc>
        <w:tc>
          <w:tcPr>
            <w:tcW w:w="1469" w:type="dxa"/>
          </w:tcPr>
          <w:p w:rsidR="001A0878" w:rsidRPr="00B3267D" w:rsidRDefault="001A0878" w:rsidP="001A0878">
            <w:pPr>
              <w:jc w:val="right"/>
              <w:rPr>
                <w:rFonts w:asciiTheme="minorHAnsi" w:hAnsiTheme="minorHAnsi"/>
                <w:bCs/>
                <w:iCs/>
              </w:rPr>
            </w:pPr>
            <w:r>
              <w:rPr>
                <w:rFonts w:asciiTheme="minorHAnsi" w:hAnsiTheme="minorHAnsi"/>
                <w:bCs/>
                <w:iCs/>
              </w:rPr>
              <w:t>110</w:t>
            </w:r>
          </w:p>
        </w:tc>
        <w:tc>
          <w:tcPr>
            <w:tcW w:w="1469" w:type="dxa"/>
          </w:tcPr>
          <w:p w:rsidR="001A0878" w:rsidRPr="00B3267D" w:rsidRDefault="001A0878" w:rsidP="001A0878">
            <w:pPr>
              <w:jc w:val="right"/>
              <w:rPr>
                <w:rFonts w:asciiTheme="minorHAnsi" w:hAnsiTheme="minorHAnsi"/>
                <w:bCs/>
                <w:iCs/>
              </w:rPr>
            </w:pPr>
            <w:r>
              <w:rPr>
                <w:rFonts w:asciiTheme="minorHAnsi" w:hAnsiTheme="minorHAnsi"/>
                <w:bCs/>
                <w:iCs/>
              </w:rPr>
              <w:t>100</w:t>
            </w:r>
          </w:p>
        </w:tc>
      </w:tr>
      <w:tr w:rsidR="001A0878" w:rsidRPr="00B3267D" w:rsidTr="001A0878">
        <w:tc>
          <w:tcPr>
            <w:tcW w:w="4524" w:type="dxa"/>
          </w:tcPr>
          <w:p w:rsidR="001A0878" w:rsidRDefault="001A0878" w:rsidP="001A0878">
            <w:pPr>
              <w:rPr>
                <w:rFonts w:asciiTheme="minorHAnsi" w:hAnsiTheme="minorHAnsi"/>
                <w:bCs/>
                <w:iCs/>
              </w:rPr>
            </w:pPr>
            <w:r w:rsidRPr="00B3267D">
              <w:rPr>
                <w:rFonts w:asciiTheme="minorHAnsi" w:hAnsiTheme="minorHAnsi"/>
                <w:b/>
                <w:i/>
              </w:rPr>
              <w:t>Aantal cliënten</w:t>
            </w:r>
          </w:p>
        </w:tc>
        <w:tc>
          <w:tcPr>
            <w:tcW w:w="1469" w:type="dxa"/>
          </w:tcPr>
          <w:p w:rsidR="001A0878" w:rsidRPr="00B3267D" w:rsidRDefault="001A0878" w:rsidP="001A0878">
            <w:pPr>
              <w:jc w:val="right"/>
              <w:rPr>
                <w:rFonts w:asciiTheme="minorHAnsi" w:hAnsiTheme="minorHAnsi"/>
                <w:bCs/>
                <w:iCs/>
              </w:rPr>
            </w:pPr>
          </w:p>
        </w:tc>
        <w:tc>
          <w:tcPr>
            <w:tcW w:w="1469" w:type="dxa"/>
          </w:tcPr>
          <w:p w:rsidR="001A0878" w:rsidRDefault="001A0878" w:rsidP="001A0878">
            <w:pPr>
              <w:jc w:val="right"/>
              <w:rPr>
                <w:rFonts w:asciiTheme="minorHAnsi" w:hAnsiTheme="minorHAnsi"/>
                <w:bCs/>
                <w:iCs/>
              </w:rPr>
            </w:pPr>
          </w:p>
        </w:tc>
        <w:tc>
          <w:tcPr>
            <w:tcW w:w="1469" w:type="dxa"/>
          </w:tcPr>
          <w:p w:rsidR="001A0878" w:rsidRDefault="001A0878" w:rsidP="001A0878">
            <w:pPr>
              <w:jc w:val="right"/>
              <w:rPr>
                <w:rFonts w:asciiTheme="minorHAnsi" w:hAnsiTheme="minorHAnsi"/>
                <w:bCs/>
                <w:iCs/>
              </w:rPr>
            </w:pPr>
          </w:p>
        </w:tc>
      </w:tr>
      <w:tr w:rsidR="001A0878" w:rsidRPr="00B3267D" w:rsidTr="001A0878">
        <w:tc>
          <w:tcPr>
            <w:tcW w:w="4524" w:type="dxa"/>
          </w:tcPr>
          <w:p w:rsidR="001A0878" w:rsidRDefault="001A0878" w:rsidP="001A0878">
            <w:pPr>
              <w:rPr>
                <w:rFonts w:asciiTheme="minorHAnsi" w:hAnsiTheme="minorHAnsi"/>
                <w:bCs/>
                <w:iCs/>
              </w:rPr>
            </w:pPr>
            <w:r w:rsidRPr="0090796D">
              <w:rPr>
                <w:rFonts w:asciiTheme="minorHAnsi" w:hAnsiTheme="minorHAnsi"/>
                <w:bCs/>
                <w:iCs/>
              </w:rPr>
              <w:t>Aantal cliënten in begeleiding bij</w:t>
            </w:r>
            <w:r>
              <w:rPr>
                <w:rFonts w:asciiTheme="minorHAnsi" w:hAnsiTheme="minorHAnsi"/>
                <w:bCs/>
                <w:iCs/>
              </w:rPr>
              <w:t xml:space="preserve"> </w:t>
            </w:r>
            <w:r w:rsidRPr="0090796D">
              <w:rPr>
                <w:rFonts w:asciiTheme="minorHAnsi" w:hAnsiTheme="minorHAnsi"/>
                <w:bCs/>
                <w:iCs/>
              </w:rPr>
              <w:t>Hygiënisch Woningtoezicht</w:t>
            </w:r>
          </w:p>
        </w:tc>
        <w:tc>
          <w:tcPr>
            <w:tcW w:w="1469" w:type="dxa"/>
          </w:tcPr>
          <w:p w:rsidR="001A0878" w:rsidRPr="00B3267D" w:rsidRDefault="001A0878" w:rsidP="001A0878">
            <w:pPr>
              <w:jc w:val="right"/>
              <w:rPr>
                <w:rFonts w:asciiTheme="minorHAnsi" w:hAnsiTheme="minorHAnsi"/>
                <w:bCs/>
                <w:iCs/>
              </w:rPr>
            </w:pPr>
            <w:r>
              <w:rPr>
                <w:rFonts w:asciiTheme="minorHAnsi" w:hAnsiTheme="minorHAnsi"/>
                <w:bCs/>
                <w:iCs/>
              </w:rPr>
              <w:t>173</w:t>
            </w:r>
          </w:p>
        </w:tc>
        <w:tc>
          <w:tcPr>
            <w:tcW w:w="1469" w:type="dxa"/>
          </w:tcPr>
          <w:p w:rsidR="001A0878" w:rsidRDefault="001A0878" w:rsidP="001A0878">
            <w:pPr>
              <w:jc w:val="right"/>
              <w:rPr>
                <w:rFonts w:asciiTheme="minorHAnsi" w:hAnsiTheme="minorHAnsi"/>
                <w:bCs/>
                <w:iCs/>
              </w:rPr>
            </w:pPr>
            <w:r>
              <w:rPr>
                <w:rFonts w:asciiTheme="minorHAnsi" w:hAnsiTheme="minorHAnsi"/>
                <w:bCs/>
                <w:iCs/>
              </w:rPr>
              <w:t>170</w:t>
            </w:r>
          </w:p>
        </w:tc>
        <w:tc>
          <w:tcPr>
            <w:tcW w:w="1469" w:type="dxa"/>
          </w:tcPr>
          <w:p w:rsidR="001A0878" w:rsidRDefault="001A0878" w:rsidP="001A0878">
            <w:pPr>
              <w:jc w:val="right"/>
              <w:rPr>
                <w:rFonts w:asciiTheme="minorHAnsi" w:hAnsiTheme="minorHAnsi"/>
                <w:bCs/>
                <w:iCs/>
              </w:rPr>
            </w:pPr>
            <w:r>
              <w:rPr>
                <w:rFonts w:asciiTheme="minorHAnsi" w:hAnsiTheme="minorHAnsi"/>
                <w:bCs/>
                <w:iCs/>
              </w:rPr>
              <w:t>160</w:t>
            </w:r>
          </w:p>
        </w:tc>
      </w:tr>
    </w:tbl>
    <w:p w:rsidR="000E6F92" w:rsidRDefault="000E6F92" w:rsidP="00C740FA">
      <w:pPr>
        <w:keepLines w:val="0"/>
      </w:pPr>
    </w:p>
    <w:p w:rsidR="001A0878" w:rsidRPr="004C5FE6" w:rsidRDefault="001A0878" w:rsidP="004C5FE6">
      <w:pPr>
        <w:rPr>
          <w:rFonts w:asciiTheme="minorHAnsi" w:hAnsiTheme="minorHAnsi"/>
          <w:i/>
          <w:sz w:val="24"/>
          <w:szCs w:val="24"/>
        </w:rPr>
      </w:pPr>
      <w:r w:rsidRPr="004C5FE6">
        <w:rPr>
          <w:rFonts w:asciiTheme="minorHAnsi" w:hAnsiTheme="minorHAnsi"/>
          <w:i/>
          <w:sz w:val="24"/>
          <w:szCs w:val="24"/>
        </w:rPr>
        <w:t xml:space="preserve">Forensische Geneeskunde </w:t>
      </w:r>
    </w:p>
    <w:p w:rsidR="001A0878" w:rsidRDefault="001A0878" w:rsidP="001A0878">
      <w:pPr>
        <w:rPr>
          <w:rFonts w:asciiTheme="minorHAnsi" w:hAnsiTheme="minorHAnsi"/>
          <w:szCs w:val="24"/>
        </w:rPr>
      </w:pPr>
      <w:r>
        <w:rPr>
          <w:rFonts w:asciiTheme="minorHAnsi" w:hAnsiTheme="minorHAnsi"/>
          <w:szCs w:val="24"/>
        </w:rPr>
        <w:t>Net als in voorgaande jaren heeft de</w:t>
      </w:r>
      <w:r w:rsidRPr="00FF11F7">
        <w:rPr>
          <w:rFonts w:asciiTheme="minorHAnsi" w:hAnsiTheme="minorHAnsi"/>
          <w:szCs w:val="24"/>
        </w:rPr>
        <w:t xml:space="preserve"> regio Kennemerland</w:t>
      </w:r>
      <w:r>
        <w:rPr>
          <w:rFonts w:asciiTheme="minorHAnsi" w:hAnsiTheme="minorHAnsi"/>
          <w:szCs w:val="24"/>
        </w:rPr>
        <w:t xml:space="preserve"> ook in 2016</w:t>
      </w:r>
      <w:r w:rsidRPr="00FF11F7">
        <w:rPr>
          <w:rFonts w:asciiTheme="minorHAnsi" w:hAnsiTheme="minorHAnsi"/>
          <w:szCs w:val="24"/>
        </w:rPr>
        <w:t xml:space="preserve"> </w:t>
      </w:r>
      <w:r>
        <w:rPr>
          <w:rFonts w:asciiTheme="minorHAnsi" w:hAnsiTheme="minorHAnsi"/>
          <w:szCs w:val="24"/>
        </w:rPr>
        <w:t>de landelijke trend gevolgd met een</w:t>
      </w:r>
      <w:r w:rsidRPr="00FF11F7">
        <w:rPr>
          <w:rFonts w:asciiTheme="minorHAnsi" w:hAnsiTheme="minorHAnsi"/>
          <w:szCs w:val="24"/>
        </w:rPr>
        <w:t xml:space="preserve"> toename van</w:t>
      </w:r>
      <w:r>
        <w:rPr>
          <w:rFonts w:asciiTheme="minorHAnsi" w:hAnsiTheme="minorHAnsi"/>
          <w:szCs w:val="24"/>
        </w:rPr>
        <w:t xml:space="preserve"> het aantal</w:t>
      </w:r>
      <w:r w:rsidRPr="00FF11F7">
        <w:rPr>
          <w:rFonts w:asciiTheme="minorHAnsi" w:hAnsiTheme="minorHAnsi"/>
          <w:szCs w:val="24"/>
        </w:rPr>
        <w:t xml:space="preserve"> lijkschouwingen</w:t>
      </w:r>
      <w:r w:rsidR="00BD48BF">
        <w:rPr>
          <w:rFonts w:asciiTheme="minorHAnsi" w:hAnsiTheme="minorHAnsi"/>
          <w:szCs w:val="24"/>
        </w:rPr>
        <w:t xml:space="preserve">, ook naar aanleiding van </w:t>
      </w:r>
      <w:r w:rsidRPr="00FF11F7">
        <w:rPr>
          <w:rFonts w:asciiTheme="minorHAnsi" w:hAnsiTheme="minorHAnsi"/>
          <w:szCs w:val="24"/>
        </w:rPr>
        <w:t xml:space="preserve"> euthanasie</w:t>
      </w:r>
      <w:r>
        <w:rPr>
          <w:rFonts w:asciiTheme="minorHAnsi" w:hAnsiTheme="minorHAnsi"/>
          <w:szCs w:val="24"/>
        </w:rPr>
        <w:t>.</w:t>
      </w:r>
    </w:p>
    <w:p w:rsidR="001A0878" w:rsidRPr="00B3267D" w:rsidRDefault="001A0878" w:rsidP="001A0878">
      <w:pPr>
        <w:rPr>
          <w:rFonts w:asciiTheme="minorHAnsi" w:hAnsiTheme="minorHAnsi"/>
          <w:szCs w:val="24"/>
        </w:rPr>
      </w:pPr>
    </w:p>
    <w:tbl>
      <w:tblPr>
        <w:tblW w:w="8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4"/>
        <w:gridCol w:w="1472"/>
        <w:gridCol w:w="1472"/>
        <w:gridCol w:w="1472"/>
      </w:tblGrid>
      <w:tr w:rsidR="001A0878" w:rsidRPr="00B3267D" w:rsidTr="001A0878">
        <w:tc>
          <w:tcPr>
            <w:tcW w:w="4514" w:type="dxa"/>
            <w:shd w:val="clear" w:color="auto" w:fill="CCCCCC"/>
          </w:tcPr>
          <w:p w:rsidR="001A0878" w:rsidRPr="00B3267D" w:rsidRDefault="001A0878" w:rsidP="001A0878">
            <w:pPr>
              <w:jc w:val="both"/>
              <w:rPr>
                <w:rFonts w:asciiTheme="minorHAnsi" w:hAnsiTheme="minorHAnsi"/>
                <w:b/>
              </w:rPr>
            </w:pPr>
            <w:r w:rsidRPr="00B3267D">
              <w:rPr>
                <w:rFonts w:asciiTheme="minorHAnsi" w:hAnsiTheme="minorHAnsi"/>
                <w:b/>
              </w:rPr>
              <w:t>Forensische Geneeskunde</w:t>
            </w:r>
          </w:p>
        </w:tc>
        <w:tc>
          <w:tcPr>
            <w:tcW w:w="1472" w:type="dxa"/>
            <w:shd w:val="clear" w:color="auto" w:fill="CCCCCC"/>
          </w:tcPr>
          <w:p w:rsidR="001A0878" w:rsidRPr="00B3267D" w:rsidRDefault="001A0878" w:rsidP="001A0878">
            <w:pPr>
              <w:jc w:val="right"/>
              <w:rPr>
                <w:rFonts w:asciiTheme="minorHAnsi" w:hAnsiTheme="minorHAnsi"/>
                <w:b/>
                <w:bCs/>
                <w:iCs/>
              </w:rPr>
            </w:pPr>
            <w:r w:rsidRPr="00B3267D">
              <w:rPr>
                <w:rFonts w:asciiTheme="minorHAnsi" w:hAnsiTheme="minorHAnsi"/>
                <w:b/>
                <w:bCs/>
                <w:iCs/>
              </w:rPr>
              <w:t>Resultaat 2015</w:t>
            </w:r>
          </w:p>
        </w:tc>
        <w:tc>
          <w:tcPr>
            <w:tcW w:w="1472" w:type="dxa"/>
            <w:shd w:val="clear" w:color="auto" w:fill="CCCCCC"/>
          </w:tcPr>
          <w:p w:rsidR="001A0878" w:rsidRPr="00B3267D" w:rsidRDefault="001A0878" w:rsidP="001A0878">
            <w:pPr>
              <w:jc w:val="right"/>
              <w:rPr>
                <w:rFonts w:asciiTheme="minorHAnsi" w:hAnsiTheme="minorHAnsi"/>
                <w:b/>
                <w:bCs/>
                <w:iCs/>
              </w:rPr>
            </w:pPr>
            <w:r w:rsidRPr="00B3267D">
              <w:rPr>
                <w:rFonts w:asciiTheme="minorHAnsi" w:hAnsiTheme="minorHAnsi"/>
                <w:b/>
                <w:bCs/>
                <w:iCs/>
              </w:rPr>
              <w:t>Begroting 2016</w:t>
            </w:r>
          </w:p>
        </w:tc>
        <w:tc>
          <w:tcPr>
            <w:tcW w:w="1472" w:type="dxa"/>
            <w:shd w:val="clear" w:color="auto" w:fill="CCCCCC"/>
          </w:tcPr>
          <w:p w:rsidR="001A0878" w:rsidRPr="00B3267D" w:rsidRDefault="001A0878" w:rsidP="001A0878">
            <w:pPr>
              <w:jc w:val="right"/>
              <w:rPr>
                <w:rFonts w:asciiTheme="minorHAnsi" w:hAnsiTheme="minorHAnsi"/>
                <w:b/>
                <w:bCs/>
                <w:iCs/>
              </w:rPr>
            </w:pPr>
            <w:r w:rsidRPr="00B3267D">
              <w:rPr>
                <w:rFonts w:asciiTheme="minorHAnsi" w:hAnsiTheme="minorHAnsi"/>
                <w:b/>
                <w:bCs/>
                <w:iCs/>
              </w:rPr>
              <w:t>Resultaat 2016</w:t>
            </w:r>
          </w:p>
        </w:tc>
      </w:tr>
      <w:tr w:rsidR="001A0878" w:rsidRPr="00B3267D" w:rsidTr="001A0878">
        <w:tc>
          <w:tcPr>
            <w:tcW w:w="4514" w:type="dxa"/>
          </w:tcPr>
          <w:p w:rsidR="001A0878" w:rsidRPr="00B3267D" w:rsidRDefault="001A0878" w:rsidP="001A0878">
            <w:pPr>
              <w:jc w:val="both"/>
              <w:rPr>
                <w:rFonts w:asciiTheme="minorHAnsi" w:hAnsiTheme="minorHAnsi"/>
              </w:rPr>
            </w:pPr>
            <w:r w:rsidRPr="00B3267D">
              <w:rPr>
                <w:rFonts w:asciiTheme="minorHAnsi" w:hAnsiTheme="minorHAnsi"/>
              </w:rPr>
              <w:t>Aantal verrichtingen</w:t>
            </w:r>
          </w:p>
        </w:tc>
        <w:tc>
          <w:tcPr>
            <w:tcW w:w="1472" w:type="dxa"/>
          </w:tcPr>
          <w:p w:rsidR="001A0878" w:rsidRPr="00B3267D" w:rsidRDefault="001A0878" w:rsidP="001A0878">
            <w:pPr>
              <w:jc w:val="right"/>
              <w:rPr>
                <w:rFonts w:asciiTheme="minorHAnsi" w:hAnsiTheme="minorHAnsi"/>
              </w:rPr>
            </w:pPr>
            <w:r w:rsidRPr="00B3267D">
              <w:rPr>
                <w:rFonts w:asciiTheme="minorHAnsi" w:hAnsiTheme="minorHAnsi"/>
              </w:rPr>
              <w:t>2.196</w:t>
            </w:r>
          </w:p>
        </w:tc>
        <w:tc>
          <w:tcPr>
            <w:tcW w:w="1472" w:type="dxa"/>
          </w:tcPr>
          <w:p w:rsidR="001A0878" w:rsidRPr="00B3267D" w:rsidRDefault="001A0878" w:rsidP="001A0878">
            <w:pPr>
              <w:jc w:val="right"/>
              <w:rPr>
                <w:rFonts w:asciiTheme="minorHAnsi" w:hAnsiTheme="minorHAnsi"/>
              </w:rPr>
            </w:pPr>
            <w:r w:rsidRPr="00B3267D">
              <w:rPr>
                <w:rFonts w:asciiTheme="minorHAnsi" w:hAnsiTheme="minorHAnsi"/>
              </w:rPr>
              <w:t xml:space="preserve"> </w:t>
            </w:r>
            <w:proofErr w:type="spellStart"/>
            <w:r w:rsidRPr="00B3267D">
              <w:rPr>
                <w:rFonts w:asciiTheme="minorHAnsi" w:hAnsiTheme="minorHAnsi"/>
              </w:rPr>
              <w:t>pm</w:t>
            </w:r>
            <w:proofErr w:type="spellEnd"/>
          </w:p>
        </w:tc>
        <w:tc>
          <w:tcPr>
            <w:tcW w:w="1472" w:type="dxa"/>
          </w:tcPr>
          <w:p w:rsidR="001A0878" w:rsidRPr="00B3267D" w:rsidRDefault="001A0878" w:rsidP="001A0878">
            <w:pPr>
              <w:jc w:val="right"/>
              <w:rPr>
                <w:rFonts w:asciiTheme="minorHAnsi" w:hAnsiTheme="minorHAnsi"/>
              </w:rPr>
            </w:pPr>
            <w:r>
              <w:rPr>
                <w:rFonts w:asciiTheme="minorHAnsi" w:hAnsiTheme="minorHAnsi"/>
              </w:rPr>
              <w:t>2352</w:t>
            </w:r>
          </w:p>
        </w:tc>
      </w:tr>
    </w:tbl>
    <w:p w:rsidR="004C5FE6" w:rsidRDefault="004C5FE6" w:rsidP="001A0878">
      <w:pPr>
        <w:pStyle w:val="kopje20"/>
        <w:rPr>
          <w:rFonts w:asciiTheme="minorHAnsi" w:hAnsiTheme="minorHAnsi"/>
        </w:rPr>
      </w:pPr>
    </w:p>
    <w:p w:rsidR="004C5FE6" w:rsidRDefault="004C5FE6">
      <w:pPr>
        <w:keepLines w:val="0"/>
        <w:rPr>
          <w:rFonts w:asciiTheme="minorHAnsi" w:hAnsiTheme="minorHAnsi"/>
          <w:bCs/>
          <w:i/>
          <w:iCs/>
          <w:sz w:val="24"/>
          <w:szCs w:val="24"/>
        </w:rPr>
      </w:pPr>
      <w:r>
        <w:rPr>
          <w:rFonts w:asciiTheme="minorHAnsi" w:hAnsiTheme="minorHAnsi"/>
        </w:rPr>
        <w:br w:type="page"/>
      </w:r>
    </w:p>
    <w:p w:rsidR="001A0878" w:rsidRPr="00B3267D" w:rsidRDefault="001A0878" w:rsidP="001A0878">
      <w:pPr>
        <w:pStyle w:val="kopje20"/>
        <w:rPr>
          <w:rFonts w:asciiTheme="minorHAnsi" w:hAnsiTheme="minorHAnsi"/>
        </w:rPr>
      </w:pPr>
      <w:r w:rsidRPr="00B3267D">
        <w:rPr>
          <w:rFonts w:asciiTheme="minorHAnsi" w:hAnsiTheme="minorHAnsi"/>
        </w:rPr>
        <w:t>Cursussen</w:t>
      </w:r>
    </w:p>
    <w:tbl>
      <w:tblPr>
        <w:tblW w:w="8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7"/>
        <w:gridCol w:w="1471"/>
        <w:gridCol w:w="1471"/>
        <w:gridCol w:w="1471"/>
      </w:tblGrid>
      <w:tr w:rsidR="001A0878" w:rsidRPr="00B3267D" w:rsidTr="001A0878">
        <w:tc>
          <w:tcPr>
            <w:tcW w:w="4517" w:type="dxa"/>
            <w:shd w:val="clear" w:color="auto" w:fill="CCCCCC"/>
          </w:tcPr>
          <w:p w:rsidR="001A0878" w:rsidRPr="00B3267D" w:rsidRDefault="001A0878" w:rsidP="001A0878">
            <w:pPr>
              <w:jc w:val="both"/>
              <w:rPr>
                <w:rFonts w:asciiTheme="minorHAnsi" w:hAnsiTheme="minorHAnsi"/>
                <w:b/>
                <w:bCs/>
                <w:iCs/>
              </w:rPr>
            </w:pPr>
            <w:r w:rsidRPr="00B3267D">
              <w:rPr>
                <w:rFonts w:asciiTheme="minorHAnsi" w:hAnsiTheme="minorHAnsi"/>
                <w:b/>
                <w:bCs/>
                <w:iCs/>
              </w:rPr>
              <w:t>Cursusbureau</w:t>
            </w:r>
          </w:p>
        </w:tc>
        <w:tc>
          <w:tcPr>
            <w:tcW w:w="1471" w:type="dxa"/>
            <w:shd w:val="clear" w:color="auto" w:fill="CCCCCC"/>
          </w:tcPr>
          <w:p w:rsidR="001A0878" w:rsidRPr="00B3267D" w:rsidRDefault="001A0878" w:rsidP="001A0878">
            <w:pPr>
              <w:jc w:val="right"/>
              <w:rPr>
                <w:rFonts w:asciiTheme="minorHAnsi" w:hAnsiTheme="minorHAnsi"/>
                <w:b/>
                <w:bCs/>
                <w:iCs/>
              </w:rPr>
            </w:pPr>
            <w:r w:rsidRPr="00B3267D">
              <w:rPr>
                <w:rFonts w:asciiTheme="minorHAnsi" w:hAnsiTheme="minorHAnsi"/>
                <w:b/>
                <w:bCs/>
                <w:iCs/>
              </w:rPr>
              <w:t>Resultaat 2015</w:t>
            </w:r>
          </w:p>
        </w:tc>
        <w:tc>
          <w:tcPr>
            <w:tcW w:w="1471" w:type="dxa"/>
            <w:shd w:val="clear" w:color="auto" w:fill="CCCCCC"/>
          </w:tcPr>
          <w:p w:rsidR="001A0878" w:rsidRPr="00B3267D" w:rsidRDefault="001A0878" w:rsidP="001A0878">
            <w:pPr>
              <w:jc w:val="right"/>
              <w:rPr>
                <w:rFonts w:asciiTheme="minorHAnsi" w:hAnsiTheme="minorHAnsi"/>
                <w:b/>
                <w:bCs/>
                <w:iCs/>
              </w:rPr>
            </w:pPr>
            <w:r w:rsidRPr="00B3267D">
              <w:rPr>
                <w:rFonts w:asciiTheme="minorHAnsi" w:hAnsiTheme="minorHAnsi"/>
                <w:b/>
                <w:bCs/>
                <w:iCs/>
              </w:rPr>
              <w:t>Begroting 2016</w:t>
            </w:r>
          </w:p>
        </w:tc>
        <w:tc>
          <w:tcPr>
            <w:tcW w:w="1471" w:type="dxa"/>
            <w:shd w:val="clear" w:color="auto" w:fill="CCCCCC"/>
          </w:tcPr>
          <w:p w:rsidR="001A0878" w:rsidRPr="00B3267D" w:rsidRDefault="001A0878" w:rsidP="001A0878">
            <w:pPr>
              <w:jc w:val="right"/>
              <w:rPr>
                <w:rFonts w:asciiTheme="minorHAnsi" w:hAnsiTheme="minorHAnsi"/>
                <w:b/>
                <w:bCs/>
                <w:iCs/>
              </w:rPr>
            </w:pPr>
            <w:r w:rsidRPr="00B3267D">
              <w:rPr>
                <w:rFonts w:asciiTheme="minorHAnsi" w:hAnsiTheme="minorHAnsi"/>
                <w:b/>
                <w:bCs/>
                <w:iCs/>
              </w:rPr>
              <w:t>Resultaat 2016</w:t>
            </w:r>
          </w:p>
        </w:tc>
      </w:tr>
      <w:tr w:rsidR="001A0878" w:rsidRPr="00B3267D" w:rsidTr="001A0878">
        <w:tc>
          <w:tcPr>
            <w:tcW w:w="4517" w:type="dxa"/>
          </w:tcPr>
          <w:p w:rsidR="001A0878" w:rsidRPr="00B3267D" w:rsidRDefault="001A0878" w:rsidP="001A0878">
            <w:pPr>
              <w:rPr>
                <w:rFonts w:asciiTheme="minorHAnsi" w:hAnsiTheme="minorHAnsi"/>
                <w:bCs/>
                <w:iCs/>
              </w:rPr>
            </w:pPr>
            <w:r w:rsidRPr="00B3267D">
              <w:rPr>
                <w:rFonts w:asciiTheme="minorHAnsi" w:hAnsiTheme="minorHAnsi"/>
              </w:rPr>
              <w:t>Aantal cursussen (BHV, EHBO, EHBO bij kinderen)</w:t>
            </w:r>
          </w:p>
        </w:tc>
        <w:tc>
          <w:tcPr>
            <w:tcW w:w="1471" w:type="dxa"/>
          </w:tcPr>
          <w:p w:rsidR="001A0878" w:rsidRPr="00B3267D" w:rsidRDefault="001A0878" w:rsidP="001A0878">
            <w:pPr>
              <w:jc w:val="right"/>
              <w:rPr>
                <w:rFonts w:asciiTheme="minorHAnsi" w:hAnsiTheme="minorHAnsi"/>
                <w:bCs/>
                <w:iCs/>
              </w:rPr>
            </w:pPr>
            <w:r w:rsidRPr="00B3267D">
              <w:rPr>
                <w:rFonts w:asciiTheme="minorHAnsi" w:hAnsiTheme="minorHAnsi"/>
                <w:bCs/>
                <w:iCs/>
              </w:rPr>
              <w:t>64</w:t>
            </w:r>
          </w:p>
        </w:tc>
        <w:tc>
          <w:tcPr>
            <w:tcW w:w="1471" w:type="dxa"/>
          </w:tcPr>
          <w:p w:rsidR="001A0878" w:rsidRPr="00B3267D" w:rsidRDefault="001A0878" w:rsidP="001A0878">
            <w:pPr>
              <w:jc w:val="right"/>
              <w:rPr>
                <w:rFonts w:asciiTheme="minorHAnsi" w:hAnsiTheme="minorHAnsi"/>
                <w:bCs/>
                <w:iCs/>
              </w:rPr>
            </w:pPr>
            <w:r>
              <w:rPr>
                <w:rFonts w:asciiTheme="minorHAnsi" w:hAnsiTheme="minorHAnsi"/>
                <w:bCs/>
                <w:iCs/>
              </w:rPr>
              <w:t>65</w:t>
            </w:r>
          </w:p>
        </w:tc>
        <w:tc>
          <w:tcPr>
            <w:tcW w:w="1471" w:type="dxa"/>
          </w:tcPr>
          <w:p w:rsidR="001A0878" w:rsidRPr="00B3267D" w:rsidRDefault="001A0878" w:rsidP="001A0878">
            <w:pPr>
              <w:jc w:val="right"/>
              <w:rPr>
                <w:rFonts w:asciiTheme="minorHAnsi" w:hAnsiTheme="minorHAnsi"/>
                <w:bCs/>
                <w:iCs/>
              </w:rPr>
            </w:pPr>
            <w:r>
              <w:rPr>
                <w:rFonts w:asciiTheme="minorHAnsi" w:hAnsiTheme="minorHAnsi"/>
                <w:bCs/>
                <w:iCs/>
              </w:rPr>
              <w:t>68</w:t>
            </w:r>
          </w:p>
        </w:tc>
      </w:tr>
      <w:tr w:rsidR="001A0878" w:rsidRPr="00B3267D" w:rsidTr="001A0878">
        <w:tc>
          <w:tcPr>
            <w:tcW w:w="4517" w:type="dxa"/>
          </w:tcPr>
          <w:p w:rsidR="001A0878" w:rsidRPr="00B3267D" w:rsidRDefault="001A0878" w:rsidP="001A0878">
            <w:pPr>
              <w:rPr>
                <w:rFonts w:asciiTheme="minorHAnsi" w:hAnsiTheme="minorHAnsi"/>
              </w:rPr>
            </w:pPr>
            <w:r w:rsidRPr="00B3267D">
              <w:rPr>
                <w:rFonts w:asciiTheme="minorHAnsi" w:hAnsiTheme="minorHAnsi"/>
              </w:rPr>
              <w:t>AED en herhaling AED</w:t>
            </w:r>
          </w:p>
        </w:tc>
        <w:tc>
          <w:tcPr>
            <w:tcW w:w="1471" w:type="dxa"/>
          </w:tcPr>
          <w:p w:rsidR="001A0878" w:rsidRPr="00B3267D" w:rsidRDefault="001A0878" w:rsidP="001A0878">
            <w:pPr>
              <w:jc w:val="right"/>
              <w:rPr>
                <w:rFonts w:asciiTheme="minorHAnsi" w:hAnsiTheme="minorHAnsi"/>
                <w:bCs/>
                <w:iCs/>
              </w:rPr>
            </w:pPr>
            <w:r>
              <w:rPr>
                <w:rFonts w:asciiTheme="minorHAnsi" w:hAnsiTheme="minorHAnsi"/>
                <w:bCs/>
                <w:iCs/>
              </w:rPr>
              <w:t>18</w:t>
            </w:r>
          </w:p>
        </w:tc>
        <w:tc>
          <w:tcPr>
            <w:tcW w:w="1471" w:type="dxa"/>
          </w:tcPr>
          <w:p w:rsidR="001A0878" w:rsidRPr="00B3267D" w:rsidRDefault="001A0878" w:rsidP="001A0878">
            <w:pPr>
              <w:jc w:val="right"/>
              <w:rPr>
                <w:rFonts w:asciiTheme="minorHAnsi" w:hAnsiTheme="minorHAnsi"/>
                <w:bCs/>
                <w:iCs/>
              </w:rPr>
            </w:pPr>
            <w:r w:rsidRPr="00B3267D">
              <w:rPr>
                <w:rFonts w:asciiTheme="minorHAnsi" w:hAnsiTheme="minorHAnsi"/>
                <w:bCs/>
                <w:iCs/>
              </w:rPr>
              <w:t>12</w:t>
            </w:r>
          </w:p>
        </w:tc>
        <w:tc>
          <w:tcPr>
            <w:tcW w:w="1471" w:type="dxa"/>
          </w:tcPr>
          <w:p w:rsidR="001A0878" w:rsidRPr="00B3267D" w:rsidRDefault="001A0878" w:rsidP="001A0878">
            <w:pPr>
              <w:jc w:val="right"/>
              <w:rPr>
                <w:rFonts w:asciiTheme="minorHAnsi" w:hAnsiTheme="minorHAnsi"/>
                <w:bCs/>
                <w:iCs/>
              </w:rPr>
            </w:pPr>
            <w:r>
              <w:rPr>
                <w:rFonts w:asciiTheme="minorHAnsi" w:hAnsiTheme="minorHAnsi"/>
                <w:bCs/>
                <w:iCs/>
              </w:rPr>
              <w:t>14</w:t>
            </w:r>
          </w:p>
        </w:tc>
      </w:tr>
      <w:tr w:rsidR="001A0878" w:rsidRPr="00B3267D" w:rsidTr="001A0878">
        <w:tc>
          <w:tcPr>
            <w:tcW w:w="4517" w:type="dxa"/>
          </w:tcPr>
          <w:p w:rsidR="001A0878" w:rsidRPr="00B3267D" w:rsidRDefault="001A0878" w:rsidP="001A0878">
            <w:pPr>
              <w:rPr>
                <w:rFonts w:asciiTheme="minorHAnsi" w:hAnsiTheme="minorHAnsi"/>
              </w:rPr>
            </w:pPr>
            <w:r w:rsidRPr="00B3267D">
              <w:rPr>
                <w:rFonts w:asciiTheme="minorHAnsi" w:hAnsiTheme="minorHAnsi"/>
              </w:rPr>
              <w:t>Cursussen en workshop JGZ</w:t>
            </w:r>
          </w:p>
        </w:tc>
        <w:tc>
          <w:tcPr>
            <w:tcW w:w="1471" w:type="dxa"/>
          </w:tcPr>
          <w:p w:rsidR="001A0878" w:rsidRPr="00B3267D" w:rsidRDefault="001A0878" w:rsidP="001A0878">
            <w:pPr>
              <w:jc w:val="right"/>
              <w:rPr>
                <w:rFonts w:asciiTheme="minorHAnsi" w:hAnsiTheme="minorHAnsi"/>
                <w:bCs/>
                <w:iCs/>
              </w:rPr>
            </w:pPr>
            <w:r>
              <w:rPr>
                <w:rFonts w:asciiTheme="minorHAnsi" w:hAnsiTheme="minorHAnsi"/>
                <w:bCs/>
                <w:iCs/>
              </w:rPr>
              <w:t>16</w:t>
            </w:r>
          </w:p>
        </w:tc>
        <w:tc>
          <w:tcPr>
            <w:tcW w:w="1471" w:type="dxa"/>
          </w:tcPr>
          <w:p w:rsidR="001A0878" w:rsidRPr="00B3267D" w:rsidRDefault="001A0878" w:rsidP="001A0878">
            <w:pPr>
              <w:jc w:val="right"/>
              <w:rPr>
                <w:rFonts w:asciiTheme="minorHAnsi" w:hAnsiTheme="minorHAnsi"/>
                <w:bCs/>
                <w:iCs/>
              </w:rPr>
            </w:pPr>
            <w:r>
              <w:rPr>
                <w:rFonts w:asciiTheme="minorHAnsi" w:hAnsiTheme="minorHAnsi"/>
                <w:bCs/>
                <w:iCs/>
              </w:rPr>
              <w:t>18</w:t>
            </w:r>
          </w:p>
        </w:tc>
        <w:tc>
          <w:tcPr>
            <w:tcW w:w="1471" w:type="dxa"/>
          </w:tcPr>
          <w:p w:rsidR="001A0878" w:rsidRPr="00B3267D" w:rsidRDefault="001A0878" w:rsidP="001A0878">
            <w:pPr>
              <w:jc w:val="right"/>
              <w:rPr>
                <w:rFonts w:asciiTheme="minorHAnsi" w:hAnsiTheme="minorHAnsi"/>
                <w:bCs/>
                <w:iCs/>
              </w:rPr>
            </w:pPr>
            <w:r>
              <w:rPr>
                <w:rFonts w:asciiTheme="minorHAnsi" w:hAnsiTheme="minorHAnsi"/>
                <w:bCs/>
                <w:iCs/>
              </w:rPr>
              <w:t>14</w:t>
            </w:r>
          </w:p>
        </w:tc>
      </w:tr>
      <w:tr w:rsidR="001A0878" w:rsidRPr="00B3267D" w:rsidTr="001A0878">
        <w:tc>
          <w:tcPr>
            <w:tcW w:w="4517" w:type="dxa"/>
          </w:tcPr>
          <w:p w:rsidR="001A0878" w:rsidRPr="00B3267D" w:rsidRDefault="001A0878" w:rsidP="001A0878">
            <w:pPr>
              <w:rPr>
                <w:rFonts w:asciiTheme="minorHAnsi" w:hAnsiTheme="minorHAnsi"/>
              </w:rPr>
            </w:pPr>
            <w:r w:rsidRPr="00B3267D">
              <w:rPr>
                <w:rFonts w:asciiTheme="minorHAnsi" w:hAnsiTheme="minorHAnsi"/>
              </w:rPr>
              <w:t>Cursussen en opleiding VRK</w:t>
            </w:r>
          </w:p>
        </w:tc>
        <w:tc>
          <w:tcPr>
            <w:tcW w:w="1471" w:type="dxa"/>
          </w:tcPr>
          <w:p w:rsidR="001A0878" w:rsidRPr="00B3267D" w:rsidRDefault="001A0878" w:rsidP="001A0878">
            <w:pPr>
              <w:jc w:val="right"/>
              <w:rPr>
                <w:rFonts w:asciiTheme="minorHAnsi" w:hAnsiTheme="minorHAnsi"/>
                <w:bCs/>
                <w:iCs/>
              </w:rPr>
            </w:pPr>
            <w:r>
              <w:rPr>
                <w:rFonts w:asciiTheme="minorHAnsi" w:hAnsiTheme="minorHAnsi"/>
                <w:bCs/>
                <w:iCs/>
              </w:rPr>
              <w:t>39</w:t>
            </w:r>
          </w:p>
        </w:tc>
        <w:tc>
          <w:tcPr>
            <w:tcW w:w="1471" w:type="dxa"/>
          </w:tcPr>
          <w:p w:rsidR="001A0878" w:rsidRPr="00B3267D" w:rsidRDefault="001A0878" w:rsidP="001A0878">
            <w:pPr>
              <w:jc w:val="right"/>
              <w:rPr>
                <w:rFonts w:asciiTheme="minorHAnsi" w:hAnsiTheme="minorHAnsi"/>
                <w:bCs/>
                <w:iCs/>
              </w:rPr>
            </w:pPr>
            <w:r>
              <w:rPr>
                <w:rFonts w:asciiTheme="minorHAnsi" w:hAnsiTheme="minorHAnsi"/>
                <w:bCs/>
                <w:iCs/>
              </w:rPr>
              <w:t>45</w:t>
            </w:r>
          </w:p>
        </w:tc>
        <w:tc>
          <w:tcPr>
            <w:tcW w:w="1471" w:type="dxa"/>
          </w:tcPr>
          <w:p w:rsidR="001A0878" w:rsidRPr="00B3267D" w:rsidRDefault="001A0878" w:rsidP="001A0878">
            <w:pPr>
              <w:jc w:val="right"/>
              <w:rPr>
                <w:rFonts w:asciiTheme="minorHAnsi" w:hAnsiTheme="minorHAnsi"/>
                <w:bCs/>
                <w:iCs/>
              </w:rPr>
            </w:pPr>
            <w:r>
              <w:rPr>
                <w:rFonts w:asciiTheme="minorHAnsi" w:hAnsiTheme="minorHAnsi"/>
                <w:bCs/>
                <w:iCs/>
              </w:rPr>
              <w:t>48</w:t>
            </w:r>
          </w:p>
        </w:tc>
      </w:tr>
      <w:tr w:rsidR="001A0878" w:rsidRPr="00B3267D" w:rsidTr="001A0878">
        <w:tc>
          <w:tcPr>
            <w:tcW w:w="4517" w:type="dxa"/>
          </w:tcPr>
          <w:p w:rsidR="001A0878" w:rsidRPr="00B3267D" w:rsidRDefault="001A0878" w:rsidP="001A0878">
            <w:pPr>
              <w:rPr>
                <w:rFonts w:asciiTheme="minorHAnsi" w:hAnsiTheme="minorHAnsi"/>
              </w:rPr>
            </w:pPr>
            <w:r w:rsidRPr="00B3267D">
              <w:rPr>
                <w:rFonts w:asciiTheme="minorHAnsi" w:hAnsiTheme="minorHAnsi"/>
              </w:rPr>
              <w:t>Cursussen levensreddend handelen brandweer</w:t>
            </w:r>
          </w:p>
        </w:tc>
        <w:tc>
          <w:tcPr>
            <w:tcW w:w="1471" w:type="dxa"/>
          </w:tcPr>
          <w:p w:rsidR="001A0878" w:rsidRPr="00B3267D" w:rsidRDefault="001A0878" w:rsidP="001A0878">
            <w:pPr>
              <w:jc w:val="right"/>
              <w:rPr>
                <w:rFonts w:asciiTheme="minorHAnsi" w:hAnsiTheme="minorHAnsi"/>
                <w:bCs/>
                <w:iCs/>
              </w:rPr>
            </w:pPr>
            <w:r>
              <w:rPr>
                <w:rFonts w:asciiTheme="minorHAnsi" w:hAnsiTheme="minorHAnsi"/>
                <w:bCs/>
                <w:iCs/>
              </w:rPr>
              <w:t>108</w:t>
            </w:r>
          </w:p>
        </w:tc>
        <w:tc>
          <w:tcPr>
            <w:tcW w:w="1471" w:type="dxa"/>
          </w:tcPr>
          <w:p w:rsidR="001A0878" w:rsidRPr="00B3267D" w:rsidRDefault="001A0878" w:rsidP="001A0878">
            <w:pPr>
              <w:jc w:val="right"/>
              <w:rPr>
                <w:rFonts w:asciiTheme="minorHAnsi" w:hAnsiTheme="minorHAnsi"/>
                <w:bCs/>
                <w:iCs/>
              </w:rPr>
            </w:pPr>
            <w:r w:rsidRPr="00B3267D">
              <w:rPr>
                <w:rFonts w:asciiTheme="minorHAnsi" w:hAnsiTheme="minorHAnsi"/>
                <w:bCs/>
                <w:iCs/>
              </w:rPr>
              <w:t>80</w:t>
            </w:r>
          </w:p>
        </w:tc>
        <w:tc>
          <w:tcPr>
            <w:tcW w:w="1471" w:type="dxa"/>
          </w:tcPr>
          <w:p w:rsidR="001A0878" w:rsidRPr="00B3267D" w:rsidRDefault="001A0878" w:rsidP="001A0878">
            <w:pPr>
              <w:jc w:val="right"/>
              <w:rPr>
                <w:rFonts w:asciiTheme="minorHAnsi" w:hAnsiTheme="minorHAnsi"/>
                <w:bCs/>
                <w:iCs/>
              </w:rPr>
            </w:pPr>
            <w:r>
              <w:rPr>
                <w:rFonts w:asciiTheme="minorHAnsi" w:hAnsiTheme="minorHAnsi"/>
                <w:bCs/>
                <w:iCs/>
              </w:rPr>
              <w:t>83</w:t>
            </w:r>
          </w:p>
        </w:tc>
      </w:tr>
    </w:tbl>
    <w:p w:rsidR="004C5FE6" w:rsidRDefault="004C5FE6" w:rsidP="004C5FE6">
      <w:pPr>
        <w:keepLines w:val="0"/>
        <w:rPr>
          <w:rFonts w:asciiTheme="minorHAnsi" w:hAnsiTheme="minorHAnsi"/>
          <w:b/>
          <w:bCs/>
          <w:i/>
          <w:iCs/>
          <w:sz w:val="24"/>
          <w:szCs w:val="24"/>
        </w:rPr>
      </w:pPr>
    </w:p>
    <w:p w:rsidR="004C5FE6" w:rsidRDefault="004C5FE6" w:rsidP="004C5FE6">
      <w:pPr>
        <w:keepLines w:val="0"/>
        <w:rPr>
          <w:rFonts w:asciiTheme="minorHAnsi" w:hAnsiTheme="minorHAnsi"/>
          <w:b/>
          <w:bCs/>
          <w:i/>
          <w:iCs/>
          <w:sz w:val="24"/>
          <w:szCs w:val="24"/>
        </w:rPr>
      </w:pPr>
    </w:p>
    <w:p w:rsidR="001A0878" w:rsidRPr="00994EB0" w:rsidRDefault="001A0878" w:rsidP="004C5FE6">
      <w:pPr>
        <w:keepLines w:val="0"/>
        <w:rPr>
          <w:rFonts w:asciiTheme="minorHAnsi" w:hAnsiTheme="minorHAnsi"/>
          <w:b/>
          <w:bCs/>
          <w:i/>
          <w:iCs/>
          <w:sz w:val="24"/>
          <w:szCs w:val="24"/>
        </w:rPr>
      </w:pPr>
      <w:r w:rsidRPr="00994EB0">
        <w:rPr>
          <w:rFonts w:asciiTheme="minorHAnsi" w:hAnsiTheme="minorHAnsi"/>
          <w:b/>
          <w:bCs/>
          <w:i/>
          <w:iCs/>
          <w:sz w:val="24"/>
          <w:szCs w:val="24"/>
        </w:rPr>
        <w:t>Jeugdgezondheidszorg (JGZ)</w:t>
      </w:r>
    </w:p>
    <w:p w:rsidR="001A0878" w:rsidRPr="00D146FB" w:rsidRDefault="001A0878" w:rsidP="001A0878">
      <w:pPr>
        <w:keepNext/>
        <w:tabs>
          <w:tab w:val="left" w:pos="6300"/>
        </w:tabs>
        <w:spacing w:before="480" w:after="240"/>
        <w:rPr>
          <w:rFonts w:asciiTheme="minorHAnsi" w:hAnsiTheme="minorHAnsi"/>
          <w:b/>
          <w:bCs/>
          <w:i/>
          <w:iCs/>
          <w:sz w:val="24"/>
          <w:szCs w:val="24"/>
        </w:rPr>
      </w:pPr>
      <w:r w:rsidRPr="00D146FB">
        <w:rPr>
          <w:rFonts w:asciiTheme="minorHAnsi" w:hAnsiTheme="minorHAnsi"/>
          <w:b/>
          <w:bCs/>
          <w:i/>
          <w:iCs/>
          <w:sz w:val="24"/>
          <w:szCs w:val="24"/>
        </w:rPr>
        <w:t>Wat wilden we bereiken in 2016?</w:t>
      </w:r>
    </w:p>
    <w:p w:rsidR="009439CD" w:rsidRPr="00D146FB" w:rsidRDefault="009439CD" w:rsidP="009439CD">
      <w:pPr>
        <w:autoSpaceDE w:val="0"/>
        <w:autoSpaceDN w:val="0"/>
        <w:adjustRightInd w:val="0"/>
        <w:rPr>
          <w:rFonts w:asciiTheme="minorHAnsi" w:hAnsiTheme="minorHAnsi"/>
        </w:rPr>
      </w:pPr>
      <w:r>
        <w:rPr>
          <w:rFonts w:asciiTheme="minorHAnsi" w:hAnsiTheme="minorHAnsi"/>
        </w:rPr>
        <w:t xml:space="preserve">De Jeugdgezondheidszorg is er voor kinderen en jeugdigen van 0 tot 18 jaar. </w:t>
      </w:r>
      <w:r w:rsidRPr="00D146FB">
        <w:rPr>
          <w:rFonts w:asciiTheme="minorHAnsi" w:hAnsiTheme="minorHAnsi"/>
        </w:rPr>
        <w:t>GGD Kennemerland heeft actief en systematisch jeugdgezondheidszorg aangeboden aan alle kinderen van 4 tot 18 in regio Kennemerland en aan kinderen van 0 tot</w:t>
      </w:r>
      <w:r>
        <w:rPr>
          <w:rFonts w:asciiTheme="minorHAnsi" w:hAnsiTheme="minorHAnsi"/>
        </w:rPr>
        <w:t xml:space="preserve"> </w:t>
      </w:r>
      <w:r w:rsidRPr="00D146FB">
        <w:rPr>
          <w:rFonts w:asciiTheme="minorHAnsi" w:hAnsiTheme="minorHAnsi"/>
        </w:rPr>
        <w:t xml:space="preserve">18 in de gemeente Haarlemmermeer. </w:t>
      </w:r>
      <w:r>
        <w:rPr>
          <w:rFonts w:asciiTheme="minorHAnsi" w:hAnsiTheme="minorHAnsi"/>
        </w:rPr>
        <w:t xml:space="preserve">Deze doelgroepen krijgen  een </w:t>
      </w:r>
      <w:r w:rsidRPr="00D146FB">
        <w:rPr>
          <w:rFonts w:asciiTheme="minorHAnsi" w:hAnsiTheme="minorHAnsi"/>
        </w:rPr>
        <w:t>compleet pakket aan diensten</w:t>
      </w:r>
      <w:r>
        <w:rPr>
          <w:rFonts w:asciiTheme="minorHAnsi" w:hAnsiTheme="minorHAnsi"/>
        </w:rPr>
        <w:t xml:space="preserve">, van het volgen van de </w:t>
      </w:r>
      <w:r w:rsidRPr="00D146FB">
        <w:rPr>
          <w:rFonts w:asciiTheme="minorHAnsi" w:hAnsiTheme="minorHAnsi"/>
        </w:rPr>
        <w:t>ontwikkeling</w:t>
      </w:r>
      <w:r>
        <w:rPr>
          <w:rFonts w:asciiTheme="minorHAnsi" w:hAnsiTheme="minorHAnsi"/>
        </w:rPr>
        <w:t xml:space="preserve"> tot het geven van</w:t>
      </w:r>
      <w:r w:rsidRPr="00D146FB">
        <w:rPr>
          <w:rFonts w:asciiTheme="minorHAnsi" w:hAnsiTheme="minorHAnsi"/>
        </w:rPr>
        <w:t xml:space="preserve"> informatie, voorlichting en advies</w:t>
      </w:r>
      <w:r>
        <w:rPr>
          <w:rFonts w:asciiTheme="minorHAnsi" w:hAnsiTheme="minorHAnsi"/>
        </w:rPr>
        <w:t>. Kinder</w:t>
      </w:r>
      <w:r w:rsidRPr="00D146FB">
        <w:rPr>
          <w:rFonts w:asciiTheme="minorHAnsi" w:hAnsiTheme="minorHAnsi"/>
        </w:rPr>
        <w:t>en worden medisch onderzocht, krijgen vaccinaties en zorg op maat of worden verwezen. Daarnaast signaleert de JGZ vroegtijdig mogelijke gezondheidsproblemen, zoals groeistoornissen, overgewicht, motoriek- en taal/spraakstoornissen, problemen met het gehoor en het gezichtsvermogen en ook psychosociale problemen zoals angst, depressie, agressie en contactstoornissen</w:t>
      </w:r>
      <w:r>
        <w:rPr>
          <w:rFonts w:asciiTheme="minorHAnsi" w:hAnsiTheme="minorHAnsi"/>
        </w:rPr>
        <w:t>.</w:t>
      </w:r>
    </w:p>
    <w:p w:rsidR="001A0878" w:rsidRPr="00D146FB" w:rsidRDefault="001A0878" w:rsidP="001A0878">
      <w:pPr>
        <w:rPr>
          <w:rFonts w:asciiTheme="minorHAnsi" w:hAnsiTheme="minorHAnsi"/>
        </w:rPr>
      </w:pPr>
    </w:p>
    <w:p w:rsidR="001A0878" w:rsidRPr="00D146FB" w:rsidRDefault="001A0878" w:rsidP="001A0878">
      <w:pPr>
        <w:rPr>
          <w:rFonts w:asciiTheme="minorHAnsi" w:hAnsiTheme="minorHAnsi"/>
        </w:rPr>
      </w:pPr>
      <w:r>
        <w:rPr>
          <w:rFonts w:asciiTheme="minorHAnsi" w:hAnsiTheme="minorHAnsi"/>
        </w:rPr>
        <w:t>Met deze diensten beoogt JGZ</w:t>
      </w:r>
      <w:r w:rsidRPr="00D146FB">
        <w:rPr>
          <w:rFonts w:asciiTheme="minorHAnsi" w:hAnsiTheme="minorHAnsi"/>
        </w:rPr>
        <w:t>:</w:t>
      </w:r>
    </w:p>
    <w:p w:rsidR="001A0878" w:rsidRPr="00D146FB" w:rsidRDefault="001A0878" w:rsidP="000A2D18">
      <w:pPr>
        <w:numPr>
          <w:ilvl w:val="0"/>
          <w:numId w:val="20"/>
        </w:numPr>
        <w:autoSpaceDE w:val="0"/>
        <w:autoSpaceDN w:val="0"/>
        <w:adjustRightInd w:val="0"/>
        <w:ind w:left="360"/>
        <w:contextualSpacing/>
        <w:rPr>
          <w:rFonts w:asciiTheme="minorHAnsi" w:hAnsiTheme="minorHAnsi"/>
        </w:rPr>
      </w:pPr>
      <w:r w:rsidRPr="00D146FB">
        <w:rPr>
          <w:rFonts w:asciiTheme="minorHAnsi" w:hAnsiTheme="minorHAnsi"/>
        </w:rPr>
        <w:t>het in beeld hebben van de groei en gezonde ontwikkeling van alle kinderen</w:t>
      </w:r>
    </w:p>
    <w:p w:rsidR="001A0878" w:rsidRPr="00D146FB" w:rsidRDefault="001A0878" w:rsidP="000A2D18">
      <w:pPr>
        <w:numPr>
          <w:ilvl w:val="0"/>
          <w:numId w:val="20"/>
        </w:numPr>
        <w:autoSpaceDE w:val="0"/>
        <w:autoSpaceDN w:val="0"/>
        <w:adjustRightInd w:val="0"/>
        <w:ind w:left="360"/>
        <w:contextualSpacing/>
        <w:rPr>
          <w:rFonts w:asciiTheme="minorHAnsi" w:hAnsiTheme="minorHAnsi"/>
        </w:rPr>
      </w:pPr>
      <w:r w:rsidRPr="00D146FB">
        <w:rPr>
          <w:rFonts w:asciiTheme="minorHAnsi" w:hAnsiTheme="minorHAnsi"/>
        </w:rPr>
        <w:t>een tijdige onderkenning van gezondheids-, opvoedings- en psychosociale problemen en risico’s</w:t>
      </w:r>
    </w:p>
    <w:p w:rsidR="001A0878" w:rsidRPr="00D146FB" w:rsidRDefault="001A0878" w:rsidP="000A2D18">
      <w:pPr>
        <w:numPr>
          <w:ilvl w:val="0"/>
          <w:numId w:val="20"/>
        </w:numPr>
        <w:autoSpaceDE w:val="0"/>
        <w:autoSpaceDN w:val="0"/>
        <w:adjustRightInd w:val="0"/>
        <w:ind w:left="360"/>
        <w:contextualSpacing/>
        <w:rPr>
          <w:rFonts w:asciiTheme="minorHAnsi" w:hAnsiTheme="minorHAnsi"/>
        </w:rPr>
      </w:pPr>
      <w:r w:rsidRPr="00D146FB">
        <w:rPr>
          <w:rFonts w:asciiTheme="minorHAnsi" w:hAnsiTheme="minorHAnsi"/>
        </w:rPr>
        <w:t>een gerichte opsporing van stoornissen of problemen in de ontwikkeling en opvoedingssituatie</w:t>
      </w:r>
    </w:p>
    <w:p w:rsidR="001A0878" w:rsidRPr="00D146FB" w:rsidRDefault="001A0878" w:rsidP="000A2D18">
      <w:pPr>
        <w:numPr>
          <w:ilvl w:val="0"/>
          <w:numId w:val="20"/>
        </w:numPr>
        <w:autoSpaceDE w:val="0"/>
        <w:autoSpaceDN w:val="0"/>
        <w:adjustRightInd w:val="0"/>
        <w:ind w:left="360"/>
        <w:contextualSpacing/>
        <w:rPr>
          <w:rFonts w:asciiTheme="minorHAnsi" w:hAnsiTheme="minorHAnsi"/>
        </w:rPr>
      </w:pPr>
      <w:r w:rsidRPr="00D146FB">
        <w:rPr>
          <w:rFonts w:asciiTheme="minorHAnsi" w:hAnsiTheme="minorHAnsi"/>
        </w:rPr>
        <w:t xml:space="preserve">een tijdige start met een aanpak van problemen of tijdige toeleiding </w:t>
      </w:r>
      <w:r>
        <w:rPr>
          <w:rFonts w:asciiTheme="minorHAnsi" w:hAnsiTheme="minorHAnsi"/>
        </w:rPr>
        <w:t xml:space="preserve">naar </w:t>
      </w:r>
      <w:r w:rsidRPr="00D146FB">
        <w:rPr>
          <w:rFonts w:asciiTheme="minorHAnsi" w:hAnsiTheme="minorHAnsi"/>
        </w:rPr>
        <w:t>jeugdhulp</w:t>
      </w:r>
    </w:p>
    <w:p w:rsidR="001A0878" w:rsidRPr="00D146FB" w:rsidRDefault="001A0878" w:rsidP="000A2D18">
      <w:pPr>
        <w:numPr>
          <w:ilvl w:val="0"/>
          <w:numId w:val="20"/>
        </w:numPr>
        <w:autoSpaceDE w:val="0"/>
        <w:autoSpaceDN w:val="0"/>
        <w:adjustRightInd w:val="0"/>
        <w:ind w:left="360"/>
        <w:contextualSpacing/>
        <w:rPr>
          <w:rFonts w:asciiTheme="minorHAnsi" w:hAnsiTheme="minorHAnsi"/>
        </w:rPr>
      </w:pPr>
      <w:r w:rsidRPr="00D146FB">
        <w:rPr>
          <w:rFonts w:asciiTheme="minorHAnsi" w:hAnsiTheme="minorHAnsi"/>
        </w:rPr>
        <w:t>bij</w:t>
      </w:r>
      <w:r>
        <w:rPr>
          <w:rFonts w:asciiTheme="minorHAnsi" w:hAnsiTheme="minorHAnsi"/>
        </w:rPr>
        <w:t xml:space="preserve"> te </w:t>
      </w:r>
      <w:r w:rsidRPr="00D146FB">
        <w:rPr>
          <w:rFonts w:asciiTheme="minorHAnsi" w:hAnsiTheme="minorHAnsi"/>
        </w:rPr>
        <w:t>dragen aan een sluitende ketenaanpak door zorgcoördinatie</w:t>
      </w:r>
    </w:p>
    <w:p w:rsidR="001A0878" w:rsidRPr="00D146FB" w:rsidRDefault="001A0878" w:rsidP="000A2D18">
      <w:pPr>
        <w:numPr>
          <w:ilvl w:val="0"/>
          <w:numId w:val="20"/>
        </w:numPr>
        <w:autoSpaceDE w:val="0"/>
        <w:autoSpaceDN w:val="0"/>
        <w:adjustRightInd w:val="0"/>
        <w:ind w:left="360"/>
        <w:contextualSpacing/>
        <w:rPr>
          <w:rFonts w:asciiTheme="minorHAnsi" w:hAnsiTheme="minorHAnsi"/>
        </w:rPr>
      </w:pPr>
      <w:r w:rsidRPr="00D146FB">
        <w:rPr>
          <w:rFonts w:asciiTheme="minorHAnsi" w:hAnsiTheme="minorHAnsi"/>
        </w:rPr>
        <w:t>een positieve beïnvloeding van gezondheid</w:t>
      </w:r>
    </w:p>
    <w:p w:rsidR="001A0878" w:rsidRPr="00D146FB" w:rsidRDefault="001A0878" w:rsidP="000A2D18">
      <w:pPr>
        <w:numPr>
          <w:ilvl w:val="0"/>
          <w:numId w:val="20"/>
        </w:numPr>
        <w:autoSpaceDE w:val="0"/>
        <w:autoSpaceDN w:val="0"/>
        <w:adjustRightInd w:val="0"/>
        <w:ind w:left="360"/>
        <w:contextualSpacing/>
        <w:rPr>
          <w:rFonts w:asciiTheme="minorHAnsi" w:hAnsiTheme="minorHAnsi"/>
        </w:rPr>
      </w:pPr>
      <w:r w:rsidRPr="00D146FB">
        <w:rPr>
          <w:rFonts w:asciiTheme="minorHAnsi" w:hAnsiTheme="minorHAnsi"/>
        </w:rPr>
        <w:t>inzicht in de gezondheidstoestand van jeugdigen</w:t>
      </w:r>
    </w:p>
    <w:p w:rsidR="001A0878" w:rsidRPr="00D146FB" w:rsidRDefault="001A0878" w:rsidP="001A0878">
      <w:pPr>
        <w:keepNext/>
        <w:tabs>
          <w:tab w:val="left" w:pos="6300"/>
        </w:tabs>
        <w:spacing w:before="480" w:after="240"/>
        <w:rPr>
          <w:rFonts w:asciiTheme="minorHAnsi" w:hAnsiTheme="minorHAnsi"/>
          <w:b/>
          <w:bCs/>
          <w:i/>
          <w:iCs/>
          <w:sz w:val="24"/>
          <w:szCs w:val="24"/>
        </w:rPr>
      </w:pPr>
      <w:r w:rsidRPr="00D146FB">
        <w:rPr>
          <w:rFonts w:asciiTheme="minorHAnsi" w:hAnsiTheme="minorHAnsi"/>
          <w:b/>
          <w:bCs/>
          <w:i/>
          <w:iCs/>
          <w:sz w:val="24"/>
          <w:szCs w:val="24"/>
        </w:rPr>
        <w:t>Wat hebben we bereikt in 2016?</w:t>
      </w:r>
    </w:p>
    <w:p w:rsidR="001A0878" w:rsidRPr="00D146FB" w:rsidRDefault="009439CD" w:rsidP="001A0878">
      <w:pPr>
        <w:rPr>
          <w:rFonts w:asciiTheme="minorHAnsi" w:hAnsiTheme="minorHAnsi"/>
          <w:color w:val="0070C0"/>
        </w:rPr>
      </w:pPr>
      <w:r w:rsidRPr="009439CD">
        <w:rPr>
          <w:rFonts w:asciiTheme="minorHAnsi" w:hAnsiTheme="minorHAnsi"/>
        </w:rPr>
        <w:t xml:space="preserve">GGD Kennemerland heeft actief en systematisch jeugdgezondheidszorg aangeboden aan alle kinderen van 4 tot 18 in regio Kennemerland en aan kinderen van 0 tot 18 in de gemeente Haarlemmermeer. De drie belangrijkste taken voor GGD Kennemerland hierin zijn preventie, vroeg signalering en ondersteuning. In contacten met ouders, kinderen, </w:t>
      </w:r>
      <w:proofErr w:type="spellStart"/>
      <w:r w:rsidRPr="009439CD">
        <w:rPr>
          <w:rFonts w:asciiTheme="minorHAnsi" w:hAnsiTheme="minorHAnsi"/>
        </w:rPr>
        <w:t>peuterspeelzaalleid</w:t>
      </w:r>
      <w:proofErr w:type="spellEnd"/>
      <w:r w:rsidRPr="009439CD">
        <w:rPr>
          <w:rFonts w:asciiTheme="minorHAnsi" w:hAnsiTheme="minorHAnsi"/>
        </w:rPr>
        <w:t>(st)</w:t>
      </w:r>
      <w:proofErr w:type="spellStart"/>
      <w:r w:rsidRPr="009439CD">
        <w:rPr>
          <w:rFonts w:asciiTheme="minorHAnsi" w:hAnsiTheme="minorHAnsi"/>
        </w:rPr>
        <w:t>ers</w:t>
      </w:r>
      <w:proofErr w:type="spellEnd"/>
      <w:r w:rsidRPr="009439CD">
        <w:rPr>
          <w:rFonts w:asciiTheme="minorHAnsi" w:hAnsiTheme="minorHAnsi"/>
        </w:rPr>
        <w:t xml:space="preserve"> en leerkrachten signaleerden de artsen en verpleegkundigen problemen in de ontwikkeling, in de opvoeding en in de omgeving van het kind en er werd actie ondernomen als dat nodig was. Ook kwetsbare ouders werden gezien en </w:t>
      </w:r>
      <w:r w:rsidR="00C00628">
        <w:rPr>
          <w:rFonts w:asciiTheme="minorHAnsi" w:hAnsiTheme="minorHAnsi"/>
        </w:rPr>
        <w:t xml:space="preserve">er </w:t>
      </w:r>
      <w:r w:rsidRPr="009439CD">
        <w:rPr>
          <w:rFonts w:asciiTheme="minorHAnsi" w:hAnsiTheme="minorHAnsi"/>
        </w:rPr>
        <w:t xml:space="preserve"> werden mogelijkheden tot interventie geboden. Artsen en verpleegkundigen hebben ouders en leerkrachten ondersteund bij hun alledaagse zorg en in bijzondere omstandigheden, met het oogmerk zorgen weg te nemen en de situatie te ‘normaliseren’ of hulp te organiseren.</w:t>
      </w:r>
    </w:p>
    <w:p w:rsidR="009439CD" w:rsidRDefault="009439CD" w:rsidP="001A0878">
      <w:pPr>
        <w:pStyle w:val="Geenafstand"/>
        <w:rPr>
          <w:rFonts w:asciiTheme="minorHAnsi" w:hAnsiTheme="minorHAnsi"/>
          <w:i/>
        </w:rPr>
      </w:pPr>
    </w:p>
    <w:p w:rsidR="004C5FE6" w:rsidRDefault="004C5FE6" w:rsidP="001A0878">
      <w:pPr>
        <w:pStyle w:val="Geenafstand"/>
        <w:rPr>
          <w:rFonts w:asciiTheme="minorHAnsi" w:hAnsiTheme="minorHAnsi"/>
          <w:i/>
        </w:rPr>
      </w:pPr>
    </w:p>
    <w:p w:rsidR="004C5FE6" w:rsidRDefault="004C5FE6" w:rsidP="001A0878">
      <w:pPr>
        <w:pStyle w:val="Geenafstand"/>
        <w:rPr>
          <w:rFonts w:asciiTheme="minorHAnsi" w:hAnsiTheme="minorHAnsi"/>
          <w:i/>
        </w:rPr>
      </w:pPr>
    </w:p>
    <w:p w:rsidR="001A0878" w:rsidRPr="00D146FB" w:rsidRDefault="001A0878" w:rsidP="001A0878">
      <w:pPr>
        <w:pStyle w:val="Geenafstand"/>
        <w:rPr>
          <w:rFonts w:asciiTheme="minorHAnsi" w:hAnsiTheme="minorHAnsi"/>
          <w:i/>
        </w:rPr>
      </w:pPr>
      <w:r w:rsidRPr="00D146FB">
        <w:rPr>
          <w:rFonts w:asciiTheme="minorHAnsi" w:hAnsiTheme="minorHAnsi"/>
          <w:i/>
        </w:rPr>
        <w:t>Herbezinning contactschema 0-4 en 4-12</w:t>
      </w:r>
    </w:p>
    <w:p w:rsidR="001A0878" w:rsidRDefault="001A0878" w:rsidP="001A0878">
      <w:pPr>
        <w:pStyle w:val="Geenafstand"/>
        <w:rPr>
          <w:rFonts w:asciiTheme="minorHAnsi" w:hAnsiTheme="minorHAnsi"/>
        </w:rPr>
      </w:pPr>
      <w:r w:rsidRPr="00D146FB">
        <w:rPr>
          <w:rFonts w:asciiTheme="minorHAnsi" w:hAnsiTheme="minorHAnsi"/>
        </w:rPr>
        <w:t xml:space="preserve">In 2012/2013 is het uitvoeringsplan ‘herbezinning werkwijze 0-4’ gestart. Hierbij is binnen het landelijk professioneel kader </w:t>
      </w:r>
      <w:r>
        <w:rPr>
          <w:rFonts w:asciiTheme="minorHAnsi" w:hAnsiTheme="minorHAnsi"/>
        </w:rPr>
        <w:t xml:space="preserve">van het </w:t>
      </w:r>
      <w:r w:rsidRPr="00D146FB">
        <w:rPr>
          <w:rFonts w:asciiTheme="minorHAnsi" w:hAnsiTheme="minorHAnsi"/>
        </w:rPr>
        <w:t>basistakenpakket JGZ</w:t>
      </w:r>
      <w:r>
        <w:rPr>
          <w:rFonts w:asciiTheme="minorHAnsi" w:hAnsiTheme="minorHAnsi"/>
        </w:rPr>
        <w:t xml:space="preserve"> geprobeerd tegemoet te komen aan de wensen uit</w:t>
      </w:r>
      <w:r w:rsidRPr="00D146FB">
        <w:rPr>
          <w:rFonts w:asciiTheme="minorHAnsi" w:hAnsiTheme="minorHAnsi"/>
        </w:rPr>
        <w:t xml:space="preserve"> klantonderzoeken</w:t>
      </w:r>
      <w:r>
        <w:rPr>
          <w:rFonts w:asciiTheme="minorHAnsi" w:hAnsiTheme="minorHAnsi"/>
        </w:rPr>
        <w:t>. D</w:t>
      </w:r>
      <w:r w:rsidRPr="00D146FB">
        <w:rPr>
          <w:rFonts w:asciiTheme="minorHAnsi" w:hAnsiTheme="minorHAnsi"/>
        </w:rPr>
        <w:t>it heeft onder andere</w:t>
      </w:r>
      <w:r>
        <w:rPr>
          <w:rFonts w:asciiTheme="minorHAnsi" w:hAnsiTheme="minorHAnsi"/>
        </w:rPr>
        <w:t xml:space="preserve"> geleid</w:t>
      </w:r>
      <w:r w:rsidRPr="00D146FB">
        <w:rPr>
          <w:rFonts w:asciiTheme="minorHAnsi" w:hAnsiTheme="minorHAnsi"/>
        </w:rPr>
        <w:t xml:space="preserve"> </w:t>
      </w:r>
      <w:r>
        <w:rPr>
          <w:rFonts w:asciiTheme="minorHAnsi" w:hAnsiTheme="minorHAnsi"/>
        </w:rPr>
        <w:t xml:space="preserve">tot </w:t>
      </w:r>
      <w:r w:rsidRPr="00D146FB">
        <w:rPr>
          <w:rFonts w:asciiTheme="minorHAnsi" w:hAnsiTheme="minorHAnsi"/>
        </w:rPr>
        <w:t>een vernieuwd contactschema.</w:t>
      </w:r>
      <w:r>
        <w:rPr>
          <w:rFonts w:asciiTheme="minorHAnsi" w:hAnsiTheme="minorHAnsi"/>
        </w:rPr>
        <w:t xml:space="preserve"> Het nieuwe contactschema is in s</w:t>
      </w:r>
      <w:r w:rsidRPr="00D146FB">
        <w:rPr>
          <w:rFonts w:asciiTheme="minorHAnsi" w:hAnsiTheme="minorHAnsi"/>
        </w:rPr>
        <w:t>eptember 2015 geïmplementeerd</w:t>
      </w:r>
      <w:r>
        <w:rPr>
          <w:rFonts w:asciiTheme="minorHAnsi" w:hAnsiTheme="minorHAnsi"/>
        </w:rPr>
        <w:t>, en in</w:t>
      </w:r>
      <w:r w:rsidRPr="00D146FB">
        <w:rPr>
          <w:rFonts w:asciiTheme="minorHAnsi" w:hAnsiTheme="minorHAnsi"/>
        </w:rPr>
        <w:t xml:space="preserve"> 2016 </w:t>
      </w:r>
      <w:r>
        <w:rPr>
          <w:rFonts w:asciiTheme="minorHAnsi" w:hAnsiTheme="minorHAnsi"/>
        </w:rPr>
        <w:t xml:space="preserve">is </w:t>
      </w:r>
      <w:r w:rsidRPr="00D146FB">
        <w:rPr>
          <w:rFonts w:asciiTheme="minorHAnsi" w:hAnsiTheme="minorHAnsi"/>
        </w:rPr>
        <w:t>volledig volgens dit schema gewerkt.</w:t>
      </w:r>
    </w:p>
    <w:p w:rsidR="001A0878" w:rsidRPr="00D146FB" w:rsidRDefault="001A0878" w:rsidP="001A0878">
      <w:pPr>
        <w:pStyle w:val="Geenafstand"/>
        <w:rPr>
          <w:rFonts w:asciiTheme="minorHAnsi" w:hAnsiTheme="minorHAnsi"/>
        </w:rPr>
      </w:pPr>
      <w:r w:rsidRPr="00D146FB">
        <w:rPr>
          <w:rFonts w:asciiTheme="minorHAnsi" w:hAnsiTheme="minorHAnsi"/>
        </w:rPr>
        <w:t>In het voorjaar van 2016 is het uitvoeringsplan ‘herbezinning contactmomenten 4-12 jaar’ (basisonderwijs) gestart</w:t>
      </w:r>
      <w:r>
        <w:rPr>
          <w:rFonts w:asciiTheme="minorHAnsi" w:hAnsiTheme="minorHAnsi"/>
        </w:rPr>
        <w:t>, met als doel</w:t>
      </w:r>
      <w:r w:rsidRPr="00D146FB">
        <w:rPr>
          <w:rFonts w:asciiTheme="minorHAnsi" w:hAnsiTheme="minorHAnsi"/>
        </w:rPr>
        <w:t xml:space="preserve"> te onderzoeken of de uitvoering van de wettelijke contactmomenten (op basis van het Landelijk Professioneel kader) in het basisonderwijs aansluit bij </w:t>
      </w:r>
      <w:r>
        <w:rPr>
          <w:rFonts w:asciiTheme="minorHAnsi" w:hAnsiTheme="minorHAnsi"/>
        </w:rPr>
        <w:t xml:space="preserve">de </w:t>
      </w:r>
      <w:r w:rsidRPr="00D146FB">
        <w:rPr>
          <w:rFonts w:asciiTheme="minorHAnsi" w:hAnsiTheme="minorHAnsi"/>
        </w:rPr>
        <w:t>wensen en behoeften van kinderen en ouders.</w:t>
      </w:r>
    </w:p>
    <w:p w:rsidR="00120F99" w:rsidRDefault="00120F99" w:rsidP="001A0878">
      <w:pPr>
        <w:pStyle w:val="Geenafstand"/>
        <w:rPr>
          <w:rFonts w:asciiTheme="minorHAnsi" w:hAnsiTheme="minorHAnsi"/>
          <w:bCs/>
          <w:i/>
        </w:rPr>
      </w:pPr>
    </w:p>
    <w:p w:rsidR="001A0878" w:rsidRPr="00D146FB" w:rsidRDefault="001A0878" w:rsidP="001A0878">
      <w:pPr>
        <w:pStyle w:val="Geenafstand"/>
        <w:rPr>
          <w:rFonts w:asciiTheme="minorHAnsi" w:hAnsiTheme="minorHAnsi"/>
          <w:bCs/>
          <w:i/>
        </w:rPr>
      </w:pPr>
      <w:r w:rsidRPr="00D146FB">
        <w:rPr>
          <w:rFonts w:asciiTheme="minorHAnsi" w:hAnsiTheme="minorHAnsi"/>
          <w:bCs/>
          <w:i/>
        </w:rPr>
        <w:t>Vluchtelingen / asielzoekers</w:t>
      </w:r>
    </w:p>
    <w:p w:rsidR="001A0878" w:rsidRPr="00D146FB" w:rsidRDefault="001A0878" w:rsidP="001A0878">
      <w:pPr>
        <w:rPr>
          <w:rFonts w:asciiTheme="minorHAnsi" w:hAnsiTheme="minorHAnsi"/>
          <w:bCs/>
        </w:rPr>
      </w:pPr>
      <w:r w:rsidRPr="00D146FB">
        <w:rPr>
          <w:rFonts w:asciiTheme="minorHAnsi" w:hAnsiTheme="minorHAnsi"/>
          <w:bCs/>
        </w:rPr>
        <w:t xml:space="preserve">Vanwege de toename van vluchtelingen is in 2016  aandacht </w:t>
      </w:r>
      <w:r>
        <w:rPr>
          <w:rFonts w:asciiTheme="minorHAnsi" w:hAnsiTheme="minorHAnsi"/>
          <w:bCs/>
        </w:rPr>
        <w:t xml:space="preserve">besteed </w:t>
      </w:r>
      <w:r w:rsidR="00D93FCD">
        <w:rPr>
          <w:rFonts w:asciiTheme="minorHAnsi" w:hAnsiTheme="minorHAnsi"/>
          <w:bCs/>
        </w:rPr>
        <w:t xml:space="preserve">moeten worden </w:t>
      </w:r>
      <w:r>
        <w:rPr>
          <w:rFonts w:asciiTheme="minorHAnsi" w:hAnsiTheme="minorHAnsi"/>
          <w:bCs/>
        </w:rPr>
        <w:t>aan</w:t>
      </w:r>
      <w:r w:rsidRPr="00D146FB">
        <w:rPr>
          <w:rFonts w:asciiTheme="minorHAnsi" w:hAnsiTheme="minorHAnsi"/>
          <w:bCs/>
        </w:rPr>
        <w:t xml:space="preserve"> de zorg van kinderen van vluchtelingen</w:t>
      </w:r>
      <w:r>
        <w:rPr>
          <w:rFonts w:asciiTheme="minorHAnsi" w:hAnsiTheme="minorHAnsi"/>
          <w:bCs/>
        </w:rPr>
        <w:t xml:space="preserve">, </w:t>
      </w:r>
      <w:r w:rsidRPr="00D146FB">
        <w:rPr>
          <w:rFonts w:asciiTheme="minorHAnsi" w:hAnsiTheme="minorHAnsi"/>
          <w:bCs/>
        </w:rPr>
        <w:t>asielzoekers</w:t>
      </w:r>
      <w:r>
        <w:rPr>
          <w:rFonts w:asciiTheme="minorHAnsi" w:hAnsiTheme="minorHAnsi"/>
          <w:bCs/>
        </w:rPr>
        <w:t xml:space="preserve"> en </w:t>
      </w:r>
      <w:r w:rsidRPr="00D146FB">
        <w:rPr>
          <w:rFonts w:asciiTheme="minorHAnsi" w:hAnsiTheme="minorHAnsi"/>
          <w:bCs/>
        </w:rPr>
        <w:t>statushouders. Deze geprioriteerde zorg heeft geresulteerd in een enigszins vertraagde doorlooptijd van reguliere werkzaamheden. Zo zijn in 2016 bijvoorbeeld niet alle scholen bezocht en hebben telefonische spreekuren</w:t>
      </w:r>
      <w:r>
        <w:rPr>
          <w:rFonts w:asciiTheme="minorHAnsi" w:hAnsiTheme="minorHAnsi"/>
          <w:bCs/>
        </w:rPr>
        <w:t xml:space="preserve"> voor de </w:t>
      </w:r>
      <w:r w:rsidRPr="00D146FB">
        <w:rPr>
          <w:rFonts w:asciiTheme="minorHAnsi" w:hAnsiTheme="minorHAnsi"/>
          <w:bCs/>
        </w:rPr>
        <w:t>0</w:t>
      </w:r>
      <w:r>
        <w:rPr>
          <w:rFonts w:asciiTheme="minorHAnsi" w:hAnsiTheme="minorHAnsi"/>
          <w:bCs/>
        </w:rPr>
        <w:t xml:space="preserve"> tot </w:t>
      </w:r>
      <w:r w:rsidRPr="00D146FB">
        <w:rPr>
          <w:rFonts w:asciiTheme="minorHAnsi" w:hAnsiTheme="minorHAnsi"/>
          <w:bCs/>
        </w:rPr>
        <w:t>4</w:t>
      </w:r>
      <w:r>
        <w:rPr>
          <w:rFonts w:asciiTheme="minorHAnsi" w:hAnsiTheme="minorHAnsi"/>
          <w:bCs/>
        </w:rPr>
        <w:t>-jarigen</w:t>
      </w:r>
      <w:r w:rsidRPr="00D146FB">
        <w:rPr>
          <w:rFonts w:asciiTheme="minorHAnsi" w:hAnsiTheme="minorHAnsi"/>
          <w:bCs/>
        </w:rPr>
        <w:t xml:space="preserve"> minder frequent plaatsgevonden.</w:t>
      </w:r>
      <w:r>
        <w:rPr>
          <w:rFonts w:asciiTheme="minorHAnsi" w:hAnsiTheme="minorHAnsi"/>
          <w:bCs/>
        </w:rPr>
        <w:t xml:space="preserve"> De extra inspanning kon tijdelijk worden opgebracht</w:t>
      </w:r>
      <w:r w:rsidR="00D93FCD">
        <w:rPr>
          <w:rFonts w:asciiTheme="minorHAnsi" w:hAnsiTheme="minorHAnsi"/>
          <w:bCs/>
        </w:rPr>
        <w:t>,</w:t>
      </w:r>
      <w:r>
        <w:rPr>
          <w:rFonts w:asciiTheme="minorHAnsi" w:hAnsiTheme="minorHAnsi"/>
          <w:bCs/>
        </w:rPr>
        <w:t xml:space="preserve"> maar heeft duidelijk gemaakt dat de</w:t>
      </w:r>
      <w:r w:rsidR="00D93FCD">
        <w:rPr>
          <w:rFonts w:asciiTheme="minorHAnsi" w:hAnsiTheme="minorHAnsi"/>
          <w:bCs/>
        </w:rPr>
        <w:t xml:space="preserve"> GGD </w:t>
      </w:r>
      <w:r>
        <w:rPr>
          <w:rFonts w:asciiTheme="minorHAnsi" w:hAnsiTheme="minorHAnsi"/>
          <w:bCs/>
        </w:rPr>
        <w:t xml:space="preserve">hier niet langdurig op berekend is. </w:t>
      </w:r>
    </w:p>
    <w:p w:rsidR="009439CD" w:rsidRDefault="009439CD" w:rsidP="001A0878">
      <w:pPr>
        <w:pStyle w:val="kopje20"/>
        <w:spacing w:before="0" w:after="0"/>
        <w:rPr>
          <w:rFonts w:asciiTheme="minorHAnsi" w:hAnsiTheme="minorHAnsi"/>
          <w:sz w:val="22"/>
          <w:szCs w:val="22"/>
        </w:rPr>
      </w:pPr>
    </w:p>
    <w:p w:rsidR="001A0878" w:rsidRPr="00D146FB" w:rsidRDefault="001A0878" w:rsidP="001A0878">
      <w:pPr>
        <w:pStyle w:val="kopje20"/>
        <w:spacing w:before="0" w:after="0"/>
        <w:rPr>
          <w:rFonts w:asciiTheme="minorHAnsi" w:hAnsiTheme="minorHAnsi"/>
          <w:sz w:val="22"/>
          <w:szCs w:val="22"/>
        </w:rPr>
      </w:pPr>
      <w:r w:rsidRPr="00D146FB">
        <w:rPr>
          <w:rFonts w:asciiTheme="minorHAnsi" w:hAnsiTheme="minorHAnsi"/>
          <w:sz w:val="22"/>
          <w:szCs w:val="22"/>
        </w:rPr>
        <w:t>Inzet jeugdgezondheidszorg voor MBO-studenten van 18-23 jaar</w:t>
      </w:r>
    </w:p>
    <w:p w:rsidR="001A0878" w:rsidRDefault="001A0878" w:rsidP="001A0878">
      <w:pPr>
        <w:rPr>
          <w:rFonts w:asciiTheme="minorHAnsi" w:hAnsiTheme="minorHAnsi"/>
        </w:rPr>
      </w:pPr>
      <w:r w:rsidRPr="00D146FB">
        <w:rPr>
          <w:rFonts w:asciiTheme="minorHAnsi" w:hAnsiTheme="minorHAnsi"/>
        </w:rPr>
        <w:t>MBO-studenten</w:t>
      </w:r>
      <w:r w:rsidR="00D93FCD">
        <w:rPr>
          <w:rFonts w:asciiTheme="minorHAnsi" w:hAnsiTheme="minorHAnsi"/>
        </w:rPr>
        <w:t>,</w:t>
      </w:r>
      <w:r w:rsidRPr="00D146FB">
        <w:rPr>
          <w:rFonts w:asciiTheme="minorHAnsi" w:hAnsiTheme="minorHAnsi"/>
        </w:rPr>
        <w:t xml:space="preserve"> die 18 jaar en ouder zijn, vallen qua leeftijd buiten het Basispakket JGZ. Toch kent deze doelgroep belangrijke risico’s, zoals </w:t>
      </w:r>
      <w:r>
        <w:rPr>
          <w:rFonts w:asciiTheme="minorHAnsi" w:hAnsiTheme="minorHAnsi"/>
        </w:rPr>
        <w:t>dat</w:t>
      </w:r>
      <w:r w:rsidRPr="00D146FB">
        <w:rPr>
          <w:rFonts w:asciiTheme="minorHAnsi" w:hAnsiTheme="minorHAnsi"/>
        </w:rPr>
        <w:t xml:space="preserve"> van vroegtijdig schoolverlaten. Na een succesvol </w:t>
      </w:r>
      <w:r>
        <w:rPr>
          <w:rFonts w:asciiTheme="minorHAnsi" w:hAnsiTheme="minorHAnsi"/>
        </w:rPr>
        <w:t>experiment is in 2016</w:t>
      </w:r>
      <w:r w:rsidRPr="00D146FB">
        <w:rPr>
          <w:rFonts w:asciiTheme="minorHAnsi" w:hAnsiTheme="minorHAnsi"/>
        </w:rPr>
        <w:t xml:space="preserve"> besloten om de jeugdarts een rol te geven in de sociaal</w:t>
      </w:r>
      <w:r>
        <w:rPr>
          <w:rFonts w:asciiTheme="minorHAnsi" w:hAnsiTheme="minorHAnsi"/>
        </w:rPr>
        <w:t>-</w:t>
      </w:r>
      <w:r w:rsidRPr="00D146FB">
        <w:rPr>
          <w:rFonts w:asciiTheme="minorHAnsi" w:hAnsiTheme="minorHAnsi"/>
        </w:rPr>
        <w:t xml:space="preserve">medische begeleiding van </w:t>
      </w:r>
      <w:r>
        <w:rPr>
          <w:rFonts w:asciiTheme="minorHAnsi" w:hAnsiTheme="minorHAnsi"/>
        </w:rPr>
        <w:t>MBO-</w:t>
      </w:r>
      <w:r w:rsidRPr="00D146FB">
        <w:rPr>
          <w:rFonts w:asciiTheme="minorHAnsi" w:hAnsiTheme="minorHAnsi"/>
        </w:rPr>
        <w:t xml:space="preserve">studenten. De kosten kunnen binnen de reguliere begroting worden opgevangen. Hiermee wordt vanuit de publieke gezondheidszorg een structurele bijdrage geleverd aan het realiseren van een goede startkwalificatie voor deze jongeren. </w:t>
      </w:r>
    </w:p>
    <w:p w:rsidR="00972600" w:rsidRDefault="00972600" w:rsidP="001A0878">
      <w:pPr>
        <w:rPr>
          <w:rFonts w:asciiTheme="minorHAnsi" w:hAnsiTheme="minorHAnsi"/>
        </w:rPr>
      </w:pPr>
    </w:p>
    <w:p w:rsidR="00120F99" w:rsidRPr="00D146FB" w:rsidRDefault="00120F99" w:rsidP="00120F99">
      <w:pPr>
        <w:keepNext/>
        <w:tabs>
          <w:tab w:val="left" w:pos="6300"/>
        </w:tabs>
        <w:spacing w:after="120"/>
        <w:rPr>
          <w:rFonts w:asciiTheme="minorHAnsi" w:hAnsiTheme="minorHAnsi"/>
        </w:rPr>
      </w:pPr>
      <w:r w:rsidRPr="00D146FB">
        <w:rPr>
          <w:rFonts w:asciiTheme="minorHAnsi" w:hAnsiTheme="minorHAnsi"/>
          <w:bCs/>
          <w:i/>
          <w:iCs/>
          <w:sz w:val="24"/>
          <w:szCs w:val="24"/>
        </w:rPr>
        <w:t>Bereik 0-4 jaar gemeente Haarlemmermeer</w:t>
      </w:r>
      <w:r w:rsidRPr="00D146FB">
        <w:rPr>
          <w:rFonts w:asciiTheme="minorHAnsi" w:hAnsiTheme="minorHAnsi"/>
          <w:bCs/>
          <w:i/>
          <w:iCs/>
          <w:sz w:val="24"/>
          <w:szCs w:val="24"/>
        </w:rPr>
        <w:br/>
      </w:r>
      <w:r w:rsidRPr="00D146FB">
        <w:rPr>
          <w:rFonts w:asciiTheme="minorHAnsi" w:hAnsiTheme="minorHAnsi"/>
        </w:rPr>
        <w:t>Volgens het Landelijk Professioneel Kader (Basistakenpakket JGZ) kregen ouders van 0-4 jarigen 15 consulten aangeboden.</w:t>
      </w:r>
    </w:p>
    <w:p w:rsidR="00120F99" w:rsidRPr="00D146FB" w:rsidRDefault="00120F99" w:rsidP="00120F99">
      <w:pPr>
        <w:keepNext/>
        <w:rPr>
          <w:rFonts w:asciiTheme="minorHAnsi" w:hAnsiTheme="minorHAnsi"/>
          <w:b/>
          <w:bCs/>
          <w:i/>
          <w:iCs/>
        </w:rPr>
      </w:pPr>
      <w:r w:rsidRPr="00D146FB">
        <w:rPr>
          <w:rFonts w:asciiTheme="minorHAnsi" w:hAnsiTheme="minorHAnsi"/>
          <w:b/>
          <w:bCs/>
        </w:rPr>
        <w:t xml:space="preserve">Bereik 0-4 jarigen Haarlemmermeer per leeftijdsgroep </w:t>
      </w:r>
    </w:p>
    <w:tbl>
      <w:tblPr>
        <w:tblW w:w="9000" w:type="dxa"/>
        <w:tblInd w:w="108" w:type="dxa"/>
        <w:tblCellMar>
          <w:left w:w="0" w:type="dxa"/>
          <w:right w:w="0" w:type="dxa"/>
        </w:tblCellMar>
        <w:tblLook w:val="04A0" w:firstRow="1" w:lastRow="0" w:firstColumn="1" w:lastColumn="0" w:noHBand="0" w:noVBand="1"/>
      </w:tblPr>
      <w:tblGrid>
        <w:gridCol w:w="4324"/>
        <w:gridCol w:w="1448"/>
        <w:gridCol w:w="1614"/>
        <w:gridCol w:w="1614"/>
      </w:tblGrid>
      <w:tr w:rsidR="00120F99" w:rsidRPr="00D146FB" w:rsidTr="00A04776">
        <w:trPr>
          <w:trHeight w:val="469"/>
        </w:trPr>
        <w:tc>
          <w:tcPr>
            <w:tcW w:w="4324"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120F99" w:rsidRPr="00D146FB" w:rsidRDefault="00120F99" w:rsidP="00A04776">
            <w:pPr>
              <w:keepNext/>
              <w:rPr>
                <w:rFonts w:asciiTheme="minorHAnsi" w:hAnsiTheme="minorHAnsi"/>
                <w:b/>
                <w:bCs/>
              </w:rPr>
            </w:pPr>
            <w:r w:rsidRPr="00D146FB">
              <w:rPr>
                <w:rFonts w:asciiTheme="minorHAnsi" w:hAnsiTheme="minorHAnsi"/>
                <w:b/>
                <w:bCs/>
              </w:rPr>
              <w:t xml:space="preserve">Bereik 0-4 jarigen per leeftijdsgroep </w:t>
            </w:r>
          </w:p>
        </w:tc>
        <w:tc>
          <w:tcPr>
            <w:tcW w:w="1448"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120F99" w:rsidRPr="00D146FB" w:rsidRDefault="00120F99" w:rsidP="00A04776">
            <w:pPr>
              <w:keepNext/>
              <w:jc w:val="right"/>
              <w:rPr>
                <w:rFonts w:asciiTheme="minorHAnsi" w:hAnsiTheme="minorHAnsi"/>
                <w:b/>
                <w:bCs/>
              </w:rPr>
            </w:pPr>
            <w:r w:rsidRPr="00D146FB">
              <w:rPr>
                <w:rFonts w:asciiTheme="minorHAnsi" w:hAnsiTheme="minorHAnsi"/>
                <w:b/>
                <w:bCs/>
              </w:rPr>
              <w:t>Uitgenodigd</w:t>
            </w:r>
          </w:p>
          <w:p w:rsidR="00120F99" w:rsidRPr="00D146FB" w:rsidRDefault="00120F99" w:rsidP="00A04776">
            <w:pPr>
              <w:keepNext/>
              <w:jc w:val="right"/>
              <w:rPr>
                <w:rFonts w:asciiTheme="minorHAnsi" w:hAnsiTheme="minorHAnsi"/>
                <w:b/>
                <w:bCs/>
              </w:rPr>
            </w:pPr>
            <w:r w:rsidRPr="00D146FB">
              <w:rPr>
                <w:rFonts w:asciiTheme="minorHAnsi" w:hAnsiTheme="minorHAnsi"/>
                <w:b/>
                <w:bCs/>
              </w:rPr>
              <w:t>2016</w:t>
            </w:r>
          </w:p>
        </w:tc>
        <w:tc>
          <w:tcPr>
            <w:tcW w:w="161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120F99" w:rsidRPr="00D146FB" w:rsidRDefault="00120F99" w:rsidP="00A04776">
            <w:pPr>
              <w:keepNext/>
              <w:jc w:val="right"/>
              <w:rPr>
                <w:rFonts w:asciiTheme="minorHAnsi" w:hAnsiTheme="minorHAnsi"/>
                <w:b/>
                <w:bCs/>
              </w:rPr>
            </w:pPr>
            <w:r w:rsidRPr="00D146FB">
              <w:rPr>
                <w:rFonts w:asciiTheme="minorHAnsi" w:hAnsiTheme="minorHAnsi"/>
                <w:b/>
                <w:bCs/>
              </w:rPr>
              <w:t>Bereik</w:t>
            </w:r>
          </w:p>
          <w:p w:rsidR="00120F99" w:rsidRPr="00D146FB" w:rsidRDefault="00120F99" w:rsidP="00A04776">
            <w:pPr>
              <w:keepNext/>
              <w:jc w:val="right"/>
              <w:rPr>
                <w:rFonts w:asciiTheme="minorHAnsi" w:hAnsiTheme="minorHAnsi"/>
                <w:b/>
                <w:bCs/>
              </w:rPr>
            </w:pPr>
            <w:r w:rsidRPr="00D146FB">
              <w:rPr>
                <w:rFonts w:asciiTheme="minorHAnsi" w:hAnsiTheme="minorHAnsi"/>
                <w:b/>
                <w:bCs/>
              </w:rPr>
              <w:t>2016</w:t>
            </w:r>
          </w:p>
        </w:tc>
        <w:tc>
          <w:tcPr>
            <w:tcW w:w="161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120F99" w:rsidRPr="00D146FB" w:rsidRDefault="00120F99" w:rsidP="00A04776">
            <w:pPr>
              <w:keepNext/>
              <w:jc w:val="right"/>
              <w:rPr>
                <w:rFonts w:asciiTheme="minorHAnsi" w:hAnsiTheme="minorHAnsi"/>
                <w:b/>
                <w:bCs/>
              </w:rPr>
            </w:pPr>
            <w:r w:rsidRPr="00D146FB">
              <w:rPr>
                <w:rFonts w:asciiTheme="minorHAnsi" w:hAnsiTheme="minorHAnsi"/>
                <w:b/>
                <w:bCs/>
              </w:rPr>
              <w:t>%</w:t>
            </w:r>
          </w:p>
          <w:p w:rsidR="00120F99" w:rsidRPr="00D146FB" w:rsidRDefault="00120F99" w:rsidP="00A04776">
            <w:pPr>
              <w:keepNext/>
              <w:jc w:val="right"/>
              <w:rPr>
                <w:rFonts w:asciiTheme="minorHAnsi" w:hAnsiTheme="minorHAnsi"/>
                <w:b/>
                <w:bCs/>
              </w:rPr>
            </w:pPr>
            <w:r w:rsidRPr="00D146FB">
              <w:rPr>
                <w:rFonts w:asciiTheme="minorHAnsi" w:hAnsiTheme="minorHAnsi"/>
                <w:b/>
                <w:bCs/>
              </w:rPr>
              <w:t>2016</w:t>
            </w:r>
          </w:p>
        </w:tc>
      </w:tr>
      <w:tr w:rsidR="00120F99" w:rsidRPr="00D146FB" w:rsidTr="00A04776">
        <w:trPr>
          <w:trHeight w:val="242"/>
        </w:trPr>
        <w:tc>
          <w:tcPr>
            <w:tcW w:w="43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0F99" w:rsidRPr="00D146FB" w:rsidRDefault="00120F99" w:rsidP="00A04776">
            <w:pPr>
              <w:keepNext/>
              <w:rPr>
                <w:rFonts w:asciiTheme="minorHAnsi" w:hAnsiTheme="minorHAnsi"/>
              </w:rPr>
            </w:pPr>
            <w:r w:rsidRPr="00D146FB">
              <w:rPr>
                <w:rFonts w:asciiTheme="minorHAnsi" w:hAnsiTheme="minorHAnsi"/>
              </w:rPr>
              <w:t xml:space="preserve">0-1-jarigen </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120F99" w:rsidRPr="00D146FB" w:rsidRDefault="00120F99" w:rsidP="00A04776">
            <w:pPr>
              <w:jc w:val="right"/>
              <w:rPr>
                <w:rFonts w:asciiTheme="minorHAnsi" w:hAnsiTheme="minorHAnsi"/>
              </w:rPr>
            </w:pPr>
            <w:r w:rsidRPr="00D146FB">
              <w:rPr>
                <w:rFonts w:asciiTheme="minorHAnsi" w:hAnsiTheme="minorHAnsi"/>
              </w:rPr>
              <w:t>1.214</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rsidR="00120F99" w:rsidRPr="00D146FB" w:rsidRDefault="00120F99" w:rsidP="00A04776">
            <w:pPr>
              <w:jc w:val="right"/>
              <w:rPr>
                <w:rFonts w:asciiTheme="minorHAnsi" w:hAnsiTheme="minorHAnsi"/>
              </w:rPr>
            </w:pPr>
            <w:r w:rsidRPr="00D146FB">
              <w:rPr>
                <w:rFonts w:asciiTheme="minorHAnsi" w:hAnsiTheme="minorHAnsi"/>
              </w:rPr>
              <w:t>1.192</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rsidR="00120F99" w:rsidRPr="00D146FB" w:rsidRDefault="00120F99" w:rsidP="00A04776">
            <w:pPr>
              <w:jc w:val="right"/>
              <w:rPr>
                <w:rFonts w:asciiTheme="minorHAnsi" w:hAnsiTheme="minorHAnsi"/>
              </w:rPr>
            </w:pPr>
            <w:r w:rsidRPr="00D146FB">
              <w:rPr>
                <w:rFonts w:asciiTheme="minorHAnsi" w:hAnsiTheme="minorHAnsi"/>
              </w:rPr>
              <w:t>98,2%</w:t>
            </w:r>
          </w:p>
        </w:tc>
      </w:tr>
      <w:tr w:rsidR="00120F99" w:rsidRPr="00D146FB" w:rsidTr="00A04776">
        <w:trPr>
          <w:trHeight w:val="242"/>
        </w:trPr>
        <w:tc>
          <w:tcPr>
            <w:tcW w:w="43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0F99" w:rsidRPr="00D146FB" w:rsidRDefault="00120F99" w:rsidP="00A04776">
            <w:pPr>
              <w:keepNext/>
              <w:rPr>
                <w:rFonts w:asciiTheme="minorHAnsi" w:hAnsiTheme="minorHAnsi"/>
              </w:rPr>
            </w:pPr>
            <w:r w:rsidRPr="00D146FB">
              <w:rPr>
                <w:rFonts w:asciiTheme="minorHAnsi" w:hAnsiTheme="minorHAnsi"/>
              </w:rPr>
              <w:t>3-jarigen</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120F99" w:rsidRPr="00D146FB" w:rsidRDefault="00120F99" w:rsidP="00A04776">
            <w:pPr>
              <w:jc w:val="right"/>
              <w:rPr>
                <w:rFonts w:asciiTheme="minorHAnsi" w:hAnsiTheme="minorHAnsi"/>
              </w:rPr>
            </w:pPr>
            <w:r w:rsidRPr="00D146FB">
              <w:rPr>
                <w:rFonts w:asciiTheme="minorHAnsi" w:hAnsiTheme="minorHAnsi"/>
              </w:rPr>
              <w:t>1.421</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rsidR="00120F99" w:rsidRPr="00D146FB" w:rsidRDefault="00120F99" w:rsidP="00A04776">
            <w:pPr>
              <w:jc w:val="right"/>
              <w:rPr>
                <w:rFonts w:asciiTheme="minorHAnsi" w:hAnsiTheme="minorHAnsi"/>
              </w:rPr>
            </w:pPr>
            <w:r w:rsidRPr="00D146FB">
              <w:rPr>
                <w:rFonts w:asciiTheme="minorHAnsi" w:hAnsiTheme="minorHAnsi"/>
              </w:rPr>
              <w:t>1.300</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rsidR="00120F99" w:rsidRPr="00D146FB" w:rsidRDefault="00120F99" w:rsidP="00A04776">
            <w:pPr>
              <w:jc w:val="right"/>
              <w:rPr>
                <w:rFonts w:asciiTheme="minorHAnsi" w:hAnsiTheme="minorHAnsi"/>
              </w:rPr>
            </w:pPr>
            <w:r w:rsidRPr="00D146FB">
              <w:rPr>
                <w:rFonts w:asciiTheme="minorHAnsi" w:hAnsiTheme="minorHAnsi"/>
              </w:rPr>
              <w:t>91,5%</w:t>
            </w:r>
          </w:p>
        </w:tc>
      </w:tr>
      <w:tr w:rsidR="00120F99" w:rsidRPr="00D146FB" w:rsidTr="00A04776">
        <w:trPr>
          <w:trHeight w:val="242"/>
        </w:trPr>
        <w:tc>
          <w:tcPr>
            <w:tcW w:w="43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0F99" w:rsidRPr="00D146FB" w:rsidRDefault="00120F99" w:rsidP="00A04776">
            <w:pPr>
              <w:keepNext/>
              <w:rPr>
                <w:rFonts w:asciiTheme="minorHAnsi" w:hAnsiTheme="minorHAnsi"/>
              </w:rPr>
            </w:pPr>
            <w:r w:rsidRPr="00D146FB">
              <w:rPr>
                <w:rFonts w:asciiTheme="minorHAnsi" w:hAnsiTheme="minorHAnsi"/>
              </w:rPr>
              <w:t>Totaal</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120F99" w:rsidRPr="00D146FB" w:rsidRDefault="00120F99" w:rsidP="00A04776">
            <w:pPr>
              <w:jc w:val="right"/>
              <w:rPr>
                <w:rFonts w:asciiTheme="minorHAnsi" w:hAnsiTheme="minorHAnsi"/>
              </w:rPr>
            </w:pPr>
            <w:r w:rsidRPr="00D146FB">
              <w:rPr>
                <w:rFonts w:asciiTheme="minorHAnsi" w:hAnsiTheme="minorHAnsi"/>
              </w:rPr>
              <w:t>2.635</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rsidR="00120F99" w:rsidRPr="00D146FB" w:rsidRDefault="00120F99" w:rsidP="00A04776">
            <w:pPr>
              <w:jc w:val="right"/>
              <w:rPr>
                <w:rFonts w:asciiTheme="minorHAnsi" w:hAnsiTheme="minorHAnsi"/>
              </w:rPr>
            </w:pPr>
            <w:r w:rsidRPr="00D146FB">
              <w:rPr>
                <w:rFonts w:asciiTheme="minorHAnsi" w:hAnsiTheme="minorHAnsi"/>
              </w:rPr>
              <w:t>2.492</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rsidR="00120F99" w:rsidRPr="00D146FB" w:rsidRDefault="00120F99" w:rsidP="00A04776">
            <w:pPr>
              <w:jc w:val="right"/>
              <w:rPr>
                <w:rFonts w:asciiTheme="minorHAnsi" w:hAnsiTheme="minorHAnsi"/>
              </w:rPr>
            </w:pPr>
            <w:r w:rsidRPr="00D146FB">
              <w:rPr>
                <w:rFonts w:asciiTheme="minorHAnsi" w:hAnsiTheme="minorHAnsi"/>
              </w:rPr>
              <w:t>94,6%</w:t>
            </w:r>
          </w:p>
        </w:tc>
      </w:tr>
    </w:tbl>
    <w:p w:rsidR="001A0878" w:rsidRPr="00D146FB" w:rsidRDefault="001A0878" w:rsidP="001A0878">
      <w:pPr>
        <w:keepNext/>
        <w:tabs>
          <w:tab w:val="left" w:pos="6300"/>
        </w:tabs>
        <w:rPr>
          <w:rFonts w:asciiTheme="minorHAnsi" w:hAnsiTheme="minorHAnsi"/>
          <w:bCs/>
          <w:i/>
          <w:iCs/>
          <w:sz w:val="24"/>
          <w:szCs w:val="24"/>
        </w:rPr>
      </w:pPr>
    </w:p>
    <w:p w:rsidR="001A0878" w:rsidRPr="00D146FB" w:rsidRDefault="001A0878" w:rsidP="001A0878">
      <w:pPr>
        <w:keepNext/>
        <w:tabs>
          <w:tab w:val="left" w:pos="6300"/>
        </w:tabs>
        <w:rPr>
          <w:rFonts w:asciiTheme="minorHAnsi" w:hAnsiTheme="minorHAnsi"/>
          <w:bCs/>
          <w:i/>
          <w:iCs/>
          <w:sz w:val="24"/>
          <w:szCs w:val="24"/>
        </w:rPr>
      </w:pPr>
      <w:r w:rsidRPr="00D146FB">
        <w:rPr>
          <w:rFonts w:asciiTheme="minorHAnsi" w:hAnsiTheme="minorHAnsi"/>
          <w:bCs/>
          <w:i/>
          <w:iCs/>
          <w:sz w:val="24"/>
          <w:szCs w:val="24"/>
        </w:rPr>
        <w:t>Bereik kinderen 4-19 regio Kennemerland</w:t>
      </w:r>
      <w:r w:rsidR="00BD48BF">
        <w:rPr>
          <w:rFonts w:asciiTheme="minorHAnsi" w:hAnsiTheme="minorHAnsi"/>
          <w:bCs/>
          <w:i/>
          <w:iCs/>
          <w:sz w:val="24"/>
          <w:szCs w:val="24"/>
        </w:rPr>
        <w:t xml:space="preserve"> (incl. Haarlemmermeer)</w:t>
      </w:r>
    </w:p>
    <w:p w:rsidR="001A0878" w:rsidRPr="00D146FB" w:rsidRDefault="001A0878" w:rsidP="001A0878">
      <w:pPr>
        <w:keepNext/>
        <w:spacing w:after="240"/>
        <w:rPr>
          <w:rFonts w:asciiTheme="minorHAnsi" w:hAnsiTheme="minorHAnsi"/>
        </w:rPr>
      </w:pPr>
      <w:r w:rsidRPr="00D146FB">
        <w:rPr>
          <w:rFonts w:asciiTheme="minorHAnsi" w:hAnsiTheme="minorHAnsi"/>
        </w:rPr>
        <w:t>Schoolgaande kinderen worden gezien als ze 5 jaar zijn en vervolgens met 10-11 jaar en 13-14 jaar. In het schooljaar 2015-2016 zijn 22.008</w:t>
      </w:r>
      <w:r w:rsidRPr="00D146FB">
        <w:rPr>
          <w:rFonts w:asciiTheme="minorHAnsi" w:hAnsiTheme="minorHAnsi"/>
          <w:color w:val="0070C0"/>
        </w:rPr>
        <w:t xml:space="preserve"> </w:t>
      </w:r>
      <w:r w:rsidRPr="00D146FB">
        <w:rPr>
          <w:rFonts w:asciiTheme="minorHAnsi" w:hAnsiTheme="minorHAnsi"/>
        </w:rPr>
        <w:t>kinderen onderzocht tijdens de contactmomenten (zie tabel 2). In het speciaal onderwijs zijn bij 1.295 kinderen entree- en herhalingsonderzoeken afgenomen. Daarnaast vonden 8.372</w:t>
      </w:r>
      <w:r w:rsidRPr="00D146FB">
        <w:rPr>
          <w:rFonts w:asciiTheme="minorHAnsi" w:hAnsiTheme="minorHAnsi"/>
          <w:color w:val="0070C0"/>
        </w:rPr>
        <w:t xml:space="preserve"> </w:t>
      </w:r>
      <w:r w:rsidRPr="00D146FB">
        <w:rPr>
          <w:rFonts w:asciiTheme="minorHAnsi" w:hAnsiTheme="minorHAnsi"/>
        </w:rPr>
        <w:t>consulten op indicatie plaats.</w:t>
      </w:r>
    </w:p>
    <w:p w:rsidR="006B73BE" w:rsidRDefault="006B73BE">
      <w:pPr>
        <w:keepLines w:val="0"/>
        <w:rPr>
          <w:rFonts w:asciiTheme="minorHAnsi" w:hAnsiTheme="minorHAnsi"/>
          <w:b/>
          <w:bCs/>
        </w:rPr>
      </w:pPr>
      <w:r>
        <w:rPr>
          <w:rFonts w:asciiTheme="minorHAnsi" w:hAnsiTheme="minorHAnsi"/>
          <w:b/>
          <w:bCs/>
        </w:rPr>
        <w:br w:type="page"/>
      </w:r>
    </w:p>
    <w:p w:rsidR="001A0878" w:rsidRPr="00D146FB" w:rsidRDefault="00C00628" w:rsidP="001A0878">
      <w:pPr>
        <w:keepNext/>
        <w:rPr>
          <w:rFonts w:asciiTheme="minorHAnsi" w:hAnsiTheme="minorHAnsi"/>
          <w:b/>
          <w:bCs/>
        </w:rPr>
      </w:pPr>
      <w:r>
        <w:rPr>
          <w:rFonts w:asciiTheme="minorHAnsi" w:hAnsiTheme="minorHAnsi"/>
          <w:b/>
          <w:bCs/>
        </w:rPr>
        <w:t>Bereik 4-19</w:t>
      </w:r>
      <w:r w:rsidR="001A0878" w:rsidRPr="00D146FB">
        <w:rPr>
          <w:rFonts w:asciiTheme="minorHAnsi" w:hAnsiTheme="minorHAnsi"/>
          <w:b/>
          <w:bCs/>
        </w:rPr>
        <w:t xml:space="preserve"> jarigen per leeftijdsgroep in absolute aantallen per schooljaar 2015-2016</w:t>
      </w:r>
    </w:p>
    <w:tbl>
      <w:tblPr>
        <w:tblW w:w="9075" w:type="dxa"/>
        <w:tblInd w:w="108" w:type="dxa"/>
        <w:tblCellMar>
          <w:left w:w="0" w:type="dxa"/>
          <w:right w:w="0" w:type="dxa"/>
        </w:tblCellMar>
        <w:tblLook w:val="04A0" w:firstRow="1" w:lastRow="0" w:firstColumn="1" w:lastColumn="0" w:noHBand="0" w:noVBand="1"/>
      </w:tblPr>
      <w:tblGrid>
        <w:gridCol w:w="4497"/>
        <w:gridCol w:w="2289"/>
        <w:gridCol w:w="2289"/>
      </w:tblGrid>
      <w:tr w:rsidR="001A0878" w:rsidRPr="00D146FB" w:rsidTr="001A0878">
        <w:trPr>
          <w:trHeight w:val="278"/>
        </w:trPr>
        <w:tc>
          <w:tcPr>
            <w:tcW w:w="4497"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1A0878" w:rsidRPr="00D146FB" w:rsidRDefault="00C00628" w:rsidP="001A0878">
            <w:pPr>
              <w:rPr>
                <w:rFonts w:asciiTheme="minorHAnsi" w:hAnsiTheme="minorHAnsi"/>
              </w:rPr>
            </w:pPr>
            <w:r>
              <w:rPr>
                <w:rFonts w:asciiTheme="minorHAnsi" w:hAnsiTheme="minorHAnsi"/>
                <w:b/>
                <w:bCs/>
              </w:rPr>
              <w:t>Bereik 4-19</w:t>
            </w:r>
            <w:r w:rsidR="001A0878" w:rsidRPr="00D146FB">
              <w:rPr>
                <w:rFonts w:asciiTheme="minorHAnsi" w:hAnsiTheme="minorHAnsi"/>
                <w:b/>
                <w:bCs/>
              </w:rPr>
              <w:t xml:space="preserve"> jarigen per leeftijdsgroep</w:t>
            </w:r>
          </w:p>
        </w:tc>
        <w:tc>
          <w:tcPr>
            <w:tcW w:w="228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1A0878" w:rsidRPr="00D146FB" w:rsidRDefault="001A0878" w:rsidP="001A0878">
            <w:pPr>
              <w:jc w:val="right"/>
              <w:rPr>
                <w:rFonts w:asciiTheme="minorHAnsi" w:hAnsiTheme="minorHAnsi"/>
                <w:b/>
                <w:bCs/>
              </w:rPr>
            </w:pPr>
            <w:r w:rsidRPr="00D146FB">
              <w:rPr>
                <w:rFonts w:asciiTheme="minorHAnsi" w:hAnsiTheme="minorHAnsi"/>
                <w:b/>
                <w:bCs/>
              </w:rPr>
              <w:t>2015-2016</w:t>
            </w:r>
            <w:r w:rsidRPr="00D146FB">
              <w:rPr>
                <w:rFonts w:asciiTheme="minorHAnsi" w:hAnsiTheme="minorHAnsi"/>
                <w:b/>
                <w:bCs/>
                <w:sz w:val="16"/>
                <w:szCs w:val="16"/>
              </w:rPr>
              <w:t>*</w:t>
            </w:r>
          </w:p>
        </w:tc>
        <w:tc>
          <w:tcPr>
            <w:tcW w:w="228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1A0878" w:rsidRPr="00D146FB" w:rsidRDefault="001A0878" w:rsidP="001A0878">
            <w:pPr>
              <w:jc w:val="right"/>
              <w:rPr>
                <w:rFonts w:asciiTheme="minorHAnsi" w:hAnsiTheme="minorHAnsi"/>
                <w:b/>
                <w:bCs/>
              </w:rPr>
            </w:pPr>
            <w:r w:rsidRPr="00D146FB">
              <w:rPr>
                <w:rFonts w:asciiTheme="minorHAnsi" w:hAnsiTheme="minorHAnsi"/>
                <w:b/>
                <w:bCs/>
              </w:rPr>
              <w:t>2015-2016</w:t>
            </w:r>
            <w:r w:rsidRPr="00D146FB">
              <w:rPr>
                <w:rFonts w:asciiTheme="minorHAnsi" w:hAnsiTheme="minorHAnsi"/>
                <w:b/>
                <w:bCs/>
                <w:sz w:val="16"/>
                <w:szCs w:val="16"/>
              </w:rPr>
              <w:t>*</w:t>
            </w:r>
          </w:p>
        </w:tc>
      </w:tr>
      <w:tr w:rsidR="001A0878" w:rsidRPr="00D146FB" w:rsidTr="001A0878">
        <w:trPr>
          <w:trHeight w:val="278"/>
        </w:trPr>
        <w:tc>
          <w:tcPr>
            <w:tcW w:w="4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878" w:rsidRPr="00D146FB" w:rsidRDefault="001A0878" w:rsidP="001A0878">
            <w:pPr>
              <w:rPr>
                <w:rFonts w:asciiTheme="minorHAnsi" w:hAnsiTheme="minorHAnsi"/>
              </w:rPr>
            </w:pPr>
            <w:r w:rsidRPr="00D146FB">
              <w:rPr>
                <w:rFonts w:asciiTheme="minorHAnsi" w:hAnsiTheme="minorHAnsi"/>
              </w:rPr>
              <w:t xml:space="preserve">groep 2: 5-jarigen </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rsidR="001A0878" w:rsidRPr="00D146FB" w:rsidRDefault="001A0878" w:rsidP="001A0878">
            <w:pPr>
              <w:jc w:val="right"/>
              <w:rPr>
                <w:rFonts w:asciiTheme="minorHAnsi" w:hAnsiTheme="minorHAnsi"/>
              </w:rPr>
            </w:pPr>
            <w:r w:rsidRPr="00D146FB">
              <w:rPr>
                <w:rFonts w:asciiTheme="minorHAnsi" w:hAnsiTheme="minorHAnsi"/>
              </w:rPr>
              <w:t>5.715</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rsidR="001A0878" w:rsidRPr="00D146FB" w:rsidRDefault="001A0878" w:rsidP="001A0878">
            <w:pPr>
              <w:jc w:val="right"/>
              <w:rPr>
                <w:rFonts w:asciiTheme="minorHAnsi" w:hAnsiTheme="minorHAnsi"/>
              </w:rPr>
            </w:pPr>
            <w:r w:rsidRPr="00D146FB">
              <w:rPr>
                <w:rFonts w:asciiTheme="minorHAnsi" w:hAnsiTheme="minorHAnsi"/>
              </w:rPr>
              <w:t>6.023</w:t>
            </w:r>
          </w:p>
        </w:tc>
      </w:tr>
      <w:tr w:rsidR="001A0878" w:rsidRPr="00D146FB" w:rsidTr="001A0878">
        <w:trPr>
          <w:trHeight w:val="261"/>
        </w:trPr>
        <w:tc>
          <w:tcPr>
            <w:tcW w:w="4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878" w:rsidRPr="00D146FB" w:rsidRDefault="001A0878" w:rsidP="001A0878">
            <w:pPr>
              <w:rPr>
                <w:rFonts w:asciiTheme="minorHAnsi" w:hAnsiTheme="minorHAnsi"/>
              </w:rPr>
            </w:pPr>
            <w:r w:rsidRPr="00D146FB">
              <w:rPr>
                <w:rFonts w:asciiTheme="minorHAnsi" w:hAnsiTheme="minorHAnsi"/>
              </w:rPr>
              <w:t>groep 7: 10-11-jarigen</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rsidR="001A0878" w:rsidRPr="00D146FB" w:rsidRDefault="001A0878" w:rsidP="001A0878">
            <w:pPr>
              <w:jc w:val="right"/>
              <w:rPr>
                <w:rFonts w:asciiTheme="minorHAnsi" w:hAnsiTheme="minorHAnsi"/>
              </w:rPr>
            </w:pPr>
            <w:r w:rsidRPr="00D146FB">
              <w:rPr>
                <w:rFonts w:asciiTheme="minorHAnsi" w:hAnsiTheme="minorHAnsi"/>
              </w:rPr>
              <w:t>6.037</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rsidR="001A0878" w:rsidRPr="00D146FB" w:rsidRDefault="001A0878" w:rsidP="001A0878">
            <w:pPr>
              <w:jc w:val="right"/>
              <w:rPr>
                <w:rFonts w:asciiTheme="minorHAnsi" w:hAnsiTheme="minorHAnsi"/>
              </w:rPr>
            </w:pPr>
            <w:r w:rsidRPr="00D146FB">
              <w:rPr>
                <w:rFonts w:asciiTheme="minorHAnsi" w:hAnsiTheme="minorHAnsi"/>
              </w:rPr>
              <w:t>5.948</w:t>
            </w:r>
          </w:p>
        </w:tc>
      </w:tr>
      <w:tr w:rsidR="001A0878" w:rsidRPr="00D146FB" w:rsidTr="001A0878">
        <w:trPr>
          <w:trHeight w:val="278"/>
        </w:trPr>
        <w:tc>
          <w:tcPr>
            <w:tcW w:w="4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878" w:rsidRPr="00D146FB" w:rsidRDefault="001A0878" w:rsidP="001A0878">
            <w:pPr>
              <w:rPr>
                <w:rFonts w:asciiTheme="minorHAnsi" w:hAnsiTheme="minorHAnsi"/>
              </w:rPr>
            </w:pPr>
            <w:r w:rsidRPr="00D146FB">
              <w:rPr>
                <w:rFonts w:asciiTheme="minorHAnsi" w:hAnsiTheme="minorHAnsi"/>
              </w:rPr>
              <w:t>klas 2 VO: 13-14-jarigen</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rsidR="001A0878" w:rsidRPr="00D146FB" w:rsidRDefault="001A0878" w:rsidP="001A0878">
            <w:pPr>
              <w:jc w:val="right"/>
              <w:rPr>
                <w:rFonts w:asciiTheme="minorHAnsi" w:hAnsiTheme="minorHAnsi"/>
              </w:rPr>
            </w:pPr>
            <w:r w:rsidRPr="00D146FB">
              <w:rPr>
                <w:rFonts w:asciiTheme="minorHAnsi" w:hAnsiTheme="minorHAnsi"/>
              </w:rPr>
              <w:t>6.224</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rsidR="001A0878" w:rsidRPr="00D146FB" w:rsidRDefault="001A0878" w:rsidP="001A0878">
            <w:pPr>
              <w:jc w:val="right"/>
              <w:rPr>
                <w:rFonts w:asciiTheme="minorHAnsi" w:hAnsiTheme="minorHAnsi"/>
              </w:rPr>
            </w:pPr>
            <w:r w:rsidRPr="00D146FB">
              <w:rPr>
                <w:rFonts w:asciiTheme="minorHAnsi" w:hAnsiTheme="minorHAnsi"/>
              </w:rPr>
              <w:t>5.717</w:t>
            </w:r>
          </w:p>
        </w:tc>
      </w:tr>
      <w:tr w:rsidR="001A0878" w:rsidRPr="00D146FB" w:rsidTr="001A0878">
        <w:trPr>
          <w:trHeight w:val="278"/>
        </w:trPr>
        <w:tc>
          <w:tcPr>
            <w:tcW w:w="449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A0878" w:rsidRPr="00D146FB" w:rsidRDefault="001A0878" w:rsidP="001A0878">
            <w:pPr>
              <w:rPr>
                <w:rFonts w:asciiTheme="minorHAnsi" w:hAnsiTheme="minorHAnsi"/>
              </w:rPr>
            </w:pPr>
            <w:r w:rsidRPr="00D146FB">
              <w:rPr>
                <w:rFonts w:asciiTheme="minorHAnsi" w:hAnsiTheme="minorHAnsi"/>
              </w:rPr>
              <w:t>2e contactmoment VO</w:t>
            </w:r>
          </w:p>
        </w:tc>
        <w:tc>
          <w:tcPr>
            <w:tcW w:w="2289" w:type="dxa"/>
            <w:tcBorders>
              <w:top w:val="nil"/>
              <w:left w:val="nil"/>
              <w:bottom w:val="single" w:sz="8" w:space="0" w:color="auto"/>
              <w:right w:val="single" w:sz="8" w:space="0" w:color="auto"/>
            </w:tcBorders>
            <w:tcMar>
              <w:top w:w="0" w:type="dxa"/>
              <w:left w:w="108" w:type="dxa"/>
              <w:bottom w:w="0" w:type="dxa"/>
              <w:right w:w="108" w:type="dxa"/>
            </w:tcMar>
          </w:tcPr>
          <w:p w:rsidR="001A0878" w:rsidRPr="00D146FB" w:rsidRDefault="001A0878" w:rsidP="001A0878">
            <w:pPr>
              <w:jc w:val="right"/>
              <w:rPr>
                <w:rFonts w:asciiTheme="minorHAnsi" w:hAnsiTheme="minorHAnsi"/>
              </w:rPr>
            </w:pPr>
          </w:p>
        </w:tc>
        <w:tc>
          <w:tcPr>
            <w:tcW w:w="2289" w:type="dxa"/>
            <w:tcBorders>
              <w:top w:val="nil"/>
              <w:left w:val="nil"/>
              <w:bottom w:val="single" w:sz="8" w:space="0" w:color="auto"/>
              <w:right w:val="single" w:sz="8" w:space="0" w:color="auto"/>
            </w:tcBorders>
            <w:tcMar>
              <w:top w:w="0" w:type="dxa"/>
              <w:left w:w="108" w:type="dxa"/>
              <w:bottom w:w="0" w:type="dxa"/>
              <w:right w:w="108" w:type="dxa"/>
            </w:tcMar>
          </w:tcPr>
          <w:p w:rsidR="001A0878" w:rsidRPr="00D146FB" w:rsidRDefault="001A0878" w:rsidP="001A0878">
            <w:pPr>
              <w:jc w:val="right"/>
              <w:rPr>
                <w:rFonts w:asciiTheme="minorHAnsi" w:hAnsiTheme="minorHAnsi"/>
              </w:rPr>
            </w:pPr>
            <w:r w:rsidRPr="00D146FB">
              <w:rPr>
                <w:rFonts w:asciiTheme="minorHAnsi" w:hAnsiTheme="minorHAnsi"/>
              </w:rPr>
              <w:t>4.320</w:t>
            </w:r>
          </w:p>
        </w:tc>
      </w:tr>
      <w:tr w:rsidR="001A0878" w:rsidRPr="00D146FB" w:rsidTr="001A0878">
        <w:trPr>
          <w:trHeight w:val="278"/>
        </w:trPr>
        <w:tc>
          <w:tcPr>
            <w:tcW w:w="4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878" w:rsidRPr="00D146FB" w:rsidRDefault="001A0878" w:rsidP="001A0878">
            <w:pPr>
              <w:rPr>
                <w:rFonts w:asciiTheme="minorHAnsi" w:hAnsiTheme="minorHAnsi"/>
              </w:rPr>
            </w:pPr>
            <w:r w:rsidRPr="00D146FB">
              <w:rPr>
                <w:rFonts w:asciiTheme="minorHAnsi" w:hAnsiTheme="minorHAnsi"/>
              </w:rPr>
              <w:t>Totaal</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rsidR="001A0878" w:rsidRPr="00D146FB" w:rsidRDefault="001A0878" w:rsidP="001A0878">
            <w:pPr>
              <w:jc w:val="right"/>
              <w:rPr>
                <w:rFonts w:asciiTheme="minorHAnsi" w:hAnsiTheme="minorHAnsi"/>
              </w:rPr>
            </w:pPr>
            <w:r w:rsidRPr="00D146FB">
              <w:rPr>
                <w:rFonts w:asciiTheme="minorHAnsi" w:hAnsiTheme="minorHAnsi"/>
              </w:rPr>
              <w:t>17.976</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rsidR="001A0878" w:rsidRPr="00D146FB" w:rsidRDefault="001A0878" w:rsidP="001A0878">
            <w:pPr>
              <w:jc w:val="right"/>
              <w:rPr>
                <w:rFonts w:asciiTheme="minorHAnsi" w:hAnsiTheme="minorHAnsi"/>
              </w:rPr>
            </w:pPr>
            <w:r w:rsidRPr="00D146FB">
              <w:rPr>
                <w:rFonts w:asciiTheme="minorHAnsi" w:hAnsiTheme="minorHAnsi"/>
              </w:rPr>
              <w:t>22.008</w:t>
            </w:r>
          </w:p>
        </w:tc>
      </w:tr>
    </w:tbl>
    <w:p w:rsidR="001A0878" w:rsidRPr="00D146FB" w:rsidRDefault="001A0878" w:rsidP="001A0878">
      <w:pPr>
        <w:rPr>
          <w:rFonts w:asciiTheme="minorHAnsi" w:hAnsiTheme="minorHAnsi"/>
          <w:sz w:val="16"/>
          <w:szCs w:val="16"/>
        </w:rPr>
      </w:pPr>
      <w:r w:rsidRPr="00D146FB">
        <w:rPr>
          <w:rFonts w:asciiTheme="minorHAnsi" w:hAnsiTheme="minorHAnsi"/>
          <w:sz w:val="16"/>
          <w:szCs w:val="16"/>
        </w:rPr>
        <w:t xml:space="preserve">* contactmomenten: screening 5-jarigen of PGO 5-jarigen, screening groep 7 of  PGO groep 7, screening  havo-vwo en  PGO vmbo </w:t>
      </w:r>
    </w:p>
    <w:p w:rsidR="001A0878" w:rsidRPr="00D146FB" w:rsidRDefault="001A0878" w:rsidP="001A0878">
      <w:pPr>
        <w:pStyle w:val="kopje20"/>
        <w:spacing w:before="0"/>
        <w:rPr>
          <w:rFonts w:asciiTheme="minorHAnsi" w:hAnsiTheme="minorHAnsi"/>
          <w:sz w:val="22"/>
          <w:szCs w:val="22"/>
        </w:rPr>
      </w:pPr>
    </w:p>
    <w:p w:rsidR="001A0878" w:rsidRPr="00120F99" w:rsidRDefault="001A0878" w:rsidP="001A0878">
      <w:pPr>
        <w:pStyle w:val="kopje20"/>
        <w:spacing w:before="0"/>
        <w:rPr>
          <w:rFonts w:asciiTheme="minorHAnsi" w:hAnsiTheme="minorHAnsi"/>
          <w:i w:val="0"/>
          <w:sz w:val="22"/>
          <w:szCs w:val="22"/>
        </w:rPr>
      </w:pPr>
      <w:r w:rsidRPr="00D146FB">
        <w:rPr>
          <w:rFonts w:asciiTheme="minorHAnsi" w:hAnsiTheme="minorHAnsi"/>
          <w:sz w:val="22"/>
          <w:szCs w:val="22"/>
        </w:rPr>
        <w:t>Rijksvaccinatieprogramma</w:t>
      </w:r>
      <w:r w:rsidRPr="00D146FB">
        <w:rPr>
          <w:rFonts w:asciiTheme="minorHAnsi" w:hAnsiTheme="minorHAnsi"/>
          <w:sz w:val="22"/>
          <w:szCs w:val="22"/>
        </w:rPr>
        <w:br/>
      </w:r>
      <w:r w:rsidRPr="00120F99">
        <w:rPr>
          <w:rFonts w:asciiTheme="minorHAnsi" w:hAnsiTheme="minorHAnsi"/>
          <w:i w:val="0"/>
          <w:sz w:val="22"/>
          <w:szCs w:val="22"/>
        </w:rPr>
        <w:t>Het doel van het Rijksvaccinatieprogramma (RVP) is het voorkomen van ziekte en sterfte</w:t>
      </w:r>
      <w:r w:rsidR="00BD48BF" w:rsidRPr="00120F99">
        <w:rPr>
          <w:rFonts w:asciiTheme="minorHAnsi" w:hAnsiTheme="minorHAnsi"/>
          <w:i w:val="0"/>
          <w:sz w:val="22"/>
          <w:szCs w:val="22"/>
        </w:rPr>
        <w:t>,</w:t>
      </w:r>
      <w:r w:rsidRPr="00120F99">
        <w:rPr>
          <w:rFonts w:asciiTheme="minorHAnsi" w:hAnsiTheme="minorHAnsi"/>
          <w:i w:val="0"/>
          <w:sz w:val="22"/>
          <w:szCs w:val="22"/>
        </w:rPr>
        <w:t xml:space="preserve"> door middel van vaccinaties. </w:t>
      </w:r>
      <w:r w:rsidR="00D93FCD" w:rsidRPr="00120F99">
        <w:rPr>
          <w:rFonts w:asciiTheme="minorHAnsi" w:hAnsiTheme="minorHAnsi"/>
          <w:i w:val="0"/>
          <w:sz w:val="22"/>
          <w:szCs w:val="22"/>
        </w:rPr>
        <w:t>GGD ‘en</w:t>
      </w:r>
      <w:r w:rsidRPr="00120F99">
        <w:rPr>
          <w:rFonts w:asciiTheme="minorHAnsi" w:hAnsiTheme="minorHAnsi"/>
          <w:i w:val="0"/>
          <w:sz w:val="22"/>
          <w:szCs w:val="22"/>
        </w:rPr>
        <w:t xml:space="preserve"> </w:t>
      </w:r>
      <w:proofErr w:type="spellStart"/>
      <w:r w:rsidRPr="00120F99">
        <w:rPr>
          <w:rFonts w:asciiTheme="minorHAnsi" w:hAnsiTheme="minorHAnsi"/>
          <w:i w:val="0"/>
          <w:sz w:val="22"/>
          <w:szCs w:val="22"/>
        </w:rPr>
        <w:t>en</w:t>
      </w:r>
      <w:proofErr w:type="spellEnd"/>
      <w:r w:rsidRPr="00120F99">
        <w:rPr>
          <w:rFonts w:asciiTheme="minorHAnsi" w:hAnsiTheme="minorHAnsi"/>
          <w:i w:val="0"/>
          <w:sz w:val="22"/>
          <w:szCs w:val="22"/>
        </w:rPr>
        <w:t xml:space="preserve"> thuiszorgorganisaties voeren het RVP uit in opdracht van het Rijksinstituut voor Volksgezondheid en Milieu (RIVM). Het RVP is bestemd voor alle jongeren van 0-19 jaar</w:t>
      </w:r>
      <w:r w:rsidR="00D93FCD" w:rsidRPr="00120F99">
        <w:rPr>
          <w:rFonts w:asciiTheme="minorHAnsi" w:hAnsiTheme="minorHAnsi"/>
          <w:i w:val="0"/>
          <w:sz w:val="22"/>
          <w:szCs w:val="22"/>
        </w:rPr>
        <w:t>,</w:t>
      </w:r>
      <w:r w:rsidRPr="00120F99">
        <w:rPr>
          <w:rFonts w:asciiTheme="minorHAnsi" w:hAnsiTheme="minorHAnsi"/>
          <w:i w:val="0"/>
          <w:sz w:val="22"/>
          <w:szCs w:val="22"/>
        </w:rPr>
        <w:t xml:space="preserve"> die in Nederland verblijven. Dit betekent dat ook kinderen van asielzoekers, kinderen die illegaal verblijven in Nederland en kinderen die officieel woonachtig zijn in het buitenland, maar voor langere tijd in Nederland verblijven, in aanmerking komen voor het RVP. </w:t>
      </w:r>
    </w:p>
    <w:p w:rsidR="009439CD" w:rsidRPr="00120F99" w:rsidRDefault="009439CD" w:rsidP="009439CD">
      <w:pPr>
        <w:rPr>
          <w:rFonts w:asciiTheme="minorHAnsi" w:hAnsiTheme="minorHAnsi"/>
          <w:bCs/>
          <w:iCs/>
        </w:rPr>
      </w:pPr>
      <w:r w:rsidRPr="00120F99">
        <w:rPr>
          <w:rFonts w:asciiTheme="minorHAnsi" w:hAnsiTheme="minorHAnsi"/>
          <w:bCs/>
          <w:iCs/>
        </w:rPr>
        <w:t xml:space="preserve">De GGD JGZ Kennemerland vaccineert 4-19 jarigen woonachtig in Beverwijk, Bloemendaal, Haarlem, Heemskerk, Heemstede, Velsen, Uitgeest, Zandvoort en een deel van Haarlemmerliede/Spaarnwoude en alle 0-19 jarigen woonachtig in Haarlemmermeer en een deel van Haarlemmerliede/Spaarnwoude. </w:t>
      </w:r>
    </w:p>
    <w:p w:rsidR="001A0878" w:rsidRPr="00120F99" w:rsidRDefault="009439CD" w:rsidP="001A0878">
      <w:pPr>
        <w:rPr>
          <w:rFonts w:asciiTheme="minorHAnsi" w:hAnsiTheme="minorHAnsi"/>
          <w:bCs/>
          <w:iCs/>
        </w:rPr>
      </w:pPr>
      <w:r w:rsidRPr="00120F99">
        <w:rPr>
          <w:rFonts w:asciiTheme="minorHAnsi" w:hAnsiTheme="minorHAnsi"/>
          <w:bCs/>
          <w:iCs/>
        </w:rPr>
        <w:t>Het RIVM rapporteert jaarlijks over de vaccinatiegraad zuigelingen in de Nederlandse gemeenten.</w:t>
      </w:r>
    </w:p>
    <w:p w:rsidR="00120F99" w:rsidRDefault="00120F99" w:rsidP="001A0878">
      <w:pPr>
        <w:rPr>
          <w:rFonts w:asciiTheme="minorHAnsi" w:hAnsiTheme="minorHAnsi"/>
          <w:b/>
        </w:rPr>
      </w:pPr>
    </w:p>
    <w:p w:rsidR="00120F99" w:rsidRDefault="00120F99" w:rsidP="001A0878">
      <w:pPr>
        <w:rPr>
          <w:rFonts w:asciiTheme="minorHAnsi" w:hAnsiTheme="minorHAnsi"/>
          <w:b/>
        </w:rPr>
      </w:pPr>
    </w:p>
    <w:p w:rsidR="001A0878" w:rsidRPr="00D146FB" w:rsidRDefault="001A0878" w:rsidP="001A0878">
      <w:pPr>
        <w:rPr>
          <w:rFonts w:asciiTheme="minorHAnsi" w:hAnsiTheme="minorHAnsi"/>
          <w:b/>
        </w:rPr>
      </w:pPr>
      <w:r w:rsidRPr="00D146FB">
        <w:rPr>
          <w:rFonts w:asciiTheme="minorHAnsi" w:hAnsiTheme="minorHAnsi"/>
          <w:b/>
        </w:rPr>
        <w:t>Tabel 1: overzicht vaccinatiegraad zuigelingen geboren in 2013</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30"/>
        <w:gridCol w:w="1155"/>
        <w:gridCol w:w="1134"/>
        <w:gridCol w:w="1276"/>
        <w:gridCol w:w="1134"/>
        <w:gridCol w:w="1134"/>
        <w:gridCol w:w="992"/>
      </w:tblGrid>
      <w:tr w:rsidR="001A0878" w:rsidRPr="00D146FB" w:rsidTr="001A0878">
        <w:trPr>
          <w:trHeight w:val="432"/>
        </w:trPr>
        <w:tc>
          <w:tcPr>
            <w:tcW w:w="1930" w:type="dxa"/>
            <w:shd w:val="clear" w:color="auto" w:fill="B3B3B3"/>
          </w:tcPr>
          <w:p w:rsidR="001A0878" w:rsidRPr="00D146FB" w:rsidRDefault="001A0878" w:rsidP="001A0878">
            <w:pPr>
              <w:rPr>
                <w:rFonts w:asciiTheme="minorHAnsi" w:hAnsiTheme="minorHAnsi"/>
                <w:b/>
              </w:rPr>
            </w:pPr>
            <w:r w:rsidRPr="00D146FB">
              <w:rPr>
                <w:rFonts w:asciiTheme="minorHAnsi" w:hAnsiTheme="minorHAnsi"/>
                <w:b/>
              </w:rPr>
              <w:t>Plaats</w:t>
            </w:r>
          </w:p>
        </w:tc>
        <w:tc>
          <w:tcPr>
            <w:tcW w:w="1155" w:type="dxa"/>
            <w:shd w:val="clear" w:color="auto" w:fill="B3B3B3"/>
          </w:tcPr>
          <w:p w:rsidR="001A0878" w:rsidRPr="00D146FB" w:rsidRDefault="001A0878" w:rsidP="001A0878">
            <w:pPr>
              <w:rPr>
                <w:rFonts w:asciiTheme="minorHAnsi" w:hAnsiTheme="minorHAnsi"/>
                <w:b/>
              </w:rPr>
            </w:pPr>
            <w:r w:rsidRPr="00D146FB">
              <w:rPr>
                <w:rFonts w:asciiTheme="minorHAnsi" w:hAnsiTheme="minorHAnsi"/>
                <w:b/>
              </w:rPr>
              <w:t>DKTP %</w:t>
            </w:r>
          </w:p>
          <w:p w:rsidR="001A0878" w:rsidRPr="00D146FB" w:rsidRDefault="001A0878" w:rsidP="001A0878">
            <w:pPr>
              <w:rPr>
                <w:rFonts w:asciiTheme="minorHAnsi" w:hAnsiTheme="minorHAnsi"/>
                <w:b/>
              </w:rPr>
            </w:pPr>
          </w:p>
        </w:tc>
        <w:tc>
          <w:tcPr>
            <w:tcW w:w="1134" w:type="dxa"/>
            <w:shd w:val="clear" w:color="auto" w:fill="B3B3B3"/>
          </w:tcPr>
          <w:p w:rsidR="001A0878" w:rsidRPr="00D146FB" w:rsidRDefault="001A0878" w:rsidP="001A0878">
            <w:pPr>
              <w:rPr>
                <w:rFonts w:asciiTheme="minorHAnsi" w:hAnsiTheme="minorHAnsi"/>
                <w:b/>
              </w:rPr>
            </w:pPr>
            <w:proofErr w:type="spellStart"/>
            <w:r w:rsidRPr="00D146FB">
              <w:rPr>
                <w:rFonts w:asciiTheme="minorHAnsi" w:hAnsiTheme="minorHAnsi"/>
                <w:b/>
              </w:rPr>
              <w:t>Hib</w:t>
            </w:r>
            <w:proofErr w:type="spellEnd"/>
            <w:r w:rsidRPr="00D146FB">
              <w:rPr>
                <w:rFonts w:asciiTheme="minorHAnsi" w:hAnsiTheme="minorHAnsi"/>
                <w:b/>
              </w:rPr>
              <w:t xml:space="preserve"> %</w:t>
            </w:r>
          </w:p>
          <w:p w:rsidR="001A0878" w:rsidRPr="00D146FB" w:rsidRDefault="001A0878" w:rsidP="001A0878">
            <w:pPr>
              <w:rPr>
                <w:rFonts w:asciiTheme="minorHAnsi" w:hAnsiTheme="minorHAnsi"/>
                <w:b/>
              </w:rPr>
            </w:pPr>
          </w:p>
        </w:tc>
        <w:tc>
          <w:tcPr>
            <w:tcW w:w="1276" w:type="dxa"/>
            <w:shd w:val="clear" w:color="auto" w:fill="B3B3B3"/>
          </w:tcPr>
          <w:p w:rsidR="001A0878" w:rsidRPr="00D146FB" w:rsidRDefault="001A0878" w:rsidP="001A0878">
            <w:pPr>
              <w:rPr>
                <w:rFonts w:asciiTheme="minorHAnsi" w:hAnsiTheme="minorHAnsi"/>
                <w:b/>
              </w:rPr>
            </w:pPr>
            <w:proofErr w:type="spellStart"/>
            <w:r w:rsidRPr="00D146FB">
              <w:rPr>
                <w:rFonts w:asciiTheme="minorHAnsi" w:hAnsiTheme="minorHAnsi"/>
                <w:b/>
              </w:rPr>
              <w:t>Pneumo-coccen</w:t>
            </w:r>
            <w:proofErr w:type="spellEnd"/>
          </w:p>
        </w:tc>
        <w:tc>
          <w:tcPr>
            <w:tcW w:w="1134" w:type="dxa"/>
            <w:shd w:val="clear" w:color="auto" w:fill="B3B3B3"/>
          </w:tcPr>
          <w:p w:rsidR="001A0878" w:rsidRPr="00D146FB" w:rsidRDefault="001A0878" w:rsidP="001A0878">
            <w:pPr>
              <w:rPr>
                <w:rFonts w:asciiTheme="minorHAnsi" w:hAnsiTheme="minorHAnsi"/>
                <w:b/>
              </w:rPr>
            </w:pPr>
            <w:r w:rsidRPr="00D146FB">
              <w:rPr>
                <w:rFonts w:asciiTheme="minorHAnsi" w:hAnsiTheme="minorHAnsi"/>
                <w:b/>
              </w:rPr>
              <w:t>BMR</w:t>
            </w:r>
          </w:p>
        </w:tc>
        <w:tc>
          <w:tcPr>
            <w:tcW w:w="1134" w:type="dxa"/>
            <w:shd w:val="clear" w:color="auto" w:fill="B3B3B3"/>
          </w:tcPr>
          <w:p w:rsidR="001A0878" w:rsidRPr="00D146FB" w:rsidRDefault="001A0878" w:rsidP="001A0878">
            <w:pPr>
              <w:rPr>
                <w:rFonts w:asciiTheme="minorHAnsi" w:hAnsiTheme="minorHAnsi"/>
                <w:b/>
              </w:rPr>
            </w:pPr>
            <w:proofErr w:type="spellStart"/>
            <w:r w:rsidRPr="00D146FB">
              <w:rPr>
                <w:rFonts w:asciiTheme="minorHAnsi" w:hAnsiTheme="minorHAnsi"/>
                <w:b/>
              </w:rPr>
              <w:t>Meningo-coccen</w:t>
            </w:r>
            <w:proofErr w:type="spellEnd"/>
            <w:r w:rsidRPr="00D146FB">
              <w:rPr>
                <w:rFonts w:asciiTheme="minorHAnsi" w:hAnsiTheme="minorHAnsi"/>
                <w:b/>
              </w:rPr>
              <w:t xml:space="preserve"> C</w:t>
            </w:r>
          </w:p>
        </w:tc>
        <w:tc>
          <w:tcPr>
            <w:tcW w:w="992" w:type="dxa"/>
            <w:shd w:val="clear" w:color="auto" w:fill="B3B3B3"/>
          </w:tcPr>
          <w:p w:rsidR="001A0878" w:rsidRPr="00D146FB" w:rsidRDefault="001A0878" w:rsidP="001A0878">
            <w:pPr>
              <w:rPr>
                <w:rFonts w:asciiTheme="minorHAnsi" w:hAnsiTheme="minorHAnsi"/>
                <w:b/>
              </w:rPr>
            </w:pPr>
            <w:proofErr w:type="spellStart"/>
            <w:r w:rsidRPr="00D146FB">
              <w:rPr>
                <w:rFonts w:asciiTheme="minorHAnsi" w:hAnsiTheme="minorHAnsi"/>
                <w:b/>
              </w:rPr>
              <w:t>Hep</w:t>
            </w:r>
            <w:proofErr w:type="spellEnd"/>
            <w:r w:rsidRPr="00D146FB">
              <w:rPr>
                <w:rFonts w:asciiTheme="minorHAnsi" w:hAnsiTheme="minorHAnsi"/>
                <w:b/>
              </w:rPr>
              <w:t xml:space="preserve"> B</w:t>
            </w:r>
          </w:p>
        </w:tc>
      </w:tr>
      <w:tr w:rsidR="001A0878" w:rsidRPr="00D146FB" w:rsidTr="001A0878">
        <w:trPr>
          <w:trHeight w:val="447"/>
        </w:trPr>
        <w:tc>
          <w:tcPr>
            <w:tcW w:w="1930" w:type="dxa"/>
          </w:tcPr>
          <w:p w:rsidR="001A0878" w:rsidRPr="00D146FB" w:rsidRDefault="001A0878" w:rsidP="001A0878">
            <w:pPr>
              <w:rPr>
                <w:rFonts w:asciiTheme="minorHAnsi" w:hAnsiTheme="minorHAnsi"/>
              </w:rPr>
            </w:pPr>
            <w:r w:rsidRPr="00D146FB">
              <w:rPr>
                <w:rFonts w:asciiTheme="minorHAnsi" w:hAnsiTheme="minorHAnsi"/>
              </w:rPr>
              <w:t>Landelijk</w:t>
            </w:r>
          </w:p>
          <w:p w:rsidR="001A0878" w:rsidRPr="00D146FB" w:rsidRDefault="001A0878" w:rsidP="001A0878">
            <w:pPr>
              <w:rPr>
                <w:rFonts w:asciiTheme="minorHAnsi" w:hAnsiTheme="minorHAnsi"/>
              </w:rPr>
            </w:pPr>
          </w:p>
        </w:tc>
        <w:tc>
          <w:tcPr>
            <w:tcW w:w="1155" w:type="dxa"/>
          </w:tcPr>
          <w:p w:rsidR="001A0878" w:rsidRPr="00D146FB" w:rsidRDefault="001A0878" w:rsidP="001A0878">
            <w:pPr>
              <w:jc w:val="center"/>
              <w:rPr>
                <w:rFonts w:asciiTheme="minorHAnsi" w:hAnsiTheme="minorHAnsi"/>
              </w:rPr>
            </w:pPr>
            <w:r w:rsidRPr="00D146FB">
              <w:rPr>
                <w:rFonts w:asciiTheme="minorHAnsi" w:hAnsiTheme="minorHAnsi"/>
              </w:rPr>
              <w:t>94.2</w:t>
            </w:r>
          </w:p>
        </w:tc>
        <w:tc>
          <w:tcPr>
            <w:tcW w:w="1134" w:type="dxa"/>
          </w:tcPr>
          <w:p w:rsidR="001A0878" w:rsidRPr="00D146FB" w:rsidRDefault="001A0878" w:rsidP="001A0878">
            <w:pPr>
              <w:jc w:val="center"/>
              <w:rPr>
                <w:rFonts w:asciiTheme="minorHAnsi" w:hAnsiTheme="minorHAnsi"/>
              </w:rPr>
            </w:pPr>
            <w:r w:rsidRPr="00D146FB">
              <w:rPr>
                <w:rFonts w:asciiTheme="minorHAnsi" w:hAnsiTheme="minorHAnsi"/>
              </w:rPr>
              <w:t>94.4</w:t>
            </w:r>
          </w:p>
        </w:tc>
        <w:tc>
          <w:tcPr>
            <w:tcW w:w="1276" w:type="dxa"/>
          </w:tcPr>
          <w:p w:rsidR="001A0878" w:rsidRPr="00D146FB" w:rsidRDefault="001A0878" w:rsidP="001A0878">
            <w:pPr>
              <w:jc w:val="center"/>
              <w:rPr>
                <w:rFonts w:asciiTheme="minorHAnsi" w:hAnsiTheme="minorHAnsi"/>
              </w:rPr>
            </w:pPr>
            <w:r w:rsidRPr="00D146FB">
              <w:rPr>
                <w:rFonts w:asciiTheme="minorHAnsi" w:hAnsiTheme="minorHAnsi"/>
              </w:rPr>
              <w:t>93.8</w:t>
            </w:r>
          </w:p>
        </w:tc>
        <w:tc>
          <w:tcPr>
            <w:tcW w:w="1134" w:type="dxa"/>
          </w:tcPr>
          <w:p w:rsidR="001A0878" w:rsidRPr="00D146FB" w:rsidRDefault="001A0878" w:rsidP="001A0878">
            <w:pPr>
              <w:jc w:val="center"/>
              <w:rPr>
                <w:rFonts w:asciiTheme="minorHAnsi" w:hAnsiTheme="minorHAnsi"/>
              </w:rPr>
            </w:pPr>
            <w:r w:rsidRPr="00D146FB">
              <w:rPr>
                <w:rFonts w:asciiTheme="minorHAnsi" w:hAnsiTheme="minorHAnsi"/>
              </w:rPr>
              <w:t>94.8</w:t>
            </w:r>
          </w:p>
        </w:tc>
        <w:tc>
          <w:tcPr>
            <w:tcW w:w="1134" w:type="dxa"/>
          </w:tcPr>
          <w:p w:rsidR="001A0878" w:rsidRPr="00D146FB" w:rsidRDefault="001A0878" w:rsidP="001A0878">
            <w:pPr>
              <w:jc w:val="center"/>
              <w:rPr>
                <w:rFonts w:asciiTheme="minorHAnsi" w:hAnsiTheme="minorHAnsi"/>
              </w:rPr>
            </w:pPr>
            <w:r w:rsidRPr="00D146FB">
              <w:rPr>
                <w:rFonts w:asciiTheme="minorHAnsi" w:hAnsiTheme="minorHAnsi"/>
              </w:rPr>
              <w:t>94.6</w:t>
            </w:r>
          </w:p>
        </w:tc>
        <w:tc>
          <w:tcPr>
            <w:tcW w:w="992" w:type="dxa"/>
          </w:tcPr>
          <w:p w:rsidR="001A0878" w:rsidRPr="00D146FB" w:rsidRDefault="001A0878" w:rsidP="001A0878">
            <w:pPr>
              <w:jc w:val="center"/>
              <w:rPr>
                <w:rFonts w:asciiTheme="minorHAnsi" w:hAnsiTheme="minorHAnsi"/>
              </w:rPr>
            </w:pPr>
            <w:r w:rsidRPr="00D146FB">
              <w:rPr>
                <w:rFonts w:asciiTheme="minorHAnsi" w:hAnsiTheme="minorHAnsi"/>
              </w:rPr>
              <w:t>93.8</w:t>
            </w:r>
          </w:p>
        </w:tc>
      </w:tr>
      <w:tr w:rsidR="001A0878" w:rsidRPr="00D146FB" w:rsidTr="001A0878">
        <w:trPr>
          <w:trHeight w:val="432"/>
        </w:trPr>
        <w:tc>
          <w:tcPr>
            <w:tcW w:w="1930" w:type="dxa"/>
          </w:tcPr>
          <w:p w:rsidR="001A0878" w:rsidRPr="00D146FB" w:rsidRDefault="001A0878" w:rsidP="001A0878">
            <w:pPr>
              <w:rPr>
                <w:rFonts w:asciiTheme="minorHAnsi" w:hAnsiTheme="minorHAnsi"/>
              </w:rPr>
            </w:pPr>
            <w:r w:rsidRPr="00D146FB">
              <w:rPr>
                <w:rFonts w:asciiTheme="minorHAnsi" w:hAnsiTheme="minorHAnsi"/>
              </w:rPr>
              <w:t xml:space="preserve">Provincie </w:t>
            </w:r>
          </w:p>
          <w:p w:rsidR="001A0878" w:rsidRPr="00D146FB" w:rsidRDefault="001A0878" w:rsidP="001A0878">
            <w:pPr>
              <w:rPr>
                <w:rFonts w:asciiTheme="minorHAnsi" w:hAnsiTheme="minorHAnsi"/>
              </w:rPr>
            </w:pPr>
            <w:r w:rsidRPr="00D146FB">
              <w:rPr>
                <w:rFonts w:asciiTheme="minorHAnsi" w:hAnsiTheme="minorHAnsi"/>
              </w:rPr>
              <w:t>Noord-Holland</w:t>
            </w:r>
          </w:p>
        </w:tc>
        <w:tc>
          <w:tcPr>
            <w:tcW w:w="1155" w:type="dxa"/>
          </w:tcPr>
          <w:p w:rsidR="001A0878" w:rsidRPr="00D146FB" w:rsidRDefault="001A0878" w:rsidP="001A0878">
            <w:pPr>
              <w:jc w:val="center"/>
              <w:rPr>
                <w:rFonts w:asciiTheme="minorHAnsi" w:hAnsiTheme="minorHAnsi"/>
                <w:bCs/>
                <w:color w:val="000000"/>
              </w:rPr>
            </w:pPr>
            <w:r w:rsidRPr="00D146FB">
              <w:rPr>
                <w:rFonts w:asciiTheme="minorHAnsi" w:hAnsiTheme="minorHAnsi"/>
                <w:bCs/>
                <w:color w:val="000000"/>
              </w:rPr>
              <w:t>93,6</w:t>
            </w:r>
          </w:p>
          <w:p w:rsidR="001A0878" w:rsidRPr="00D146FB" w:rsidRDefault="001A0878" w:rsidP="001A0878">
            <w:pPr>
              <w:jc w:val="center"/>
              <w:rPr>
                <w:rFonts w:asciiTheme="minorHAnsi" w:hAnsiTheme="minorHAnsi"/>
              </w:rPr>
            </w:pPr>
          </w:p>
        </w:tc>
        <w:tc>
          <w:tcPr>
            <w:tcW w:w="1134" w:type="dxa"/>
          </w:tcPr>
          <w:p w:rsidR="001A0878" w:rsidRPr="00D146FB" w:rsidRDefault="001A0878" w:rsidP="001A0878">
            <w:pPr>
              <w:jc w:val="center"/>
              <w:rPr>
                <w:rFonts w:asciiTheme="minorHAnsi" w:hAnsiTheme="minorHAnsi"/>
                <w:bCs/>
                <w:color w:val="000000"/>
              </w:rPr>
            </w:pPr>
            <w:r w:rsidRPr="00D146FB">
              <w:rPr>
                <w:rFonts w:asciiTheme="minorHAnsi" w:hAnsiTheme="minorHAnsi"/>
                <w:bCs/>
                <w:color w:val="000000"/>
              </w:rPr>
              <w:t>94,6</w:t>
            </w:r>
          </w:p>
          <w:p w:rsidR="001A0878" w:rsidRPr="00D146FB" w:rsidRDefault="001A0878" w:rsidP="001A0878">
            <w:pPr>
              <w:jc w:val="center"/>
              <w:rPr>
                <w:rFonts w:asciiTheme="minorHAnsi" w:hAnsiTheme="minorHAnsi"/>
              </w:rPr>
            </w:pPr>
          </w:p>
        </w:tc>
        <w:tc>
          <w:tcPr>
            <w:tcW w:w="1276" w:type="dxa"/>
          </w:tcPr>
          <w:p w:rsidR="001A0878" w:rsidRPr="00D146FB" w:rsidRDefault="001A0878" w:rsidP="001A0878">
            <w:pPr>
              <w:jc w:val="center"/>
              <w:rPr>
                <w:rFonts w:asciiTheme="minorHAnsi" w:hAnsiTheme="minorHAnsi"/>
                <w:bCs/>
                <w:color w:val="000000"/>
              </w:rPr>
            </w:pPr>
            <w:r w:rsidRPr="00D146FB">
              <w:rPr>
                <w:rFonts w:asciiTheme="minorHAnsi" w:hAnsiTheme="minorHAnsi"/>
                <w:bCs/>
                <w:color w:val="000000"/>
              </w:rPr>
              <w:t>93,4</w:t>
            </w:r>
          </w:p>
          <w:p w:rsidR="001A0878" w:rsidRPr="00D146FB" w:rsidRDefault="001A0878" w:rsidP="001A0878">
            <w:pPr>
              <w:jc w:val="center"/>
              <w:rPr>
                <w:rFonts w:asciiTheme="minorHAnsi" w:hAnsiTheme="minorHAnsi"/>
              </w:rPr>
            </w:pPr>
          </w:p>
        </w:tc>
        <w:tc>
          <w:tcPr>
            <w:tcW w:w="1134" w:type="dxa"/>
          </w:tcPr>
          <w:p w:rsidR="001A0878" w:rsidRPr="00D146FB" w:rsidRDefault="001A0878" w:rsidP="001A0878">
            <w:pPr>
              <w:jc w:val="center"/>
              <w:rPr>
                <w:rFonts w:asciiTheme="minorHAnsi" w:hAnsiTheme="minorHAnsi"/>
                <w:bCs/>
                <w:color w:val="000000"/>
              </w:rPr>
            </w:pPr>
            <w:r w:rsidRPr="00D146FB">
              <w:rPr>
                <w:rFonts w:asciiTheme="minorHAnsi" w:hAnsiTheme="minorHAnsi"/>
                <w:bCs/>
                <w:color w:val="000000"/>
              </w:rPr>
              <w:t>94,8</w:t>
            </w:r>
          </w:p>
          <w:p w:rsidR="001A0878" w:rsidRPr="00D146FB" w:rsidRDefault="001A0878" w:rsidP="001A0878">
            <w:pPr>
              <w:jc w:val="center"/>
              <w:rPr>
                <w:rFonts w:asciiTheme="minorHAnsi" w:hAnsiTheme="minorHAnsi"/>
              </w:rPr>
            </w:pPr>
          </w:p>
        </w:tc>
        <w:tc>
          <w:tcPr>
            <w:tcW w:w="1134" w:type="dxa"/>
          </w:tcPr>
          <w:p w:rsidR="001A0878" w:rsidRPr="00D146FB" w:rsidRDefault="001A0878" w:rsidP="001A0878">
            <w:pPr>
              <w:ind w:firstLineChars="100" w:firstLine="220"/>
              <w:jc w:val="center"/>
              <w:rPr>
                <w:rFonts w:asciiTheme="minorHAnsi" w:hAnsiTheme="minorHAnsi"/>
                <w:bCs/>
                <w:color w:val="000000"/>
              </w:rPr>
            </w:pPr>
            <w:r w:rsidRPr="00D146FB">
              <w:rPr>
                <w:rFonts w:asciiTheme="minorHAnsi" w:hAnsiTheme="minorHAnsi"/>
                <w:bCs/>
                <w:color w:val="000000"/>
              </w:rPr>
              <w:t>94,5</w:t>
            </w:r>
          </w:p>
          <w:p w:rsidR="001A0878" w:rsidRPr="00D146FB" w:rsidRDefault="001A0878" w:rsidP="001A0878">
            <w:pPr>
              <w:jc w:val="center"/>
              <w:rPr>
                <w:rFonts w:asciiTheme="minorHAnsi" w:hAnsiTheme="minorHAnsi"/>
              </w:rPr>
            </w:pPr>
          </w:p>
        </w:tc>
        <w:tc>
          <w:tcPr>
            <w:tcW w:w="992" w:type="dxa"/>
          </w:tcPr>
          <w:p w:rsidR="001A0878" w:rsidRPr="00D146FB" w:rsidRDefault="001A0878" w:rsidP="001A0878">
            <w:pPr>
              <w:ind w:firstLineChars="100" w:firstLine="220"/>
              <w:jc w:val="center"/>
              <w:rPr>
                <w:rFonts w:asciiTheme="minorHAnsi" w:hAnsiTheme="minorHAnsi"/>
                <w:bCs/>
                <w:color w:val="000000"/>
              </w:rPr>
            </w:pPr>
            <w:r w:rsidRPr="00D146FB">
              <w:rPr>
                <w:rFonts w:asciiTheme="minorHAnsi" w:hAnsiTheme="minorHAnsi"/>
                <w:bCs/>
                <w:color w:val="000000"/>
              </w:rPr>
              <w:t>93,0</w:t>
            </w:r>
          </w:p>
          <w:p w:rsidR="001A0878" w:rsidRPr="00D146FB" w:rsidRDefault="001A0878" w:rsidP="001A0878">
            <w:pPr>
              <w:jc w:val="center"/>
              <w:rPr>
                <w:rFonts w:asciiTheme="minorHAnsi" w:hAnsiTheme="minorHAnsi"/>
              </w:rPr>
            </w:pPr>
          </w:p>
        </w:tc>
      </w:tr>
      <w:tr w:rsidR="001A0878" w:rsidRPr="00D146FB" w:rsidTr="001A0878">
        <w:trPr>
          <w:trHeight w:val="432"/>
        </w:trPr>
        <w:tc>
          <w:tcPr>
            <w:tcW w:w="1930" w:type="dxa"/>
          </w:tcPr>
          <w:p w:rsidR="001A0878" w:rsidRPr="00D146FB" w:rsidRDefault="001A0878" w:rsidP="001A0878">
            <w:pPr>
              <w:rPr>
                <w:rFonts w:asciiTheme="minorHAnsi" w:hAnsiTheme="minorHAnsi"/>
              </w:rPr>
            </w:pPr>
            <w:r w:rsidRPr="00D146FB">
              <w:rPr>
                <w:rFonts w:asciiTheme="minorHAnsi" w:hAnsiTheme="minorHAnsi"/>
              </w:rPr>
              <w:t>Haarlemmermeer</w:t>
            </w:r>
          </w:p>
          <w:p w:rsidR="001A0878" w:rsidRPr="00D146FB" w:rsidRDefault="001A0878" w:rsidP="001A0878">
            <w:pPr>
              <w:rPr>
                <w:rFonts w:asciiTheme="minorHAnsi" w:hAnsiTheme="minorHAnsi"/>
              </w:rPr>
            </w:pPr>
          </w:p>
        </w:tc>
        <w:tc>
          <w:tcPr>
            <w:tcW w:w="1155" w:type="dxa"/>
          </w:tcPr>
          <w:p w:rsidR="001A0878" w:rsidRPr="00D146FB" w:rsidRDefault="001A0878" w:rsidP="001A0878">
            <w:pPr>
              <w:jc w:val="center"/>
              <w:rPr>
                <w:rFonts w:asciiTheme="minorHAnsi" w:hAnsiTheme="minorHAnsi"/>
                <w:color w:val="000000"/>
              </w:rPr>
            </w:pPr>
            <w:r w:rsidRPr="00D146FB">
              <w:rPr>
                <w:rFonts w:asciiTheme="minorHAnsi" w:hAnsiTheme="minorHAnsi"/>
                <w:color w:val="000000"/>
              </w:rPr>
              <w:t>94,9</w:t>
            </w:r>
          </w:p>
          <w:p w:rsidR="001A0878" w:rsidRPr="00D146FB" w:rsidRDefault="001A0878" w:rsidP="001A0878">
            <w:pPr>
              <w:jc w:val="center"/>
              <w:rPr>
                <w:rFonts w:asciiTheme="minorHAnsi" w:hAnsiTheme="minorHAnsi"/>
              </w:rPr>
            </w:pPr>
          </w:p>
        </w:tc>
        <w:tc>
          <w:tcPr>
            <w:tcW w:w="1134" w:type="dxa"/>
          </w:tcPr>
          <w:p w:rsidR="001A0878" w:rsidRPr="00D146FB" w:rsidRDefault="001A0878" w:rsidP="001A0878">
            <w:pPr>
              <w:jc w:val="center"/>
              <w:rPr>
                <w:rFonts w:asciiTheme="minorHAnsi" w:hAnsiTheme="minorHAnsi"/>
                <w:color w:val="000000"/>
              </w:rPr>
            </w:pPr>
            <w:r w:rsidRPr="00D146FB">
              <w:rPr>
                <w:rFonts w:asciiTheme="minorHAnsi" w:hAnsiTheme="minorHAnsi"/>
                <w:color w:val="000000"/>
              </w:rPr>
              <w:t>95,3</w:t>
            </w:r>
          </w:p>
          <w:p w:rsidR="001A0878" w:rsidRPr="00D146FB" w:rsidRDefault="001A0878" w:rsidP="001A0878">
            <w:pPr>
              <w:jc w:val="center"/>
              <w:rPr>
                <w:rFonts w:asciiTheme="minorHAnsi" w:hAnsiTheme="minorHAnsi"/>
              </w:rPr>
            </w:pPr>
          </w:p>
        </w:tc>
        <w:tc>
          <w:tcPr>
            <w:tcW w:w="1276" w:type="dxa"/>
          </w:tcPr>
          <w:p w:rsidR="001A0878" w:rsidRPr="00D146FB" w:rsidRDefault="001A0878" w:rsidP="001A0878">
            <w:pPr>
              <w:jc w:val="center"/>
              <w:rPr>
                <w:rFonts w:asciiTheme="minorHAnsi" w:hAnsiTheme="minorHAnsi"/>
                <w:color w:val="000000"/>
              </w:rPr>
            </w:pPr>
            <w:r w:rsidRPr="00D146FB">
              <w:rPr>
                <w:rFonts w:asciiTheme="minorHAnsi" w:hAnsiTheme="minorHAnsi"/>
                <w:color w:val="000000"/>
              </w:rPr>
              <w:t>95.5</w:t>
            </w:r>
          </w:p>
          <w:p w:rsidR="001A0878" w:rsidRPr="00D146FB" w:rsidRDefault="001A0878" w:rsidP="001A0878">
            <w:pPr>
              <w:ind w:firstLineChars="100" w:firstLine="220"/>
              <w:jc w:val="center"/>
              <w:rPr>
                <w:rFonts w:asciiTheme="minorHAnsi" w:hAnsiTheme="minorHAnsi"/>
              </w:rPr>
            </w:pPr>
          </w:p>
        </w:tc>
        <w:tc>
          <w:tcPr>
            <w:tcW w:w="1134" w:type="dxa"/>
          </w:tcPr>
          <w:p w:rsidR="001A0878" w:rsidRPr="00D146FB" w:rsidRDefault="001A0878" w:rsidP="001A0878">
            <w:pPr>
              <w:jc w:val="center"/>
              <w:rPr>
                <w:rFonts w:asciiTheme="minorHAnsi" w:hAnsiTheme="minorHAnsi"/>
              </w:rPr>
            </w:pPr>
            <w:r w:rsidRPr="00D146FB">
              <w:rPr>
                <w:rFonts w:asciiTheme="minorHAnsi" w:hAnsiTheme="minorHAnsi"/>
              </w:rPr>
              <w:t>96.0</w:t>
            </w:r>
          </w:p>
        </w:tc>
        <w:tc>
          <w:tcPr>
            <w:tcW w:w="1134" w:type="dxa"/>
          </w:tcPr>
          <w:p w:rsidR="001A0878" w:rsidRPr="00D146FB" w:rsidRDefault="001A0878" w:rsidP="001A0878">
            <w:pPr>
              <w:jc w:val="center"/>
              <w:rPr>
                <w:rFonts w:asciiTheme="minorHAnsi" w:hAnsiTheme="minorHAnsi"/>
              </w:rPr>
            </w:pPr>
            <w:r w:rsidRPr="00D146FB">
              <w:rPr>
                <w:rFonts w:asciiTheme="minorHAnsi" w:hAnsiTheme="minorHAnsi"/>
              </w:rPr>
              <w:t>96.0</w:t>
            </w:r>
          </w:p>
        </w:tc>
        <w:tc>
          <w:tcPr>
            <w:tcW w:w="992" w:type="dxa"/>
          </w:tcPr>
          <w:p w:rsidR="001A0878" w:rsidRPr="00D146FB" w:rsidRDefault="001A0878" w:rsidP="001A0878">
            <w:pPr>
              <w:ind w:firstLineChars="100" w:firstLine="220"/>
              <w:jc w:val="center"/>
              <w:rPr>
                <w:rFonts w:asciiTheme="minorHAnsi" w:hAnsiTheme="minorHAnsi"/>
                <w:color w:val="000000"/>
              </w:rPr>
            </w:pPr>
            <w:r w:rsidRPr="00D146FB">
              <w:rPr>
                <w:rFonts w:asciiTheme="minorHAnsi" w:hAnsiTheme="minorHAnsi"/>
                <w:color w:val="000000"/>
              </w:rPr>
              <w:t>94,2</w:t>
            </w:r>
          </w:p>
          <w:p w:rsidR="001A0878" w:rsidRPr="00D146FB" w:rsidRDefault="001A0878" w:rsidP="001A0878">
            <w:pPr>
              <w:jc w:val="center"/>
              <w:rPr>
                <w:rFonts w:asciiTheme="minorHAnsi" w:hAnsiTheme="minorHAnsi"/>
              </w:rPr>
            </w:pPr>
          </w:p>
        </w:tc>
      </w:tr>
      <w:tr w:rsidR="001A0878" w:rsidRPr="00D146FB" w:rsidTr="001A0878">
        <w:trPr>
          <w:trHeight w:val="447"/>
        </w:trPr>
        <w:tc>
          <w:tcPr>
            <w:tcW w:w="1930" w:type="dxa"/>
          </w:tcPr>
          <w:p w:rsidR="001A0878" w:rsidRPr="00D146FB" w:rsidRDefault="001A0878" w:rsidP="001A0878">
            <w:pPr>
              <w:rPr>
                <w:rFonts w:asciiTheme="minorHAnsi" w:hAnsiTheme="minorHAnsi"/>
              </w:rPr>
            </w:pPr>
            <w:r w:rsidRPr="00D146FB">
              <w:rPr>
                <w:rFonts w:asciiTheme="minorHAnsi" w:hAnsiTheme="minorHAnsi"/>
              </w:rPr>
              <w:t>Haarlemmerliede Spaarnwoude (*)</w:t>
            </w:r>
          </w:p>
        </w:tc>
        <w:tc>
          <w:tcPr>
            <w:tcW w:w="1155" w:type="dxa"/>
          </w:tcPr>
          <w:p w:rsidR="001A0878" w:rsidRPr="00D146FB" w:rsidRDefault="001A0878" w:rsidP="001A0878">
            <w:pPr>
              <w:jc w:val="center"/>
              <w:rPr>
                <w:rFonts w:asciiTheme="minorHAnsi" w:hAnsiTheme="minorHAnsi"/>
                <w:color w:val="000000"/>
              </w:rPr>
            </w:pPr>
            <w:r w:rsidRPr="00D146FB">
              <w:rPr>
                <w:rFonts w:asciiTheme="minorHAnsi" w:hAnsiTheme="minorHAnsi"/>
                <w:color w:val="000000"/>
              </w:rPr>
              <w:t>95,6</w:t>
            </w:r>
          </w:p>
          <w:p w:rsidR="001A0878" w:rsidRPr="00D146FB" w:rsidRDefault="001A0878" w:rsidP="001A0878">
            <w:pPr>
              <w:jc w:val="center"/>
              <w:rPr>
                <w:rFonts w:asciiTheme="minorHAnsi" w:hAnsiTheme="minorHAnsi"/>
              </w:rPr>
            </w:pPr>
          </w:p>
        </w:tc>
        <w:tc>
          <w:tcPr>
            <w:tcW w:w="1134" w:type="dxa"/>
          </w:tcPr>
          <w:p w:rsidR="001A0878" w:rsidRPr="00D146FB" w:rsidRDefault="001A0878" w:rsidP="001A0878">
            <w:pPr>
              <w:jc w:val="center"/>
              <w:rPr>
                <w:rFonts w:asciiTheme="minorHAnsi" w:hAnsiTheme="minorHAnsi"/>
                <w:color w:val="000000"/>
              </w:rPr>
            </w:pPr>
            <w:r w:rsidRPr="00D146FB">
              <w:rPr>
                <w:rFonts w:asciiTheme="minorHAnsi" w:hAnsiTheme="minorHAnsi"/>
                <w:color w:val="000000"/>
              </w:rPr>
              <w:t>95,6</w:t>
            </w:r>
          </w:p>
          <w:p w:rsidR="001A0878" w:rsidRPr="00D146FB" w:rsidRDefault="001A0878" w:rsidP="001A0878">
            <w:pPr>
              <w:jc w:val="center"/>
              <w:rPr>
                <w:rFonts w:asciiTheme="minorHAnsi" w:hAnsiTheme="minorHAnsi"/>
              </w:rPr>
            </w:pPr>
          </w:p>
        </w:tc>
        <w:tc>
          <w:tcPr>
            <w:tcW w:w="1276" w:type="dxa"/>
          </w:tcPr>
          <w:p w:rsidR="001A0878" w:rsidRPr="00D146FB" w:rsidRDefault="001A0878" w:rsidP="001A0878">
            <w:pPr>
              <w:jc w:val="center"/>
              <w:rPr>
                <w:rFonts w:asciiTheme="minorHAnsi" w:hAnsiTheme="minorHAnsi"/>
                <w:color w:val="000000"/>
              </w:rPr>
            </w:pPr>
            <w:r w:rsidRPr="00D146FB">
              <w:rPr>
                <w:rFonts w:asciiTheme="minorHAnsi" w:hAnsiTheme="minorHAnsi"/>
                <w:color w:val="000000"/>
              </w:rPr>
              <w:t>95,6</w:t>
            </w:r>
          </w:p>
          <w:p w:rsidR="001A0878" w:rsidRPr="00D146FB" w:rsidRDefault="001A0878" w:rsidP="001A0878">
            <w:pPr>
              <w:jc w:val="center"/>
              <w:rPr>
                <w:rFonts w:asciiTheme="minorHAnsi" w:hAnsiTheme="minorHAnsi"/>
              </w:rPr>
            </w:pPr>
          </w:p>
        </w:tc>
        <w:tc>
          <w:tcPr>
            <w:tcW w:w="1134" w:type="dxa"/>
          </w:tcPr>
          <w:p w:rsidR="001A0878" w:rsidRPr="00D146FB" w:rsidRDefault="001A0878" w:rsidP="001A0878">
            <w:pPr>
              <w:jc w:val="center"/>
              <w:rPr>
                <w:rFonts w:asciiTheme="minorHAnsi" w:hAnsiTheme="minorHAnsi"/>
                <w:color w:val="000000"/>
              </w:rPr>
            </w:pPr>
            <w:r w:rsidRPr="00D146FB">
              <w:rPr>
                <w:rFonts w:asciiTheme="minorHAnsi" w:hAnsiTheme="minorHAnsi"/>
                <w:color w:val="000000"/>
              </w:rPr>
              <w:t>95,6</w:t>
            </w:r>
          </w:p>
          <w:p w:rsidR="001A0878" w:rsidRPr="00D146FB" w:rsidRDefault="001A0878" w:rsidP="001A0878">
            <w:pPr>
              <w:jc w:val="center"/>
              <w:rPr>
                <w:rFonts w:asciiTheme="minorHAnsi" w:hAnsiTheme="minorHAnsi"/>
              </w:rPr>
            </w:pPr>
          </w:p>
        </w:tc>
        <w:tc>
          <w:tcPr>
            <w:tcW w:w="1134" w:type="dxa"/>
          </w:tcPr>
          <w:p w:rsidR="001A0878" w:rsidRPr="00D146FB" w:rsidRDefault="001A0878" w:rsidP="001A0878">
            <w:pPr>
              <w:ind w:firstLineChars="100" w:firstLine="220"/>
              <w:jc w:val="center"/>
              <w:rPr>
                <w:rFonts w:asciiTheme="minorHAnsi" w:hAnsiTheme="minorHAnsi"/>
                <w:color w:val="000000"/>
              </w:rPr>
            </w:pPr>
            <w:r w:rsidRPr="00D146FB">
              <w:rPr>
                <w:rFonts w:asciiTheme="minorHAnsi" w:hAnsiTheme="minorHAnsi"/>
                <w:color w:val="000000"/>
              </w:rPr>
              <w:t>95,6</w:t>
            </w:r>
          </w:p>
          <w:p w:rsidR="001A0878" w:rsidRPr="00D146FB" w:rsidRDefault="001A0878" w:rsidP="001A0878">
            <w:pPr>
              <w:jc w:val="center"/>
              <w:rPr>
                <w:rFonts w:asciiTheme="minorHAnsi" w:hAnsiTheme="minorHAnsi"/>
              </w:rPr>
            </w:pPr>
          </w:p>
        </w:tc>
        <w:tc>
          <w:tcPr>
            <w:tcW w:w="992" w:type="dxa"/>
          </w:tcPr>
          <w:p w:rsidR="001A0878" w:rsidRPr="00D146FB" w:rsidRDefault="001A0878" w:rsidP="001A0878">
            <w:pPr>
              <w:ind w:firstLineChars="100" w:firstLine="220"/>
              <w:jc w:val="center"/>
              <w:rPr>
                <w:rFonts w:asciiTheme="minorHAnsi" w:hAnsiTheme="minorHAnsi"/>
                <w:color w:val="000000"/>
              </w:rPr>
            </w:pPr>
            <w:r w:rsidRPr="00D146FB">
              <w:rPr>
                <w:rFonts w:asciiTheme="minorHAnsi" w:hAnsiTheme="minorHAnsi"/>
                <w:color w:val="000000"/>
              </w:rPr>
              <w:t>95,6</w:t>
            </w:r>
          </w:p>
          <w:p w:rsidR="001A0878" w:rsidRPr="00D146FB" w:rsidRDefault="001A0878" w:rsidP="001A0878">
            <w:pPr>
              <w:jc w:val="center"/>
              <w:rPr>
                <w:rFonts w:asciiTheme="minorHAnsi" w:hAnsiTheme="minorHAnsi"/>
              </w:rPr>
            </w:pPr>
          </w:p>
        </w:tc>
      </w:tr>
    </w:tbl>
    <w:p w:rsidR="001A0878" w:rsidRPr="00D146FB" w:rsidRDefault="001A0878" w:rsidP="001A0878">
      <w:pPr>
        <w:rPr>
          <w:rFonts w:asciiTheme="minorHAnsi" w:hAnsiTheme="minorHAnsi"/>
          <w:sz w:val="18"/>
          <w:szCs w:val="18"/>
          <w:highlight w:val="yellow"/>
        </w:rPr>
      </w:pPr>
      <w:r w:rsidRPr="00D146FB">
        <w:rPr>
          <w:rFonts w:asciiTheme="minorHAnsi" w:hAnsiTheme="minorHAnsi"/>
          <w:sz w:val="18"/>
          <w:szCs w:val="18"/>
        </w:rPr>
        <w:t>* GGD Kennemerland vaccineert in enkele kernen van Haarlemmerliede/Spaarnwoude</w:t>
      </w:r>
    </w:p>
    <w:p w:rsidR="001A0878" w:rsidRDefault="001A0878" w:rsidP="001A0878">
      <w:pPr>
        <w:rPr>
          <w:rFonts w:asciiTheme="minorHAnsi" w:hAnsiTheme="minorHAnsi"/>
        </w:rPr>
      </w:pPr>
    </w:p>
    <w:p w:rsidR="001A0878" w:rsidRPr="00D146FB" w:rsidRDefault="001A0878" w:rsidP="001A0878">
      <w:pPr>
        <w:rPr>
          <w:rFonts w:asciiTheme="minorHAnsi" w:hAnsiTheme="minorHAnsi"/>
        </w:rPr>
      </w:pPr>
      <w:r w:rsidRPr="00D146FB">
        <w:rPr>
          <w:rFonts w:asciiTheme="minorHAnsi" w:hAnsiTheme="minorHAnsi"/>
        </w:rPr>
        <w:t xml:space="preserve">Het streven is een vaccinatiegraad van  </w:t>
      </w:r>
      <w:r w:rsidRPr="00D146FB">
        <w:rPr>
          <w:rFonts w:asciiTheme="minorHAnsi" w:hAnsiTheme="minorHAnsi"/>
          <w:u w:val="single"/>
        </w:rPr>
        <w:t>&gt;</w:t>
      </w:r>
      <w:r w:rsidRPr="00D146FB">
        <w:rPr>
          <w:rFonts w:asciiTheme="minorHAnsi" w:hAnsiTheme="minorHAnsi"/>
        </w:rPr>
        <w:t xml:space="preserve"> 95% . Voor de zuigelingen geboren in 2013 en woonachtig in Haarlemmermeer</w:t>
      </w:r>
      <w:r>
        <w:rPr>
          <w:rFonts w:asciiTheme="minorHAnsi" w:hAnsiTheme="minorHAnsi"/>
        </w:rPr>
        <w:t>,</w:t>
      </w:r>
      <w:r w:rsidRPr="00D146FB">
        <w:rPr>
          <w:rFonts w:asciiTheme="minorHAnsi" w:hAnsiTheme="minorHAnsi"/>
        </w:rPr>
        <w:t xml:space="preserve"> Haarlemmerliede</w:t>
      </w:r>
      <w:r>
        <w:rPr>
          <w:rFonts w:asciiTheme="minorHAnsi" w:hAnsiTheme="minorHAnsi"/>
        </w:rPr>
        <w:t xml:space="preserve"> en</w:t>
      </w:r>
      <w:r w:rsidRPr="00D146FB">
        <w:rPr>
          <w:rFonts w:asciiTheme="minorHAnsi" w:hAnsiTheme="minorHAnsi"/>
        </w:rPr>
        <w:t xml:space="preserve"> Spaarnwoude wordt dit percentage gehaald en ligt het </w:t>
      </w:r>
      <w:r>
        <w:rPr>
          <w:rFonts w:asciiTheme="minorHAnsi" w:hAnsiTheme="minorHAnsi"/>
        </w:rPr>
        <w:t>zelfs</w:t>
      </w:r>
      <w:r w:rsidRPr="00D146FB">
        <w:rPr>
          <w:rFonts w:asciiTheme="minorHAnsi" w:hAnsiTheme="minorHAnsi"/>
        </w:rPr>
        <w:t xml:space="preserve"> boven het landelijke en provinciale gemiddelde</w:t>
      </w:r>
      <w:r>
        <w:rPr>
          <w:rFonts w:asciiTheme="minorHAnsi" w:hAnsiTheme="minorHAnsi"/>
        </w:rPr>
        <w:t>, terwijl i</w:t>
      </w:r>
      <w:r w:rsidRPr="00D146FB">
        <w:rPr>
          <w:rFonts w:asciiTheme="minorHAnsi" w:hAnsiTheme="minorHAnsi"/>
        </w:rPr>
        <w:t xml:space="preserve">n 2015 </w:t>
      </w:r>
      <w:r>
        <w:rPr>
          <w:rFonts w:asciiTheme="minorHAnsi" w:hAnsiTheme="minorHAnsi"/>
        </w:rPr>
        <w:t>nog een vaccinatiegraad lager dan 95% gerapporteerd was.</w:t>
      </w:r>
    </w:p>
    <w:p w:rsidR="001A0878" w:rsidRPr="00D146FB" w:rsidRDefault="001A0878" w:rsidP="001A0878">
      <w:pPr>
        <w:rPr>
          <w:rFonts w:asciiTheme="minorHAnsi" w:hAnsiTheme="minorHAnsi"/>
          <w:highlight w:val="yellow"/>
        </w:rPr>
      </w:pPr>
    </w:p>
    <w:p w:rsidR="006B73BE" w:rsidRDefault="006B73BE">
      <w:pPr>
        <w:keepLines w:val="0"/>
        <w:rPr>
          <w:rFonts w:asciiTheme="minorHAnsi" w:hAnsiTheme="minorHAnsi"/>
          <w:i/>
        </w:rPr>
      </w:pPr>
      <w:r>
        <w:rPr>
          <w:rFonts w:asciiTheme="minorHAnsi" w:hAnsiTheme="minorHAnsi"/>
          <w:i/>
        </w:rPr>
        <w:br w:type="page"/>
      </w:r>
    </w:p>
    <w:p w:rsidR="001A0878" w:rsidRDefault="001A0878" w:rsidP="004C5FE6">
      <w:pPr>
        <w:keepLines w:val="0"/>
        <w:rPr>
          <w:rFonts w:asciiTheme="minorHAnsi" w:hAnsiTheme="minorHAnsi"/>
          <w:i/>
        </w:rPr>
      </w:pPr>
      <w:r w:rsidRPr="00D146FB">
        <w:rPr>
          <w:rFonts w:asciiTheme="minorHAnsi" w:hAnsiTheme="minorHAnsi"/>
          <w:i/>
        </w:rPr>
        <w:t>Vaccinatiegraad schoolgaande kinderen</w:t>
      </w:r>
    </w:p>
    <w:p w:rsidR="001A0878" w:rsidRPr="00D146FB" w:rsidRDefault="001A0878" w:rsidP="001A0878">
      <w:pPr>
        <w:rPr>
          <w:rFonts w:asciiTheme="minorHAnsi" w:hAnsiTheme="minorHAnsi"/>
          <w:i/>
        </w:rPr>
      </w:pPr>
    </w:p>
    <w:p w:rsidR="001A0878" w:rsidRPr="00D146FB" w:rsidRDefault="001A0878" w:rsidP="001A0878">
      <w:pPr>
        <w:rPr>
          <w:rFonts w:asciiTheme="minorHAnsi" w:hAnsiTheme="minorHAnsi"/>
          <w:b/>
          <w:i/>
        </w:rPr>
      </w:pPr>
      <w:r w:rsidRPr="00D146FB">
        <w:rPr>
          <w:rFonts w:asciiTheme="minorHAnsi" w:hAnsiTheme="minorHAnsi"/>
          <w:b/>
        </w:rPr>
        <w:t>Tabel 2: overzicht vaccinatiegraad kleuters en schoolkinderen</w:t>
      </w:r>
    </w:p>
    <w:tbl>
      <w:tblPr>
        <w:tblStyle w:val="Tabelraster"/>
        <w:tblW w:w="9039" w:type="dxa"/>
        <w:tblLook w:val="01E0" w:firstRow="1" w:lastRow="1" w:firstColumn="1" w:lastColumn="1" w:noHBand="0" w:noVBand="0"/>
      </w:tblPr>
      <w:tblGrid>
        <w:gridCol w:w="2093"/>
        <w:gridCol w:w="1701"/>
        <w:gridCol w:w="1843"/>
        <w:gridCol w:w="1842"/>
        <w:gridCol w:w="1560"/>
      </w:tblGrid>
      <w:tr w:rsidR="001A0878" w:rsidRPr="00D146FB" w:rsidTr="001A0878">
        <w:trPr>
          <w:trHeight w:val="145"/>
        </w:trPr>
        <w:tc>
          <w:tcPr>
            <w:tcW w:w="2093" w:type="dxa"/>
            <w:shd w:val="clear" w:color="auto" w:fill="B3B3B3"/>
          </w:tcPr>
          <w:p w:rsidR="001A0878" w:rsidRPr="00D146FB" w:rsidRDefault="001A0878" w:rsidP="001A0878">
            <w:pPr>
              <w:rPr>
                <w:rFonts w:asciiTheme="minorHAnsi" w:hAnsiTheme="minorHAnsi"/>
                <w:b/>
              </w:rPr>
            </w:pPr>
            <w:r w:rsidRPr="00D146FB">
              <w:rPr>
                <w:rFonts w:asciiTheme="minorHAnsi" w:hAnsiTheme="minorHAnsi"/>
                <w:b/>
              </w:rPr>
              <w:t>Plaats</w:t>
            </w:r>
          </w:p>
        </w:tc>
        <w:tc>
          <w:tcPr>
            <w:tcW w:w="1701" w:type="dxa"/>
            <w:shd w:val="clear" w:color="auto" w:fill="B3B3B3"/>
          </w:tcPr>
          <w:p w:rsidR="001A0878" w:rsidRPr="00D146FB" w:rsidRDefault="001A0878" w:rsidP="001A0878">
            <w:pPr>
              <w:rPr>
                <w:rFonts w:asciiTheme="minorHAnsi" w:hAnsiTheme="minorHAnsi"/>
                <w:b/>
              </w:rPr>
            </w:pPr>
            <w:r w:rsidRPr="00D146FB">
              <w:rPr>
                <w:rFonts w:asciiTheme="minorHAnsi" w:hAnsiTheme="minorHAnsi"/>
                <w:b/>
              </w:rPr>
              <w:t>DKTP % kleuters</w:t>
            </w:r>
          </w:p>
          <w:p w:rsidR="001A0878" w:rsidRPr="00D146FB" w:rsidRDefault="001A0878" w:rsidP="001A0878">
            <w:pPr>
              <w:rPr>
                <w:rFonts w:asciiTheme="minorHAnsi" w:hAnsiTheme="minorHAnsi"/>
                <w:b/>
              </w:rPr>
            </w:pPr>
            <w:r w:rsidRPr="00D146FB">
              <w:rPr>
                <w:rFonts w:asciiTheme="minorHAnsi" w:hAnsiTheme="minorHAnsi"/>
                <w:b/>
              </w:rPr>
              <w:t xml:space="preserve">basis immuun </w:t>
            </w:r>
          </w:p>
          <w:p w:rsidR="001A0878" w:rsidRPr="00D146FB" w:rsidRDefault="001A0878" w:rsidP="001A0878">
            <w:pPr>
              <w:rPr>
                <w:rFonts w:asciiTheme="minorHAnsi" w:hAnsiTheme="minorHAnsi"/>
                <w:b/>
              </w:rPr>
            </w:pPr>
            <w:r w:rsidRPr="00D146FB">
              <w:rPr>
                <w:rFonts w:asciiTheme="minorHAnsi" w:hAnsiTheme="minorHAnsi"/>
                <w:b/>
              </w:rPr>
              <w:t>jaarcohort 2010</w:t>
            </w:r>
          </w:p>
        </w:tc>
        <w:tc>
          <w:tcPr>
            <w:tcW w:w="1843" w:type="dxa"/>
            <w:shd w:val="clear" w:color="auto" w:fill="B3B3B3"/>
          </w:tcPr>
          <w:p w:rsidR="001A0878" w:rsidRPr="00D146FB" w:rsidRDefault="001A0878" w:rsidP="001A0878">
            <w:pPr>
              <w:rPr>
                <w:rFonts w:asciiTheme="minorHAnsi" w:hAnsiTheme="minorHAnsi"/>
                <w:b/>
              </w:rPr>
            </w:pPr>
            <w:r w:rsidRPr="00D146FB">
              <w:rPr>
                <w:rFonts w:asciiTheme="minorHAnsi" w:hAnsiTheme="minorHAnsi"/>
                <w:b/>
              </w:rPr>
              <w:t>DTP %</w:t>
            </w:r>
          </w:p>
          <w:p w:rsidR="001A0878" w:rsidRPr="00D146FB" w:rsidRDefault="001A0878" w:rsidP="001A0878">
            <w:pPr>
              <w:rPr>
                <w:rFonts w:asciiTheme="minorHAnsi" w:hAnsiTheme="minorHAnsi"/>
                <w:b/>
              </w:rPr>
            </w:pPr>
            <w:r w:rsidRPr="00D146FB">
              <w:rPr>
                <w:rFonts w:asciiTheme="minorHAnsi" w:hAnsiTheme="minorHAnsi"/>
                <w:b/>
              </w:rPr>
              <w:t>schoolkinderen</w:t>
            </w:r>
          </w:p>
          <w:p w:rsidR="001A0878" w:rsidRPr="00D146FB" w:rsidRDefault="001A0878" w:rsidP="001A0878">
            <w:pPr>
              <w:rPr>
                <w:rFonts w:asciiTheme="minorHAnsi" w:hAnsiTheme="minorHAnsi"/>
                <w:b/>
              </w:rPr>
            </w:pPr>
            <w:r w:rsidRPr="00D146FB">
              <w:rPr>
                <w:rFonts w:asciiTheme="minorHAnsi" w:hAnsiTheme="minorHAnsi"/>
                <w:b/>
              </w:rPr>
              <w:t xml:space="preserve">Volledig </w:t>
            </w:r>
          </w:p>
          <w:p w:rsidR="001A0878" w:rsidRPr="00D146FB" w:rsidRDefault="001A0878" w:rsidP="001A0878">
            <w:pPr>
              <w:rPr>
                <w:rFonts w:asciiTheme="minorHAnsi" w:hAnsiTheme="minorHAnsi"/>
                <w:b/>
              </w:rPr>
            </w:pPr>
            <w:r w:rsidRPr="00D146FB">
              <w:rPr>
                <w:rFonts w:asciiTheme="minorHAnsi" w:hAnsiTheme="minorHAnsi"/>
                <w:b/>
              </w:rPr>
              <w:t>jaarcohort 2005</w:t>
            </w:r>
          </w:p>
          <w:p w:rsidR="001A0878" w:rsidRPr="00D146FB" w:rsidRDefault="001A0878" w:rsidP="001A0878">
            <w:pPr>
              <w:rPr>
                <w:rFonts w:asciiTheme="minorHAnsi" w:hAnsiTheme="minorHAnsi"/>
                <w:b/>
              </w:rPr>
            </w:pPr>
            <w:r w:rsidRPr="00D146FB">
              <w:rPr>
                <w:rFonts w:asciiTheme="minorHAnsi" w:hAnsiTheme="minorHAnsi"/>
                <w:b/>
              </w:rPr>
              <w:t xml:space="preserve">leeftijd 10 </w:t>
            </w:r>
            <w:proofErr w:type="spellStart"/>
            <w:r w:rsidRPr="00D146FB">
              <w:rPr>
                <w:rFonts w:asciiTheme="minorHAnsi" w:hAnsiTheme="minorHAnsi"/>
                <w:b/>
              </w:rPr>
              <w:t>jr</w:t>
            </w:r>
            <w:proofErr w:type="spellEnd"/>
            <w:r w:rsidRPr="00D146FB">
              <w:rPr>
                <w:rFonts w:asciiTheme="minorHAnsi" w:hAnsiTheme="minorHAnsi"/>
                <w:b/>
              </w:rPr>
              <w:t xml:space="preserve">/11 </w:t>
            </w:r>
            <w:proofErr w:type="spellStart"/>
            <w:r w:rsidRPr="00D146FB">
              <w:rPr>
                <w:rFonts w:asciiTheme="minorHAnsi" w:hAnsiTheme="minorHAnsi"/>
                <w:b/>
              </w:rPr>
              <w:t>jr</w:t>
            </w:r>
            <w:proofErr w:type="spellEnd"/>
          </w:p>
        </w:tc>
        <w:tc>
          <w:tcPr>
            <w:tcW w:w="1842" w:type="dxa"/>
            <w:shd w:val="clear" w:color="auto" w:fill="B3B3B3"/>
          </w:tcPr>
          <w:p w:rsidR="001A0878" w:rsidRPr="00D146FB" w:rsidRDefault="001A0878" w:rsidP="001A0878">
            <w:pPr>
              <w:rPr>
                <w:rFonts w:asciiTheme="minorHAnsi" w:hAnsiTheme="minorHAnsi"/>
                <w:b/>
              </w:rPr>
            </w:pPr>
            <w:r w:rsidRPr="00D146FB">
              <w:rPr>
                <w:rFonts w:asciiTheme="minorHAnsi" w:hAnsiTheme="minorHAnsi"/>
                <w:b/>
              </w:rPr>
              <w:t>BMR % schoolkinderen</w:t>
            </w:r>
          </w:p>
          <w:p w:rsidR="001A0878" w:rsidRPr="00D146FB" w:rsidRDefault="001A0878" w:rsidP="001A0878">
            <w:pPr>
              <w:rPr>
                <w:rFonts w:asciiTheme="minorHAnsi" w:hAnsiTheme="minorHAnsi"/>
                <w:b/>
              </w:rPr>
            </w:pPr>
            <w:r w:rsidRPr="00D146FB">
              <w:rPr>
                <w:rFonts w:asciiTheme="minorHAnsi" w:hAnsiTheme="minorHAnsi"/>
                <w:b/>
              </w:rPr>
              <w:t xml:space="preserve">Volledig </w:t>
            </w:r>
          </w:p>
          <w:p w:rsidR="001A0878" w:rsidRPr="00D146FB" w:rsidRDefault="001A0878" w:rsidP="001A0878">
            <w:pPr>
              <w:rPr>
                <w:rFonts w:asciiTheme="minorHAnsi" w:hAnsiTheme="minorHAnsi"/>
                <w:b/>
              </w:rPr>
            </w:pPr>
            <w:r w:rsidRPr="00D146FB">
              <w:rPr>
                <w:rFonts w:asciiTheme="minorHAnsi" w:hAnsiTheme="minorHAnsi"/>
                <w:b/>
              </w:rPr>
              <w:t>jaarcohort 2005</w:t>
            </w:r>
          </w:p>
          <w:p w:rsidR="001A0878" w:rsidRPr="00D146FB" w:rsidRDefault="001A0878" w:rsidP="001A0878">
            <w:pPr>
              <w:rPr>
                <w:rFonts w:asciiTheme="minorHAnsi" w:hAnsiTheme="minorHAnsi"/>
                <w:b/>
                <w:highlight w:val="yellow"/>
              </w:rPr>
            </w:pPr>
            <w:r w:rsidRPr="00D146FB">
              <w:rPr>
                <w:rFonts w:asciiTheme="minorHAnsi" w:hAnsiTheme="minorHAnsi"/>
                <w:b/>
              </w:rPr>
              <w:t xml:space="preserve">leeftijd 10 </w:t>
            </w:r>
            <w:proofErr w:type="spellStart"/>
            <w:r w:rsidRPr="00D146FB">
              <w:rPr>
                <w:rFonts w:asciiTheme="minorHAnsi" w:hAnsiTheme="minorHAnsi"/>
                <w:b/>
              </w:rPr>
              <w:t>jr</w:t>
            </w:r>
            <w:proofErr w:type="spellEnd"/>
            <w:r w:rsidRPr="00D146FB">
              <w:rPr>
                <w:rFonts w:asciiTheme="minorHAnsi" w:hAnsiTheme="minorHAnsi"/>
                <w:b/>
              </w:rPr>
              <w:t xml:space="preserve">/11 </w:t>
            </w:r>
            <w:proofErr w:type="spellStart"/>
            <w:r w:rsidRPr="00D146FB">
              <w:rPr>
                <w:rFonts w:asciiTheme="minorHAnsi" w:hAnsiTheme="minorHAnsi"/>
                <w:b/>
              </w:rPr>
              <w:t>jr</w:t>
            </w:r>
            <w:proofErr w:type="spellEnd"/>
          </w:p>
        </w:tc>
        <w:tc>
          <w:tcPr>
            <w:tcW w:w="1560" w:type="dxa"/>
            <w:shd w:val="clear" w:color="auto" w:fill="B3B3B3"/>
          </w:tcPr>
          <w:p w:rsidR="001A0878" w:rsidRPr="00D146FB" w:rsidRDefault="001A0878" w:rsidP="001A0878">
            <w:pPr>
              <w:rPr>
                <w:rFonts w:asciiTheme="minorHAnsi" w:hAnsiTheme="minorHAnsi"/>
                <w:b/>
              </w:rPr>
            </w:pPr>
            <w:r w:rsidRPr="00D146FB">
              <w:rPr>
                <w:rFonts w:asciiTheme="minorHAnsi" w:hAnsiTheme="minorHAnsi"/>
                <w:b/>
              </w:rPr>
              <w:t xml:space="preserve">HPV %  meisjes Volledig </w:t>
            </w:r>
          </w:p>
          <w:p w:rsidR="001A0878" w:rsidRPr="00D146FB" w:rsidRDefault="001A0878" w:rsidP="001A0878">
            <w:pPr>
              <w:rPr>
                <w:rFonts w:asciiTheme="minorHAnsi" w:hAnsiTheme="minorHAnsi"/>
                <w:b/>
                <w:highlight w:val="yellow"/>
              </w:rPr>
            </w:pPr>
            <w:r w:rsidRPr="00D146FB">
              <w:rPr>
                <w:rFonts w:asciiTheme="minorHAnsi" w:hAnsiTheme="minorHAnsi"/>
                <w:b/>
              </w:rPr>
              <w:t>jaarcohort 2001</w:t>
            </w:r>
          </w:p>
        </w:tc>
      </w:tr>
      <w:tr w:rsidR="001A0878" w:rsidRPr="00D146FB" w:rsidTr="001A0878">
        <w:trPr>
          <w:trHeight w:val="145"/>
        </w:trPr>
        <w:tc>
          <w:tcPr>
            <w:tcW w:w="2093" w:type="dxa"/>
          </w:tcPr>
          <w:p w:rsidR="001A0878" w:rsidRPr="00D146FB" w:rsidRDefault="001A0878" w:rsidP="001A0878">
            <w:pPr>
              <w:rPr>
                <w:rFonts w:asciiTheme="minorHAnsi" w:hAnsiTheme="minorHAnsi"/>
              </w:rPr>
            </w:pPr>
            <w:r w:rsidRPr="00D146FB">
              <w:rPr>
                <w:rFonts w:asciiTheme="minorHAnsi" w:hAnsiTheme="minorHAnsi"/>
              </w:rPr>
              <w:t>Landelijk</w:t>
            </w:r>
          </w:p>
          <w:p w:rsidR="001A0878" w:rsidRPr="00D146FB" w:rsidRDefault="001A0878" w:rsidP="001A0878">
            <w:pPr>
              <w:rPr>
                <w:rFonts w:asciiTheme="minorHAnsi" w:hAnsiTheme="minorHAnsi"/>
              </w:rPr>
            </w:pPr>
          </w:p>
        </w:tc>
        <w:tc>
          <w:tcPr>
            <w:tcW w:w="1701" w:type="dxa"/>
          </w:tcPr>
          <w:p w:rsidR="001A0878" w:rsidRPr="00D146FB" w:rsidRDefault="001A0878" w:rsidP="001A0878">
            <w:pPr>
              <w:jc w:val="center"/>
              <w:rPr>
                <w:rFonts w:asciiTheme="minorHAnsi" w:hAnsiTheme="minorHAnsi"/>
              </w:rPr>
            </w:pPr>
            <w:r w:rsidRPr="00D146FB">
              <w:rPr>
                <w:rFonts w:asciiTheme="minorHAnsi" w:hAnsiTheme="minorHAnsi"/>
              </w:rPr>
              <w:t>93</w:t>
            </w:r>
            <w:r>
              <w:rPr>
                <w:rFonts w:asciiTheme="minorHAnsi" w:hAnsiTheme="minorHAnsi"/>
              </w:rPr>
              <w:t>,</w:t>
            </w:r>
            <w:r w:rsidRPr="00D146FB">
              <w:rPr>
                <w:rFonts w:asciiTheme="minorHAnsi" w:hAnsiTheme="minorHAnsi"/>
              </w:rPr>
              <w:t>7</w:t>
            </w:r>
          </w:p>
        </w:tc>
        <w:tc>
          <w:tcPr>
            <w:tcW w:w="1843" w:type="dxa"/>
          </w:tcPr>
          <w:p w:rsidR="001A0878" w:rsidRPr="00D146FB" w:rsidRDefault="001A0878" w:rsidP="001A0878">
            <w:pPr>
              <w:jc w:val="center"/>
              <w:rPr>
                <w:rFonts w:asciiTheme="minorHAnsi" w:hAnsiTheme="minorHAnsi"/>
              </w:rPr>
            </w:pPr>
            <w:r w:rsidRPr="00D146FB">
              <w:rPr>
                <w:rFonts w:asciiTheme="minorHAnsi" w:hAnsiTheme="minorHAnsi"/>
              </w:rPr>
              <w:t>92</w:t>
            </w:r>
            <w:r>
              <w:rPr>
                <w:rFonts w:asciiTheme="minorHAnsi" w:hAnsiTheme="minorHAnsi"/>
              </w:rPr>
              <w:t>,</w:t>
            </w:r>
            <w:r w:rsidRPr="00D146FB">
              <w:rPr>
                <w:rFonts w:asciiTheme="minorHAnsi" w:hAnsiTheme="minorHAnsi"/>
              </w:rPr>
              <w:t>0/93</w:t>
            </w:r>
            <w:r>
              <w:rPr>
                <w:rFonts w:asciiTheme="minorHAnsi" w:hAnsiTheme="minorHAnsi"/>
              </w:rPr>
              <w:t>,</w:t>
            </w:r>
            <w:r w:rsidRPr="00D146FB">
              <w:rPr>
                <w:rFonts w:asciiTheme="minorHAnsi" w:hAnsiTheme="minorHAnsi"/>
              </w:rPr>
              <w:t>5</w:t>
            </w:r>
          </w:p>
        </w:tc>
        <w:tc>
          <w:tcPr>
            <w:tcW w:w="1842" w:type="dxa"/>
            <w:vAlign w:val="bottom"/>
          </w:tcPr>
          <w:p w:rsidR="001A0878" w:rsidRPr="00D146FB" w:rsidRDefault="001A0878" w:rsidP="001A0878">
            <w:pPr>
              <w:jc w:val="center"/>
              <w:rPr>
                <w:rFonts w:asciiTheme="minorHAnsi" w:hAnsiTheme="minorHAnsi"/>
              </w:rPr>
            </w:pPr>
            <w:r w:rsidRPr="00D146FB">
              <w:rPr>
                <w:rFonts w:asciiTheme="minorHAnsi" w:hAnsiTheme="minorHAnsi"/>
              </w:rPr>
              <w:t>92</w:t>
            </w:r>
            <w:r>
              <w:rPr>
                <w:rFonts w:asciiTheme="minorHAnsi" w:hAnsiTheme="minorHAnsi"/>
              </w:rPr>
              <w:t>,</w:t>
            </w:r>
            <w:r w:rsidRPr="00D146FB">
              <w:rPr>
                <w:rFonts w:asciiTheme="minorHAnsi" w:hAnsiTheme="minorHAnsi"/>
              </w:rPr>
              <w:t>0/93</w:t>
            </w:r>
            <w:r>
              <w:rPr>
                <w:rFonts w:asciiTheme="minorHAnsi" w:hAnsiTheme="minorHAnsi"/>
              </w:rPr>
              <w:t>,</w:t>
            </w:r>
            <w:r w:rsidRPr="00D146FB">
              <w:rPr>
                <w:rFonts w:asciiTheme="minorHAnsi" w:hAnsiTheme="minorHAnsi"/>
              </w:rPr>
              <w:t>3</w:t>
            </w:r>
          </w:p>
        </w:tc>
        <w:tc>
          <w:tcPr>
            <w:tcW w:w="1560" w:type="dxa"/>
          </w:tcPr>
          <w:p w:rsidR="001A0878" w:rsidRPr="00D146FB" w:rsidRDefault="001A0878" w:rsidP="001A0878">
            <w:pPr>
              <w:jc w:val="center"/>
              <w:rPr>
                <w:rFonts w:asciiTheme="minorHAnsi" w:hAnsiTheme="minorHAnsi"/>
              </w:rPr>
            </w:pPr>
            <w:r w:rsidRPr="00D146FB">
              <w:rPr>
                <w:rFonts w:asciiTheme="minorHAnsi" w:hAnsiTheme="minorHAnsi"/>
              </w:rPr>
              <w:t>61</w:t>
            </w:r>
          </w:p>
        </w:tc>
      </w:tr>
      <w:tr w:rsidR="001A0878" w:rsidRPr="00D146FB" w:rsidTr="001A0878">
        <w:trPr>
          <w:trHeight w:val="145"/>
        </w:trPr>
        <w:tc>
          <w:tcPr>
            <w:tcW w:w="2093" w:type="dxa"/>
          </w:tcPr>
          <w:p w:rsidR="001A0878" w:rsidRPr="00D146FB" w:rsidRDefault="001A0878" w:rsidP="001A0878">
            <w:pPr>
              <w:rPr>
                <w:rFonts w:asciiTheme="minorHAnsi" w:hAnsiTheme="minorHAnsi"/>
              </w:rPr>
            </w:pPr>
            <w:r w:rsidRPr="00D146FB">
              <w:rPr>
                <w:rFonts w:asciiTheme="minorHAnsi" w:hAnsiTheme="minorHAnsi"/>
              </w:rPr>
              <w:t>Provincie Noord Holland</w:t>
            </w:r>
          </w:p>
        </w:tc>
        <w:tc>
          <w:tcPr>
            <w:tcW w:w="1701" w:type="dxa"/>
          </w:tcPr>
          <w:p w:rsidR="001A0878" w:rsidRPr="00D146FB" w:rsidRDefault="001A0878" w:rsidP="001A0878">
            <w:pPr>
              <w:jc w:val="center"/>
              <w:rPr>
                <w:rFonts w:asciiTheme="minorHAnsi" w:hAnsiTheme="minorHAnsi"/>
              </w:rPr>
            </w:pPr>
            <w:r w:rsidRPr="00D146FB">
              <w:rPr>
                <w:rFonts w:asciiTheme="minorHAnsi" w:hAnsiTheme="minorHAnsi"/>
              </w:rPr>
              <w:t>93,5</w:t>
            </w:r>
          </w:p>
        </w:tc>
        <w:tc>
          <w:tcPr>
            <w:tcW w:w="1843" w:type="dxa"/>
          </w:tcPr>
          <w:p w:rsidR="001A0878" w:rsidRPr="00D146FB" w:rsidRDefault="001A0878" w:rsidP="001A0878">
            <w:pPr>
              <w:jc w:val="center"/>
              <w:rPr>
                <w:rFonts w:asciiTheme="minorHAnsi" w:hAnsiTheme="minorHAnsi"/>
              </w:rPr>
            </w:pPr>
            <w:r w:rsidRPr="00D146FB">
              <w:rPr>
                <w:rFonts w:asciiTheme="minorHAnsi" w:hAnsiTheme="minorHAnsi"/>
              </w:rPr>
              <w:t>90.9/92.7</w:t>
            </w:r>
          </w:p>
        </w:tc>
        <w:tc>
          <w:tcPr>
            <w:tcW w:w="1842" w:type="dxa"/>
            <w:vAlign w:val="bottom"/>
          </w:tcPr>
          <w:p w:rsidR="001A0878" w:rsidRPr="00D146FB" w:rsidRDefault="001A0878" w:rsidP="001A0878">
            <w:pPr>
              <w:jc w:val="center"/>
              <w:rPr>
                <w:rFonts w:asciiTheme="minorHAnsi" w:hAnsiTheme="minorHAnsi"/>
              </w:rPr>
            </w:pPr>
            <w:r w:rsidRPr="00D146FB">
              <w:rPr>
                <w:rFonts w:asciiTheme="minorHAnsi" w:hAnsiTheme="minorHAnsi"/>
              </w:rPr>
              <w:t>90/92</w:t>
            </w:r>
            <w:r>
              <w:rPr>
                <w:rFonts w:asciiTheme="minorHAnsi" w:hAnsiTheme="minorHAnsi"/>
              </w:rPr>
              <w:t>,</w:t>
            </w:r>
            <w:r w:rsidRPr="00D146FB">
              <w:rPr>
                <w:rFonts w:asciiTheme="minorHAnsi" w:hAnsiTheme="minorHAnsi"/>
              </w:rPr>
              <w:t>6</w:t>
            </w:r>
          </w:p>
        </w:tc>
        <w:tc>
          <w:tcPr>
            <w:tcW w:w="1560" w:type="dxa"/>
          </w:tcPr>
          <w:p w:rsidR="001A0878" w:rsidRPr="00D146FB" w:rsidRDefault="001A0878" w:rsidP="001A0878">
            <w:pPr>
              <w:jc w:val="center"/>
              <w:rPr>
                <w:rFonts w:asciiTheme="minorHAnsi" w:hAnsiTheme="minorHAnsi"/>
              </w:rPr>
            </w:pPr>
            <w:r w:rsidRPr="00D146FB">
              <w:rPr>
                <w:rFonts w:asciiTheme="minorHAnsi" w:hAnsiTheme="minorHAnsi"/>
              </w:rPr>
              <w:t>56</w:t>
            </w:r>
            <w:r>
              <w:rPr>
                <w:rFonts w:asciiTheme="minorHAnsi" w:hAnsiTheme="minorHAnsi"/>
              </w:rPr>
              <w:t>,</w:t>
            </w:r>
            <w:r w:rsidRPr="00D146FB">
              <w:rPr>
                <w:rFonts w:asciiTheme="minorHAnsi" w:hAnsiTheme="minorHAnsi"/>
              </w:rPr>
              <w:t>1</w:t>
            </w:r>
          </w:p>
        </w:tc>
      </w:tr>
      <w:tr w:rsidR="001A0878" w:rsidRPr="00D146FB" w:rsidTr="001A0878">
        <w:trPr>
          <w:trHeight w:val="145"/>
        </w:trPr>
        <w:tc>
          <w:tcPr>
            <w:tcW w:w="2093" w:type="dxa"/>
          </w:tcPr>
          <w:p w:rsidR="001A0878" w:rsidRPr="00D146FB" w:rsidRDefault="001A0878" w:rsidP="001A0878">
            <w:pPr>
              <w:rPr>
                <w:rFonts w:asciiTheme="minorHAnsi" w:hAnsiTheme="minorHAnsi"/>
              </w:rPr>
            </w:pPr>
            <w:r w:rsidRPr="00D146FB">
              <w:rPr>
                <w:rFonts w:asciiTheme="minorHAnsi" w:hAnsiTheme="minorHAnsi"/>
              </w:rPr>
              <w:t>Beverwijk</w:t>
            </w:r>
          </w:p>
          <w:p w:rsidR="001A0878" w:rsidRPr="00D146FB" w:rsidRDefault="001A0878" w:rsidP="001A0878">
            <w:pPr>
              <w:rPr>
                <w:rFonts w:asciiTheme="minorHAnsi" w:hAnsiTheme="minorHAnsi"/>
              </w:rPr>
            </w:pPr>
          </w:p>
        </w:tc>
        <w:tc>
          <w:tcPr>
            <w:tcW w:w="1701" w:type="dxa"/>
            <w:vAlign w:val="bottom"/>
          </w:tcPr>
          <w:p w:rsidR="001A0878" w:rsidRPr="00D146FB" w:rsidRDefault="001A0878" w:rsidP="001A0878">
            <w:pPr>
              <w:jc w:val="center"/>
              <w:rPr>
                <w:rFonts w:asciiTheme="minorHAnsi" w:hAnsiTheme="minorHAnsi"/>
                <w:color w:val="000000"/>
              </w:rPr>
            </w:pPr>
            <w:r w:rsidRPr="00D146FB">
              <w:rPr>
                <w:rFonts w:asciiTheme="minorHAnsi" w:hAnsiTheme="minorHAnsi"/>
                <w:color w:val="000000"/>
              </w:rPr>
              <w:t>94,4</w:t>
            </w:r>
          </w:p>
          <w:p w:rsidR="001A0878" w:rsidRPr="00D146FB" w:rsidRDefault="001A0878" w:rsidP="001A0878">
            <w:pPr>
              <w:jc w:val="center"/>
              <w:rPr>
                <w:rFonts w:asciiTheme="minorHAnsi" w:hAnsiTheme="minorHAnsi"/>
              </w:rPr>
            </w:pPr>
          </w:p>
        </w:tc>
        <w:tc>
          <w:tcPr>
            <w:tcW w:w="1843" w:type="dxa"/>
            <w:vAlign w:val="bottom"/>
          </w:tcPr>
          <w:p w:rsidR="001A0878" w:rsidRPr="00D146FB" w:rsidRDefault="001A0878" w:rsidP="001A0878">
            <w:pPr>
              <w:jc w:val="center"/>
              <w:rPr>
                <w:rFonts w:asciiTheme="minorHAnsi" w:hAnsiTheme="minorHAnsi"/>
              </w:rPr>
            </w:pPr>
            <w:r w:rsidRPr="00D146FB">
              <w:rPr>
                <w:rFonts w:asciiTheme="minorHAnsi" w:hAnsiTheme="minorHAnsi"/>
              </w:rPr>
              <w:t>92,3/94</w:t>
            </w:r>
            <w:r>
              <w:rPr>
                <w:rFonts w:asciiTheme="minorHAnsi" w:hAnsiTheme="minorHAnsi"/>
              </w:rPr>
              <w:t>,</w:t>
            </w:r>
            <w:r w:rsidRPr="00D146FB">
              <w:rPr>
                <w:rFonts w:asciiTheme="minorHAnsi" w:hAnsiTheme="minorHAnsi"/>
              </w:rPr>
              <w:t>2</w:t>
            </w:r>
          </w:p>
        </w:tc>
        <w:tc>
          <w:tcPr>
            <w:tcW w:w="1842" w:type="dxa"/>
            <w:vAlign w:val="bottom"/>
          </w:tcPr>
          <w:p w:rsidR="001A0878" w:rsidRPr="00D146FB" w:rsidRDefault="001A0878" w:rsidP="001A0878">
            <w:pPr>
              <w:jc w:val="center"/>
              <w:rPr>
                <w:rFonts w:asciiTheme="minorHAnsi" w:hAnsiTheme="minorHAnsi"/>
              </w:rPr>
            </w:pPr>
            <w:r w:rsidRPr="00D146FB">
              <w:rPr>
                <w:rFonts w:asciiTheme="minorHAnsi" w:hAnsiTheme="minorHAnsi"/>
              </w:rPr>
              <w:t>92</w:t>
            </w:r>
            <w:r>
              <w:rPr>
                <w:rFonts w:asciiTheme="minorHAnsi" w:hAnsiTheme="minorHAnsi"/>
              </w:rPr>
              <w:t>,</w:t>
            </w:r>
            <w:r w:rsidRPr="00D146FB">
              <w:rPr>
                <w:rFonts w:asciiTheme="minorHAnsi" w:hAnsiTheme="minorHAnsi"/>
              </w:rPr>
              <w:t>8/94</w:t>
            </w:r>
            <w:r>
              <w:rPr>
                <w:rFonts w:asciiTheme="minorHAnsi" w:hAnsiTheme="minorHAnsi"/>
              </w:rPr>
              <w:t>,</w:t>
            </w:r>
            <w:r w:rsidRPr="00D146FB">
              <w:rPr>
                <w:rFonts w:asciiTheme="minorHAnsi" w:hAnsiTheme="minorHAnsi"/>
              </w:rPr>
              <w:t>4</w:t>
            </w:r>
          </w:p>
        </w:tc>
        <w:tc>
          <w:tcPr>
            <w:tcW w:w="1560" w:type="dxa"/>
            <w:vAlign w:val="bottom"/>
          </w:tcPr>
          <w:p w:rsidR="001A0878" w:rsidRPr="00D146FB" w:rsidRDefault="001A0878" w:rsidP="001A0878">
            <w:pPr>
              <w:jc w:val="center"/>
              <w:rPr>
                <w:rFonts w:asciiTheme="minorHAnsi" w:hAnsiTheme="minorHAnsi"/>
              </w:rPr>
            </w:pPr>
            <w:r w:rsidRPr="00D146FB">
              <w:rPr>
                <w:rFonts w:asciiTheme="minorHAnsi" w:hAnsiTheme="minorHAnsi"/>
              </w:rPr>
              <w:t>61,3</w:t>
            </w:r>
          </w:p>
        </w:tc>
      </w:tr>
      <w:tr w:rsidR="001A0878" w:rsidRPr="00D146FB" w:rsidTr="001A0878">
        <w:trPr>
          <w:trHeight w:val="437"/>
        </w:trPr>
        <w:tc>
          <w:tcPr>
            <w:tcW w:w="2093" w:type="dxa"/>
          </w:tcPr>
          <w:p w:rsidR="001A0878" w:rsidRPr="00D146FB" w:rsidRDefault="001A0878" w:rsidP="001A0878">
            <w:pPr>
              <w:rPr>
                <w:rFonts w:asciiTheme="minorHAnsi" w:hAnsiTheme="minorHAnsi"/>
              </w:rPr>
            </w:pPr>
            <w:r w:rsidRPr="00D146FB">
              <w:rPr>
                <w:rFonts w:asciiTheme="minorHAnsi" w:hAnsiTheme="minorHAnsi"/>
              </w:rPr>
              <w:t>Bloemendaal</w:t>
            </w:r>
          </w:p>
        </w:tc>
        <w:tc>
          <w:tcPr>
            <w:tcW w:w="1701" w:type="dxa"/>
            <w:vAlign w:val="bottom"/>
          </w:tcPr>
          <w:p w:rsidR="001A0878" w:rsidRPr="00D146FB" w:rsidRDefault="001A0878" w:rsidP="001A0878">
            <w:pPr>
              <w:jc w:val="center"/>
              <w:rPr>
                <w:rFonts w:asciiTheme="minorHAnsi" w:hAnsiTheme="minorHAnsi"/>
                <w:color w:val="000000"/>
              </w:rPr>
            </w:pPr>
            <w:r w:rsidRPr="00D146FB">
              <w:rPr>
                <w:rFonts w:asciiTheme="minorHAnsi" w:hAnsiTheme="minorHAnsi"/>
                <w:color w:val="000000"/>
              </w:rPr>
              <w:t>91,0</w:t>
            </w:r>
          </w:p>
          <w:p w:rsidR="001A0878" w:rsidRPr="00D146FB" w:rsidRDefault="001A0878" w:rsidP="001A0878">
            <w:pPr>
              <w:jc w:val="center"/>
              <w:rPr>
                <w:rFonts w:asciiTheme="minorHAnsi" w:hAnsiTheme="minorHAnsi"/>
              </w:rPr>
            </w:pPr>
          </w:p>
        </w:tc>
        <w:tc>
          <w:tcPr>
            <w:tcW w:w="1843" w:type="dxa"/>
            <w:vAlign w:val="bottom"/>
          </w:tcPr>
          <w:p w:rsidR="001A0878" w:rsidRPr="00D146FB" w:rsidRDefault="001A0878" w:rsidP="001A0878">
            <w:pPr>
              <w:jc w:val="center"/>
              <w:rPr>
                <w:rFonts w:asciiTheme="minorHAnsi" w:hAnsiTheme="minorHAnsi"/>
              </w:rPr>
            </w:pPr>
            <w:r w:rsidRPr="00D146FB">
              <w:rPr>
                <w:rFonts w:asciiTheme="minorHAnsi" w:hAnsiTheme="minorHAnsi"/>
              </w:rPr>
              <w:t>91</w:t>
            </w:r>
            <w:r>
              <w:rPr>
                <w:rFonts w:asciiTheme="minorHAnsi" w:hAnsiTheme="minorHAnsi"/>
              </w:rPr>
              <w:t>,</w:t>
            </w:r>
            <w:r w:rsidRPr="00D146FB">
              <w:rPr>
                <w:rFonts w:asciiTheme="minorHAnsi" w:hAnsiTheme="minorHAnsi"/>
              </w:rPr>
              <w:t>5/92</w:t>
            </w:r>
            <w:r>
              <w:rPr>
                <w:rFonts w:asciiTheme="minorHAnsi" w:hAnsiTheme="minorHAnsi"/>
              </w:rPr>
              <w:t>,</w:t>
            </w:r>
            <w:r w:rsidRPr="00D146FB">
              <w:rPr>
                <w:rFonts w:asciiTheme="minorHAnsi" w:hAnsiTheme="minorHAnsi"/>
              </w:rPr>
              <w:t>2</w:t>
            </w:r>
          </w:p>
        </w:tc>
        <w:tc>
          <w:tcPr>
            <w:tcW w:w="1842" w:type="dxa"/>
            <w:vAlign w:val="bottom"/>
          </w:tcPr>
          <w:p w:rsidR="001A0878" w:rsidRPr="00D146FB" w:rsidRDefault="001A0878" w:rsidP="001A0878">
            <w:pPr>
              <w:jc w:val="center"/>
              <w:rPr>
                <w:rFonts w:asciiTheme="minorHAnsi" w:hAnsiTheme="minorHAnsi"/>
              </w:rPr>
            </w:pPr>
            <w:r w:rsidRPr="00D146FB">
              <w:rPr>
                <w:rFonts w:asciiTheme="minorHAnsi" w:hAnsiTheme="minorHAnsi"/>
              </w:rPr>
              <w:t>92</w:t>
            </w:r>
            <w:r>
              <w:rPr>
                <w:rFonts w:asciiTheme="minorHAnsi" w:hAnsiTheme="minorHAnsi"/>
              </w:rPr>
              <w:t>,</w:t>
            </w:r>
            <w:r w:rsidRPr="00D146FB">
              <w:rPr>
                <w:rFonts w:asciiTheme="minorHAnsi" w:hAnsiTheme="minorHAnsi"/>
              </w:rPr>
              <w:t>2/92</w:t>
            </w:r>
            <w:r>
              <w:rPr>
                <w:rFonts w:asciiTheme="minorHAnsi" w:hAnsiTheme="minorHAnsi"/>
              </w:rPr>
              <w:t>,</w:t>
            </w:r>
            <w:r w:rsidRPr="00D146FB">
              <w:rPr>
                <w:rFonts w:asciiTheme="minorHAnsi" w:hAnsiTheme="minorHAnsi"/>
              </w:rPr>
              <w:t>5</w:t>
            </w:r>
          </w:p>
        </w:tc>
        <w:tc>
          <w:tcPr>
            <w:tcW w:w="1560" w:type="dxa"/>
            <w:vAlign w:val="bottom"/>
          </w:tcPr>
          <w:p w:rsidR="001A0878" w:rsidRPr="00D146FB" w:rsidRDefault="001A0878" w:rsidP="001A0878">
            <w:pPr>
              <w:jc w:val="center"/>
              <w:rPr>
                <w:rFonts w:asciiTheme="minorHAnsi" w:hAnsiTheme="minorHAnsi"/>
              </w:rPr>
            </w:pPr>
            <w:r w:rsidRPr="00D146FB">
              <w:rPr>
                <w:rFonts w:asciiTheme="minorHAnsi" w:hAnsiTheme="minorHAnsi"/>
              </w:rPr>
              <w:t>66,7</w:t>
            </w:r>
          </w:p>
        </w:tc>
      </w:tr>
      <w:tr w:rsidR="001A0878" w:rsidRPr="00D146FB" w:rsidTr="001A0878">
        <w:trPr>
          <w:trHeight w:val="437"/>
        </w:trPr>
        <w:tc>
          <w:tcPr>
            <w:tcW w:w="2093" w:type="dxa"/>
          </w:tcPr>
          <w:p w:rsidR="001A0878" w:rsidRPr="00D146FB" w:rsidRDefault="001A0878" w:rsidP="001A0878">
            <w:pPr>
              <w:rPr>
                <w:rFonts w:asciiTheme="minorHAnsi" w:hAnsiTheme="minorHAnsi"/>
              </w:rPr>
            </w:pPr>
            <w:r w:rsidRPr="00D146FB">
              <w:rPr>
                <w:rFonts w:asciiTheme="minorHAnsi" w:hAnsiTheme="minorHAnsi"/>
              </w:rPr>
              <w:t>Haarlem</w:t>
            </w:r>
          </w:p>
        </w:tc>
        <w:tc>
          <w:tcPr>
            <w:tcW w:w="1701" w:type="dxa"/>
            <w:vAlign w:val="bottom"/>
          </w:tcPr>
          <w:p w:rsidR="001A0878" w:rsidRPr="00D146FB" w:rsidRDefault="001A0878" w:rsidP="001A0878">
            <w:pPr>
              <w:jc w:val="center"/>
              <w:rPr>
                <w:rFonts w:asciiTheme="minorHAnsi" w:hAnsiTheme="minorHAnsi"/>
                <w:color w:val="000000"/>
              </w:rPr>
            </w:pPr>
            <w:r w:rsidRPr="00D146FB">
              <w:rPr>
                <w:rFonts w:asciiTheme="minorHAnsi" w:hAnsiTheme="minorHAnsi"/>
                <w:color w:val="000000"/>
              </w:rPr>
              <w:t>92,2</w:t>
            </w:r>
          </w:p>
          <w:p w:rsidR="001A0878" w:rsidRPr="00D146FB" w:rsidRDefault="001A0878" w:rsidP="001A0878">
            <w:pPr>
              <w:jc w:val="center"/>
              <w:rPr>
                <w:rFonts w:asciiTheme="minorHAnsi" w:hAnsiTheme="minorHAnsi"/>
              </w:rPr>
            </w:pPr>
          </w:p>
        </w:tc>
        <w:tc>
          <w:tcPr>
            <w:tcW w:w="1843" w:type="dxa"/>
            <w:vAlign w:val="bottom"/>
          </w:tcPr>
          <w:p w:rsidR="001A0878" w:rsidRPr="00D146FB" w:rsidRDefault="001A0878" w:rsidP="001A0878">
            <w:pPr>
              <w:jc w:val="center"/>
              <w:rPr>
                <w:rFonts w:asciiTheme="minorHAnsi" w:hAnsiTheme="minorHAnsi"/>
              </w:rPr>
            </w:pPr>
            <w:r w:rsidRPr="00D146FB">
              <w:rPr>
                <w:rFonts w:asciiTheme="minorHAnsi" w:hAnsiTheme="minorHAnsi"/>
              </w:rPr>
              <w:t>91</w:t>
            </w:r>
            <w:r>
              <w:rPr>
                <w:rFonts w:asciiTheme="minorHAnsi" w:hAnsiTheme="minorHAnsi"/>
              </w:rPr>
              <w:t>,</w:t>
            </w:r>
            <w:r w:rsidRPr="00D146FB">
              <w:rPr>
                <w:rFonts w:asciiTheme="minorHAnsi" w:hAnsiTheme="minorHAnsi"/>
              </w:rPr>
              <w:t>1/93</w:t>
            </w:r>
            <w:r>
              <w:rPr>
                <w:rFonts w:asciiTheme="minorHAnsi" w:hAnsiTheme="minorHAnsi"/>
              </w:rPr>
              <w:t>,</w:t>
            </w:r>
            <w:r w:rsidRPr="00D146FB">
              <w:rPr>
                <w:rFonts w:asciiTheme="minorHAnsi" w:hAnsiTheme="minorHAnsi"/>
              </w:rPr>
              <w:t>1</w:t>
            </w:r>
          </w:p>
        </w:tc>
        <w:tc>
          <w:tcPr>
            <w:tcW w:w="1842" w:type="dxa"/>
            <w:vAlign w:val="bottom"/>
          </w:tcPr>
          <w:p w:rsidR="001A0878" w:rsidRPr="00D146FB" w:rsidRDefault="001A0878" w:rsidP="001A0878">
            <w:pPr>
              <w:jc w:val="center"/>
              <w:rPr>
                <w:rFonts w:asciiTheme="minorHAnsi" w:hAnsiTheme="minorHAnsi"/>
              </w:rPr>
            </w:pPr>
            <w:r w:rsidRPr="00D146FB">
              <w:rPr>
                <w:rFonts w:asciiTheme="minorHAnsi" w:hAnsiTheme="minorHAnsi"/>
              </w:rPr>
              <w:t>89</w:t>
            </w:r>
            <w:r>
              <w:rPr>
                <w:rFonts w:asciiTheme="minorHAnsi" w:hAnsiTheme="minorHAnsi"/>
              </w:rPr>
              <w:t>,</w:t>
            </w:r>
            <w:r w:rsidRPr="00D146FB">
              <w:rPr>
                <w:rFonts w:asciiTheme="minorHAnsi" w:hAnsiTheme="minorHAnsi"/>
              </w:rPr>
              <w:t>8/91</w:t>
            </w:r>
            <w:r>
              <w:rPr>
                <w:rFonts w:asciiTheme="minorHAnsi" w:hAnsiTheme="minorHAnsi"/>
              </w:rPr>
              <w:t>,</w:t>
            </w:r>
            <w:r w:rsidRPr="00D146FB">
              <w:rPr>
                <w:rFonts w:asciiTheme="minorHAnsi" w:hAnsiTheme="minorHAnsi"/>
              </w:rPr>
              <w:t>5</w:t>
            </w:r>
          </w:p>
        </w:tc>
        <w:tc>
          <w:tcPr>
            <w:tcW w:w="1560" w:type="dxa"/>
            <w:vAlign w:val="bottom"/>
          </w:tcPr>
          <w:p w:rsidR="001A0878" w:rsidRPr="00D146FB" w:rsidRDefault="001A0878" w:rsidP="001A0878">
            <w:pPr>
              <w:jc w:val="center"/>
              <w:rPr>
                <w:rFonts w:asciiTheme="minorHAnsi" w:hAnsiTheme="minorHAnsi"/>
              </w:rPr>
            </w:pPr>
            <w:r w:rsidRPr="00D146FB">
              <w:rPr>
                <w:rFonts w:asciiTheme="minorHAnsi" w:hAnsiTheme="minorHAnsi"/>
              </w:rPr>
              <w:t>62,9</w:t>
            </w:r>
          </w:p>
        </w:tc>
      </w:tr>
      <w:tr w:rsidR="001A0878" w:rsidRPr="00D146FB" w:rsidTr="001A0878">
        <w:trPr>
          <w:trHeight w:val="437"/>
        </w:trPr>
        <w:tc>
          <w:tcPr>
            <w:tcW w:w="2093" w:type="dxa"/>
          </w:tcPr>
          <w:p w:rsidR="001A0878" w:rsidRPr="00D146FB" w:rsidRDefault="001A0878" w:rsidP="001A0878">
            <w:pPr>
              <w:rPr>
                <w:rFonts w:asciiTheme="minorHAnsi" w:hAnsiTheme="minorHAnsi"/>
              </w:rPr>
            </w:pPr>
            <w:r w:rsidRPr="00D146FB">
              <w:rPr>
                <w:rFonts w:asciiTheme="minorHAnsi" w:hAnsiTheme="minorHAnsi"/>
              </w:rPr>
              <w:t>Haarlemmerliede</w:t>
            </w:r>
          </w:p>
          <w:p w:rsidR="001A0878" w:rsidRPr="00D146FB" w:rsidRDefault="001A0878" w:rsidP="001A0878">
            <w:pPr>
              <w:rPr>
                <w:rFonts w:asciiTheme="minorHAnsi" w:hAnsiTheme="minorHAnsi"/>
              </w:rPr>
            </w:pPr>
            <w:r w:rsidRPr="00D146FB">
              <w:rPr>
                <w:rFonts w:asciiTheme="minorHAnsi" w:hAnsiTheme="minorHAnsi"/>
              </w:rPr>
              <w:t>Spaarnwoude</w:t>
            </w:r>
          </w:p>
        </w:tc>
        <w:tc>
          <w:tcPr>
            <w:tcW w:w="1701" w:type="dxa"/>
            <w:shd w:val="clear" w:color="auto" w:fill="auto"/>
            <w:vAlign w:val="bottom"/>
          </w:tcPr>
          <w:p w:rsidR="001A0878" w:rsidRPr="00D146FB" w:rsidRDefault="001A0878" w:rsidP="001A0878">
            <w:pPr>
              <w:jc w:val="center"/>
              <w:rPr>
                <w:rFonts w:asciiTheme="minorHAnsi" w:hAnsiTheme="minorHAnsi"/>
              </w:rPr>
            </w:pPr>
            <w:r w:rsidRPr="00D146FB">
              <w:rPr>
                <w:rFonts w:asciiTheme="minorHAnsi" w:hAnsiTheme="minorHAnsi"/>
              </w:rPr>
              <w:t>88</w:t>
            </w:r>
          </w:p>
        </w:tc>
        <w:tc>
          <w:tcPr>
            <w:tcW w:w="1843" w:type="dxa"/>
            <w:shd w:val="clear" w:color="auto" w:fill="auto"/>
            <w:vAlign w:val="bottom"/>
          </w:tcPr>
          <w:p w:rsidR="001A0878" w:rsidRPr="00D146FB" w:rsidRDefault="001A0878" w:rsidP="001A0878">
            <w:pPr>
              <w:jc w:val="center"/>
              <w:rPr>
                <w:rFonts w:asciiTheme="minorHAnsi" w:hAnsiTheme="minorHAnsi"/>
              </w:rPr>
            </w:pPr>
            <w:r w:rsidRPr="00D146FB">
              <w:rPr>
                <w:rFonts w:asciiTheme="minorHAnsi" w:hAnsiTheme="minorHAnsi"/>
              </w:rPr>
              <w:t>94</w:t>
            </w:r>
            <w:r>
              <w:rPr>
                <w:rFonts w:asciiTheme="minorHAnsi" w:hAnsiTheme="minorHAnsi"/>
              </w:rPr>
              <w:t>,</w:t>
            </w:r>
            <w:r w:rsidRPr="00D146FB">
              <w:rPr>
                <w:rFonts w:asciiTheme="minorHAnsi" w:hAnsiTheme="minorHAnsi"/>
              </w:rPr>
              <w:t>7/96</w:t>
            </w:r>
            <w:r>
              <w:rPr>
                <w:rFonts w:asciiTheme="minorHAnsi" w:hAnsiTheme="minorHAnsi"/>
              </w:rPr>
              <w:t>,</w:t>
            </w:r>
            <w:r w:rsidRPr="00D146FB">
              <w:rPr>
                <w:rFonts w:asciiTheme="minorHAnsi" w:hAnsiTheme="minorHAnsi"/>
              </w:rPr>
              <w:t>5</w:t>
            </w:r>
          </w:p>
        </w:tc>
        <w:tc>
          <w:tcPr>
            <w:tcW w:w="1842" w:type="dxa"/>
            <w:shd w:val="clear" w:color="auto" w:fill="auto"/>
            <w:vAlign w:val="bottom"/>
          </w:tcPr>
          <w:p w:rsidR="001A0878" w:rsidRPr="00D146FB" w:rsidRDefault="001A0878" w:rsidP="001A0878">
            <w:pPr>
              <w:jc w:val="center"/>
              <w:rPr>
                <w:rFonts w:asciiTheme="minorHAnsi" w:hAnsiTheme="minorHAnsi"/>
              </w:rPr>
            </w:pPr>
            <w:r w:rsidRPr="00D146FB">
              <w:rPr>
                <w:rFonts w:asciiTheme="minorHAnsi" w:hAnsiTheme="minorHAnsi"/>
              </w:rPr>
              <w:t>94</w:t>
            </w:r>
            <w:r>
              <w:rPr>
                <w:rFonts w:asciiTheme="minorHAnsi" w:hAnsiTheme="minorHAnsi"/>
              </w:rPr>
              <w:t>,</w:t>
            </w:r>
            <w:r w:rsidRPr="00D146FB">
              <w:rPr>
                <w:rFonts w:asciiTheme="minorHAnsi" w:hAnsiTheme="minorHAnsi"/>
              </w:rPr>
              <w:t>7/94</w:t>
            </w:r>
            <w:r>
              <w:rPr>
                <w:rFonts w:asciiTheme="minorHAnsi" w:hAnsiTheme="minorHAnsi"/>
              </w:rPr>
              <w:t>,</w:t>
            </w:r>
            <w:r w:rsidRPr="00D146FB">
              <w:rPr>
                <w:rFonts w:asciiTheme="minorHAnsi" w:hAnsiTheme="minorHAnsi"/>
              </w:rPr>
              <w:t>7</w:t>
            </w:r>
          </w:p>
        </w:tc>
        <w:tc>
          <w:tcPr>
            <w:tcW w:w="1560" w:type="dxa"/>
            <w:vAlign w:val="bottom"/>
          </w:tcPr>
          <w:p w:rsidR="001A0878" w:rsidRPr="00D146FB" w:rsidRDefault="001A0878" w:rsidP="001A0878">
            <w:pPr>
              <w:jc w:val="center"/>
              <w:rPr>
                <w:rFonts w:asciiTheme="minorHAnsi" w:hAnsiTheme="minorHAnsi"/>
              </w:rPr>
            </w:pPr>
            <w:r w:rsidRPr="00D146FB">
              <w:rPr>
                <w:rFonts w:asciiTheme="minorHAnsi" w:hAnsiTheme="minorHAnsi"/>
              </w:rPr>
              <w:t>48,4</w:t>
            </w:r>
          </w:p>
        </w:tc>
      </w:tr>
      <w:tr w:rsidR="001A0878" w:rsidRPr="00D146FB" w:rsidTr="001A0878">
        <w:trPr>
          <w:trHeight w:val="437"/>
        </w:trPr>
        <w:tc>
          <w:tcPr>
            <w:tcW w:w="2093" w:type="dxa"/>
          </w:tcPr>
          <w:p w:rsidR="001A0878" w:rsidRPr="00D146FB" w:rsidRDefault="001A0878" w:rsidP="001A0878">
            <w:pPr>
              <w:rPr>
                <w:rFonts w:asciiTheme="minorHAnsi" w:hAnsiTheme="minorHAnsi"/>
              </w:rPr>
            </w:pPr>
            <w:r w:rsidRPr="00D146FB">
              <w:rPr>
                <w:rFonts w:asciiTheme="minorHAnsi" w:hAnsiTheme="minorHAnsi"/>
              </w:rPr>
              <w:t>Haarlemmermeer</w:t>
            </w:r>
          </w:p>
        </w:tc>
        <w:tc>
          <w:tcPr>
            <w:tcW w:w="1701" w:type="dxa"/>
            <w:vAlign w:val="bottom"/>
          </w:tcPr>
          <w:p w:rsidR="001A0878" w:rsidRPr="00D146FB" w:rsidRDefault="001A0878" w:rsidP="001A0878">
            <w:pPr>
              <w:jc w:val="center"/>
              <w:rPr>
                <w:rFonts w:asciiTheme="minorHAnsi" w:hAnsiTheme="minorHAnsi"/>
                <w:color w:val="000000"/>
              </w:rPr>
            </w:pPr>
            <w:r w:rsidRPr="00D146FB">
              <w:rPr>
                <w:rFonts w:asciiTheme="minorHAnsi" w:hAnsiTheme="minorHAnsi"/>
                <w:color w:val="000000"/>
              </w:rPr>
              <w:t>96,1</w:t>
            </w:r>
          </w:p>
          <w:p w:rsidR="001A0878" w:rsidRPr="00D146FB" w:rsidRDefault="001A0878" w:rsidP="001A0878">
            <w:pPr>
              <w:jc w:val="center"/>
              <w:rPr>
                <w:rFonts w:asciiTheme="minorHAnsi" w:hAnsiTheme="minorHAnsi"/>
              </w:rPr>
            </w:pPr>
          </w:p>
        </w:tc>
        <w:tc>
          <w:tcPr>
            <w:tcW w:w="1843" w:type="dxa"/>
            <w:vAlign w:val="bottom"/>
          </w:tcPr>
          <w:p w:rsidR="001A0878" w:rsidRPr="00D146FB" w:rsidRDefault="001A0878" w:rsidP="001A0878">
            <w:pPr>
              <w:jc w:val="center"/>
              <w:rPr>
                <w:rFonts w:asciiTheme="minorHAnsi" w:hAnsiTheme="minorHAnsi"/>
              </w:rPr>
            </w:pPr>
            <w:r w:rsidRPr="00D146FB">
              <w:rPr>
                <w:rFonts w:asciiTheme="minorHAnsi" w:hAnsiTheme="minorHAnsi"/>
              </w:rPr>
              <w:t>91</w:t>
            </w:r>
            <w:r>
              <w:rPr>
                <w:rFonts w:asciiTheme="minorHAnsi" w:hAnsiTheme="minorHAnsi"/>
              </w:rPr>
              <w:t>,</w:t>
            </w:r>
            <w:r w:rsidRPr="00D146FB">
              <w:rPr>
                <w:rFonts w:asciiTheme="minorHAnsi" w:hAnsiTheme="minorHAnsi"/>
              </w:rPr>
              <w:t>9/93</w:t>
            </w:r>
            <w:r>
              <w:rPr>
                <w:rFonts w:asciiTheme="minorHAnsi" w:hAnsiTheme="minorHAnsi"/>
              </w:rPr>
              <w:t>,</w:t>
            </w:r>
            <w:r w:rsidRPr="00D146FB">
              <w:rPr>
                <w:rFonts w:asciiTheme="minorHAnsi" w:hAnsiTheme="minorHAnsi"/>
              </w:rPr>
              <w:t>8</w:t>
            </w:r>
          </w:p>
        </w:tc>
        <w:tc>
          <w:tcPr>
            <w:tcW w:w="1842" w:type="dxa"/>
            <w:vAlign w:val="bottom"/>
          </w:tcPr>
          <w:p w:rsidR="001A0878" w:rsidRPr="00D146FB" w:rsidRDefault="001A0878" w:rsidP="001A0878">
            <w:pPr>
              <w:jc w:val="center"/>
              <w:rPr>
                <w:rFonts w:asciiTheme="minorHAnsi" w:hAnsiTheme="minorHAnsi"/>
              </w:rPr>
            </w:pPr>
            <w:r w:rsidRPr="00D146FB">
              <w:rPr>
                <w:rFonts w:asciiTheme="minorHAnsi" w:hAnsiTheme="minorHAnsi"/>
              </w:rPr>
              <w:t>91</w:t>
            </w:r>
            <w:r>
              <w:rPr>
                <w:rFonts w:asciiTheme="minorHAnsi" w:hAnsiTheme="minorHAnsi"/>
              </w:rPr>
              <w:t>,</w:t>
            </w:r>
            <w:r w:rsidRPr="00D146FB">
              <w:rPr>
                <w:rFonts w:asciiTheme="minorHAnsi" w:hAnsiTheme="minorHAnsi"/>
              </w:rPr>
              <w:t>8/93</w:t>
            </w:r>
            <w:r>
              <w:rPr>
                <w:rFonts w:asciiTheme="minorHAnsi" w:hAnsiTheme="minorHAnsi"/>
              </w:rPr>
              <w:t>,</w:t>
            </w:r>
            <w:r w:rsidRPr="00D146FB">
              <w:rPr>
                <w:rFonts w:asciiTheme="minorHAnsi" w:hAnsiTheme="minorHAnsi"/>
              </w:rPr>
              <w:t>6</w:t>
            </w:r>
          </w:p>
        </w:tc>
        <w:tc>
          <w:tcPr>
            <w:tcW w:w="1560" w:type="dxa"/>
            <w:vAlign w:val="bottom"/>
          </w:tcPr>
          <w:p w:rsidR="001A0878" w:rsidRPr="00D146FB" w:rsidRDefault="001A0878" w:rsidP="001A0878">
            <w:pPr>
              <w:jc w:val="center"/>
              <w:rPr>
                <w:rFonts w:asciiTheme="minorHAnsi" w:hAnsiTheme="minorHAnsi"/>
              </w:rPr>
            </w:pPr>
            <w:r w:rsidRPr="00D146FB">
              <w:rPr>
                <w:rFonts w:asciiTheme="minorHAnsi" w:hAnsiTheme="minorHAnsi"/>
              </w:rPr>
              <w:t>55,7</w:t>
            </w:r>
          </w:p>
        </w:tc>
      </w:tr>
      <w:tr w:rsidR="001A0878" w:rsidRPr="00D146FB" w:rsidTr="001A0878">
        <w:trPr>
          <w:trHeight w:val="437"/>
        </w:trPr>
        <w:tc>
          <w:tcPr>
            <w:tcW w:w="2093" w:type="dxa"/>
          </w:tcPr>
          <w:p w:rsidR="001A0878" w:rsidRPr="00D146FB" w:rsidRDefault="001A0878" w:rsidP="001A0878">
            <w:pPr>
              <w:rPr>
                <w:rFonts w:asciiTheme="minorHAnsi" w:hAnsiTheme="minorHAnsi"/>
              </w:rPr>
            </w:pPr>
            <w:r w:rsidRPr="00D146FB">
              <w:rPr>
                <w:rFonts w:asciiTheme="minorHAnsi" w:hAnsiTheme="minorHAnsi"/>
              </w:rPr>
              <w:t>Heemskerk</w:t>
            </w:r>
          </w:p>
        </w:tc>
        <w:tc>
          <w:tcPr>
            <w:tcW w:w="1701" w:type="dxa"/>
            <w:vAlign w:val="bottom"/>
          </w:tcPr>
          <w:p w:rsidR="001A0878" w:rsidRPr="00D146FB" w:rsidRDefault="001A0878" w:rsidP="001A0878">
            <w:pPr>
              <w:jc w:val="center"/>
              <w:rPr>
                <w:rFonts w:asciiTheme="minorHAnsi" w:hAnsiTheme="minorHAnsi"/>
                <w:color w:val="000000"/>
              </w:rPr>
            </w:pPr>
            <w:r w:rsidRPr="00D146FB">
              <w:rPr>
                <w:rFonts w:asciiTheme="minorHAnsi" w:hAnsiTheme="minorHAnsi"/>
                <w:color w:val="000000"/>
              </w:rPr>
              <w:t>95,0</w:t>
            </w:r>
          </w:p>
          <w:p w:rsidR="001A0878" w:rsidRPr="00D146FB" w:rsidRDefault="001A0878" w:rsidP="001A0878">
            <w:pPr>
              <w:jc w:val="center"/>
              <w:rPr>
                <w:rFonts w:asciiTheme="minorHAnsi" w:hAnsiTheme="minorHAnsi"/>
              </w:rPr>
            </w:pPr>
          </w:p>
        </w:tc>
        <w:tc>
          <w:tcPr>
            <w:tcW w:w="1843" w:type="dxa"/>
            <w:vAlign w:val="bottom"/>
          </w:tcPr>
          <w:p w:rsidR="001A0878" w:rsidRPr="00D146FB" w:rsidRDefault="001A0878" w:rsidP="001A0878">
            <w:pPr>
              <w:jc w:val="center"/>
              <w:rPr>
                <w:rFonts w:asciiTheme="minorHAnsi" w:hAnsiTheme="minorHAnsi"/>
              </w:rPr>
            </w:pPr>
            <w:r w:rsidRPr="00D146FB">
              <w:rPr>
                <w:rFonts w:asciiTheme="minorHAnsi" w:hAnsiTheme="minorHAnsi"/>
              </w:rPr>
              <w:t>91/93</w:t>
            </w:r>
            <w:r>
              <w:rPr>
                <w:rFonts w:asciiTheme="minorHAnsi" w:hAnsiTheme="minorHAnsi"/>
              </w:rPr>
              <w:t>,</w:t>
            </w:r>
            <w:r w:rsidRPr="00D146FB">
              <w:rPr>
                <w:rFonts w:asciiTheme="minorHAnsi" w:hAnsiTheme="minorHAnsi"/>
              </w:rPr>
              <w:t>7</w:t>
            </w:r>
          </w:p>
        </w:tc>
        <w:tc>
          <w:tcPr>
            <w:tcW w:w="1842" w:type="dxa"/>
            <w:vAlign w:val="bottom"/>
          </w:tcPr>
          <w:p w:rsidR="001A0878" w:rsidRPr="00D146FB" w:rsidRDefault="001A0878" w:rsidP="001A0878">
            <w:pPr>
              <w:jc w:val="center"/>
              <w:rPr>
                <w:rFonts w:asciiTheme="minorHAnsi" w:hAnsiTheme="minorHAnsi"/>
              </w:rPr>
            </w:pPr>
            <w:r w:rsidRPr="00D146FB">
              <w:rPr>
                <w:rFonts w:asciiTheme="minorHAnsi" w:hAnsiTheme="minorHAnsi"/>
              </w:rPr>
              <w:t>90</w:t>
            </w:r>
            <w:r>
              <w:rPr>
                <w:rFonts w:asciiTheme="minorHAnsi" w:hAnsiTheme="minorHAnsi"/>
              </w:rPr>
              <w:t>,</w:t>
            </w:r>
            <w:r w:rsidRPr="00D146FB">
              <w:rPr>
                <w:rFonts w:asciiTheme="minorHAnsi" w:hAnsiTheme="minorHAnsi"/>
              </w:rPr>
              <w:t>7/94</w:t>
            </w:r>
            <w:r>
              <w:rPr>
                <w:rFonts w:asciiTheme="minorHAnsi" w:hAnsiTheme="minorHAnsi"/>
              </w:rPr>
              <w:t>,</w:t>
            </w:r>
            <w:r w:rsidRPr="00D146FB">
              <w:rPr>
                <w:rFonts w:asciiTheme="minorHAnsi" w:hAnsiTheme="minorHAnsi"/>
              </w:rPr>
              <w:t>5</w:t>
            </w:r>
          </w:p>
        </w:tc>
        <w:tc>
          <w:tcPr>
            <w:tcW w:w="1560" w:type="dxa"/>
            <w:vAlign w:val="bottom"/>
          </w:tcPr>
          <w:p w:rsidR="001A0878" w:rsidRPr="00D146FB" w:rsidRDefault="001A0878" w:rsidP="001A0878">
            <w:pPr>
              <w:jc w:val="center"/>
              <w:rPr>
                <w:rFonts w:asciiTheme="minorHAnsi" w:hAnsiTheme="minorHAnsi"/>
              </w:rPr>
            </w:pPr>
            <w:r w:rsidRPr="00D146FB">
              <w:rPr>
                <w:rFonts w:asciiTheme="minorHAnsi" w:hAnsiTheme="minorHAnsi"/>
              </w:rPr>
              <w:t>59,0</w:t>
            </w:r>
          </w:p>
        </w:tc>
      </w:tr>
      <w:tr w:rsidR="001A0878" w:rsidRPr="00D146FB" w:rsidTr="001A0878">
        <w:trPr>
          <w:trHeight w:val="437"/>
        </w:trPr>
        <w:tc>
          <w:tcPr>
            <w:tcW w:w="2093" w:type="dxa"/>
          </w:tcPr>
          <w:p w:rsidR="001A0878" w:rsidRPr="00D146FB" w:rsidRDefault="001A0878" w:rsidP="001A0878">
            <w:pPr>
              <w:rPr>
                <w:rFonts w:asciiTheme="minorHAnsi" w:hAnsiTheme="minorHAnsi"/>
              </w:rPr>
            </w:pPr>
            <w:r w:rsidRPr="00D146FB">
              <w:rPr>
                <w:rFonts w:asciiTheme="minorHAnsi" w:hAnsiTheme="minorHAnsi"/>
              </w:rPr>
              <w:t>Heemstede</w:t>
            </w:r>
          </w:p>
        </w:tc>
        <w:tc>
          <w:tcPr>
            <w:tcW w:w="1701" w:type="dxa"/>
            <w:vAlign w:val="bottom"/>
          </w:tcPr>
          <w:p w:rsidR="001A0878" w:rsidRPr="00D146FB" w:rsidRDefault="001A0878" w:rsidP="001A0878">
            <w:pPr>
              <w:jc w:val="center"/>
              <w:rPr>
                <w:rFonts w:asciiTheme="minorHAnsi" w:hAnsiTheme="minorHAnsi"/>
                <w:color w:val="000000"/>
              </w:rPr>
            </w:pPr>
            <w:r w:rsidRPr="00D146FB">
              <w:rPr>
                <w:rFonts w:asciiTheme="minorHAnsi" w:hAnsiTheme="minorHAnsi"/>
                <w:color w:val="000000"/>
              </w:rPr>
              <w:t>95,1</w:t>
            </w:r>
          </w:p>
          <w:p w:rsidR="001A0878" w:rsidRPr="00D146FB" w:rsidRDefault="001A0878" w:rsidP="001A0878">
            <w:pPr>
              <w:jc w:val="center"/>
              <w:rPr>
                <w:rFonts w:asciiTheme="minorHAnsi" w:hAnsiTheme="minorHAnsi"/>
              </w:rPr>
            </w:pPr>
          </w:p>
        </w:tc>
        <w:tc>
          <w:tcPr>
            <w:tcW w:w="1843" w:type="dxa"/>
            <w:shd w:val="clear" w:color="auto" w:fill="auto"/>
            <w:vAlign w:val="bottom"/>
          </w:tcPr>
          <w:p w:rsidR="001A0878" w:rsidRPr="00D146FB" w:rsidRDefault="001A0878" w:rsidP="001A0878">
            <w:pPr>
              <w:jc w:val="center"/>
              <w:rPr>
                <w:rFonts w:asciiTheme="minorHAnsi" w:hAnsiTheme="minorHAnsi"/>
              </w:rPr>
            </w:pPr>
            <w:r w:rsidRPr="00D146FB">
              <w:rPr>
                <w:rFonts w:asciiTheme="minorHAnsi" w:hAnsiTheme="minorHAnsi"/>
              </w:rPr>
              <w:t>91</w:t>
            </w:r>
            <w:r>
              <w:rPr>
                <w:rFonts w:asciiTheme="minorHAnsi" w:hAnsiTheme="minorHAnsi"/>
              </w:rPr>
              <w:t>,</w:t>
            </w:r>
            <w:r w:rsidRPr="00D146FB">
              <w:rPr>
                <w:rFonts w:asciiTheme="minorHAnsi" w:hAnsiTheme="minorHAnsi"/>
              </w:rPr>
              <w:t>9/94</w:t>
            </w:r>
            <w:r>
              <w:rPr>
                <w:rFonts w:asciiTheme="minorHAnsi" w:hAnsiTheme="minorHAnsi"/>
              </w:rPr>
              <w:t>,</w:t>
            </w:r>
            <w:r w:rsidRPr="00D146FB">
              <w:rPr>
                <w:rFonts w:asciiTheme="minorHAnsi" w:hAnsiTheme="minorHAnsi"/>
              </w:rPr>
              <w:t>9</w:t>
            </w:r>
          </w:p>
        </w:tc>
        <w:tc>
          <w:tcPr>
            <w:tcW w:w="1842" w:type="dxa"/>
            <w:shd w:val="clear" w:color="auto" w:fill="auto"/>
            <w:vAlign w:val="bottom"/>
          </w:tcPr>
          <w:p w:rsidR="001A0878" w:rsidRPr="00D146FB" w:rsidRDefault="001A0878" w:rsidP="001A0878">
            <w:pPr>
              <w:jc w:val="center"/>
              <w:rPr>
                <w:rFonts w:asciiTheme="minorHAnsi" w:hAnsiTheme="minorHAnsi"/>
              </w:rPr>
            </w:pPr>
            <w:r w:rsidRPr="00D146FB">
              <w:rPr>
                <w:rFonts w:asciiTheme="minorHAnsi" w:hAnsiTheme="minorHAnsi"/>
              </w:rPr>
              <w:t>92</w:t>
            </w:r>
            <w:r>
              <w:rPr>
                <w:rFonts w:asciiTheme="minorHAnsi" w:hAnsiTheme="minorHAnsi"/>
              </w:rPr>
              <w:t>,</w:t>
            </w:r>
            <w:r w:rsidRPr="00D146FB">
              <w:rPr>
                <w:rFonts w:asciiTheme="minorHAnsi" w:hAnsiTheme="minorHAnsi"/>
              </w:rPr>
              <w:t>5/94</w:t>
            </w:r>
            <w:r>
              <w:rPr>
                <w:rFonts w:asciiTheme="minorHAnsi" w:hAnsiTheme="minorHAnsi"/>
              </w:rPr>
              <w:t>,</w:t>
            </w:r>
            <w:r w:rsidRPr="00D146FB">
              <w:rPr>
                <w:rFonts w:asciiTheme="minorHAnsi" w:hAnsiTheme="minorHAnsi"/>
              </w:rPr>
              <w:t>3</w:t>
            </w:r>
          </w:p>
        </w:tc>
        <w:tc>
          <w:tcPr>
            <w:tcW w:w="1560" w:type="dxa"/>
            <w:vAlign w:val="bottom"/>
          </w:tcPr>
          <w:p w:rsidR="001A0878" w:rsidRPr="00D146FB" w:rsidRDefault="001A0878" w:rsidP="001A0878">
            <w:pPr>
              <w:jc w:val="center"/>
              <w:rPr>
                <w:rFonts w:asciiTheme="minorHAnsi" w:hAnsiTheme="minorHAnsi"/>
              </w:rPr>
            </w:pPr>
            <w:r w:rsidRPr="00D146FB">
              <w:rPr>
                <w:rFonts w:asciiTheme="minorHAnsi" w:hAnsiTheme="minorHAnsi"/>
              </w:rPr>
              <w:t>64,9</w:t>
            </w:r>
          </w:p>
        </w:tc>
      </w:tr>
      <w:tr w:rsidR="001A0878" w:rsidRPr="00D146FB" w:rsidTr="001A0878">
        <w:trPr>
          <w:trHeight w:val="437"/>
        </w:trPr>
        <w:tc>
          <w:tcPr>
            <w:tcW w:w="2093" w:type="dxa"/>
          </w:tcPr>
          <w:p w:rsidR="001A0878" w:rsidRPr="00D146FB" w:rsidRDefault="001A0878" w:rsidP="001A0878">
            <w:pPr>
              <w:rPr>
                <w:rFonts w:asciiTheme="minorHAnsi" w:hAnsiTheme="minorHAnsi"/>
              </w:rPr>
            </w:pPr>
            <w:r w:rsidRPr="00D146FB">
              <w:rPr>
                <w:rFonts w:asciiTheme="minorHAnsi" w:hAnsiTheme="minorHAnsi"/>
              </w:rPr>
              <w:t>Uitgeest</w:t>
            </w:r>
          </w:p>
        </w:tc>
        <w:tc>
          <w:tcPr>
            <w:tcW w:w="1701" w:type="dxa"/>
            <w:vAlign w:val="bottom"/>
          </w:tcPr>
          <w:p w:rsidR="001A0878" w:rsidRPr="00D146FB" w:rsidRDefault="001A0878" w:rsidP="001A0878">
            <w:pPr>
              <w:jc w:val="center"/>
              <w:rPr>
                <w:rFonts w:asciiTheme="minorHAnsi" w:hAnsiTheme="minorHAnsi"/>
                <w:color w:val="000000"/>
              </w:rPr>
            </w:pPr>
            <w:r w:rsidRPr="00D146FB">
              <w:rPr>
                <w:rFonts w:asciiTheme="minorHAnsi" w:hAnsiTheme="minorHAnsi"/>
                <w:color w:val="000000"/>
              </w:rPr>
              <w:t>95,2</w:t>
            </w:r>
          </w:p>
          <w:p w:rsidR="001A0878" w:rsidRPr="00D146FB" w:rsidRDefault="001A0878" w:rsidP="001A0878">
            <w:pPr>
              <w:jc w:val="center"/>
              <w:rPr>
                <w:rFonts w:asciiTheme="minorHAnsi" w:hAnsiTheme="minorHAnsi"/>
              </w:rPr>
            </w:pPr>
          </w:p>
        </w:tc>
        <w:tc>
          <w:tcPr>
            <w:tcW w:w="1843" w:type="dxa"/>
            <w:vAlign w:val="bottom"/>
          </w:tcPr>
          <w:p w:rsidR="001A0878" w:rsidRPr="00D146FB" w:rsidRDefault="001A0878" w:rsidP="001A0878">
            <w:pPr>
              <w:jc w:val="center"/>
              <w:rPr>
                <w:rFonts w:asciiTheme="minorHAnsi" w:hAnsiTheme="minorHAnsi"/>
              </w:rPr>
            </w:pPr>
            <w:r w:rsidRPr="00D146FB">
              <w:rPr>
                <w:rFonts w:asciiTheme="minorHAnsi" w:hAnsiTheme="minorHAnsi"/>
              </w:rPr>
              <w:t>96</w:t>
            </w:r>
            <w:r>
              <w:rPr>
                <w:rFonts w:asciiTheme="minorHAnsi" w:hAnsiTheme="minorHAnsi"/>
              </w:rPr>
              <w:t>,</w:t>
            </w:r>
            <w:r w:rsidRPr="00D146FB">
              <w:rPr>
                <w:rFonts w:asciiTheme="minorHAnsi" w:hAnsiTheme="minorHAnsi"/>
              </w:rPr>
              <w:t>2/96</w:t>
            </w:r>
            <w:r>
              <w:rPr>
                <w:rFonts w:asciiTheme="minorHAnsi" w:hAnsiTheme="minorHAnsi"/>
              </w:rPr>
              <w:t>,</w:t>
            </w:r>
            <w:r w:rsidRPr="00D146FB">
              <w:rPr>
                <w:rFonts w:asciiTheme="minorHAnsi" w:hAnsiTheme="minorHAnsi"/>
              </w:rPr>
              <w:t>8</w:t>
            </w:r>
          </w:p>
        </w:tc>
        <w:tc>
          <w:tcPr>
            <w:tcW w:w="1842" w:type="dxa"/>
            <w:vAlign w:val="bottom"/>
          </w:tcPr>
          <w:p w:rsidR="001A0878" w:rsidRPr="00D146FB" w:rsidRDefault="001A0878" w:rsidP="001A0878">
            <w:pPr>
              <w:jc w:val="center"/>
              <w:rPr>
                <w:rFonts w:asciiTheme="minorHAnsi" w:hAnsiTheme="minorHAnsi"/>
              </w:rPr>
            </w:pPr>
            <w:r w:rsidRPr="00D146FB">
              <w:rPr>
                <w:rFonts w:asciiTheme="minorHAnsi" w:hAnsiTheme="minorHAnsi"/>
              </w:rPr>
              <w:t>96</w:t>
            </w:r>
            <w:r>
              <w:rPr>
                <w:rFonts w:asciiTheme="minorHAnsi" w:hAnsiTheme="minorHAnsi"/>
              </w:rPr>
              <w:t>,</w:t>
            </w:r>
            <w:r w:rsidRPr="00D146FB">
              <w:rPr>
                <w:rFonts w:asciiTheme="minorHAnsi" w:hAnsiTheme="minorHAnsi"/>
              </w:rPr>
              <w:t>2/96</w:t>
            </w:r>
            <w:r>
              <w:rPr>
                <w:rFonts w:asciiTheme="minorHAnsi" w:hAnsiTheme="minorHAnsi"/>
              </w:rPr>
              <w:t>,</w:t>
            </w:r>
            <w:r w:rsidRPr="00D146FB">
              <w:rPr>
                <w:rFonts w:asciiTheme="minorHAnsi" w:hAnsiTheme="minorHAnsi"/>
              </w:rPr>
              <w:t>8</w:t>
            </w:r>
          </w:p>
        </w:tc>
        <w:tc>
          <w:tcPr>
            <w:tcW w:w="1560" w:type="dxa"/>
            <w:vAlign w:val="bottom"/>
          </w:tcPr>
          <w:p w:rsidR="001A0878" w:rsidRPr="00D146FB" w:rsidRDefault="001A0878" w:rsidP="001A0878">
            <w:pPr>
              <w:jc w:val="center"/>
              <w:rPr>
                <w:rFonts w:asciiTheme="minorHAnsi" w:hAnsiTheme="minorHAnsi"/>
              </w:rPr>
            </w:pPr>
            <w:r w:rsidRPr="00D146FB">
              <w:rPr>
                <w:rFonts w:asciiTheme="minorHAnsi" w:hAnsiTheme="minorHAnsi"/>
              </w:rPr>
              <w:t>70,2</w:t>
            </w:r>
          </w:p>
        </w:tc>
      </w:tr>
      <w:tr w:rsidR="001A0878" w:rsidRPr="00D146FB" w:rsidTr="001A0878">
        <w:trPr>
          <w:trHeight w:val="422"/>
        </w:trPr>
        <w:tc>
          <w:tcPr>
            <w:tcW w:w="2093" w:type="dxa"/>
          </w:tcPr>
          <w:p w:rsidR="001A0878" w:rsidRPr="00D146FB" w:rsidRDefault="001A0878" w:rsidP="001A0878">
            <w:pPr>
              <w:rPr>
                <w:rFonts w:asciiTheme="minorHAnsi" w:hAnsiTheme="minorHAnsi"/>
              </w:rPr>
            </w:pPr>
            <w:r w:rsidRPr="00D146FB">
              <w:rPr>
                <w:rFonts w:asciiTheme="minorHAnsi" w:hAnsiTheme="minorHAnsi"/>
              </w:rPr>
              <w:t>Velsen</w:t>
            </w:r>
          </w:p>
        </w:tc>
        <w:tc>
          <w:tcPr>
            <w:tcW w:w="1701" w:type="dxa"/>
            <w:vAlign w:val="bottom"/>
          </w:tcPr>
          <w:p w:rsidR="001A0878" w:rsidRPr="00D146FB" w:rsidRDefault="001A0878" w:rsidP="001A0878">
            <w:pPr>
              <w:jc w:val="center"/>
              <w:rPr>
                <w:rFonts w:asciiTheme="minorHAnsi" w:hAnsiTheme="minorHAnsi"/>
                <w:color w:val="000000"/>
              </w:rPr>
            </w:pPr>
            <w:r w:rsidRPr="00D146FB">
              <w:rPr>
                <w:rFonts w:asciiTheme="minorHAnsi" w:hAnsiTheme="minorHAnsi"/>
                <w:color w:val="000000"/>
              </w:rPr>
              <w:t>94,5</w:t>
            </w:r>
          </w:p>
          <w:p w:rsidR="001A0878" w:rsidRPr="00D146FB" w:rsidRDefault="001A0878" w:rsidP="001A0878">
            <w:pPr>
              <w:jc w:val="center"/>
              <w:rPr>
                <w:rFonts w:asciiTheme="minorHAnsi" w:hAnsiTheme="minorHAnsi"/>
              </w:rPr>
            </w:pPr>
          </w:p>
        </w:tc>
        <w:tc>
          <w:tcPr>
            <w:tcW w:w="1843" w:type="dxa"/>
            <w:vAlign w:val="bottom"/>
          </w:tcPr>
          <w:p w:rsidR="001A0878" w:rsidRPr="00D146FB" w:rsidRDefault="001A0878" w:rsidP="001A0878">
            <w:pPr>
              <w:jc w:val="center"/>
              <w:rPr>
                <w:rFonts w:asciiTheme="minorHAnsi" w:hAnsiTheme="minorHAnsi"/>
              </w:rPr>
            </w:pPr>
            <w:r w:rsidRPr="00D146FB">
              <w:rPr>
                <w:rFonts w:asciiTheme="minorHAnsi" w:hAnsiTheme="minorHAnsi"/>
              </w:rPr>
              <w:t>90</w:t>
            </w:r>
            <w:r>
              <w:rPr>
                <w:rFonts w:asciiTheme="minorHAnsi" w:hAnsiTheme="minorHAnsi"/>
              </w:rPr>
              <w:t>,</w:t>
            </w:r>
            <w:r w:rsidRPr="00D146FB">
              <w:rPr>
                <w:rFonts w:asciiTheme="minorHAnsi" w:hAnsiTheme="minorHAnsi"/>
              </w:rPr>
              <w:t>8/93</w:t>
            </w:r>
            <w:r>
              <w:rPr>
                <w:rFonts w:asciiTheme="minorHAnsi" w:hAnsiTheme="minorHAnsi"/>
              </w:rPr>
              <w:t>,</w:t>
            </w:r>
            <w:r w:rsidRPr="00D146FB">
              <w:rPr>
                <w:rFonts w:asciiTheme="minorHAnsi" w:hAnsiTheme="minorHAnsi"/>
              </w:rPr>
              <w:t>8</w:t>
            </w:r>
          </w:p>
        </w:tc>
        <w:tc>
          <w:tcPr>
            <w:tcW w:w="1842" w:type="dxa"/>
            <w:vAlign w:val="bottom"/>
          </w:tcPr>
          <w:p w:rsidR="001A0878" w:rsidRPr="00D146FB" w:rsidRDefault="001A0878" w:rsidP="001A0878">
            <w:pPr>
              <w:jc w:val="center"/>
              <w:rPr>
                <w:rFonts w:asciiTheme="minorHAnsi" w:hAnsiTheme="minorHAnsi"/>
              </w:rPr>
            </w:pPr>
            <w:r w:rsidRPr="00D146FB">
              <w:rPr>
                <w:rFonts w:asciiTheme="minorHAnsi" w:hAnsiTheme="minorHAnsi"/>
              </w:rPr>
              <w:t>91</w:t>
            </w:r>
            <w:r>
              <w:rPr>
                <w:rFonts w:asciiTheme="minorHAnsi" w:hAnsiTheme="minorHAnsi"/>
              </w:rPr>
              <w:t>,</w:t>
            </w:r>
            <w:r w:rsidRPr="00D146FB">
              <w:rPr>
                <w:rFonts w:asciiTheme="minorHAnsi" w:hAnsiTheme="minorHAnsi"/>
              </w:rPr>
              <w:t>5/94</w:t>
            </w:r>
            <w:r>
              <w:rPr>
                <w:rFonts w:asciiTheme="minorHAnsi" w:hAnsiTheme="minorHAnsi"/>
              </w:rPr>
              <w:t>,</w:t>
            </w:r>
            <w:r w:rsidRPr="00D146FB">
              <w:rPr>
                <w:rFonts w:asciiTheme="minorHAnsi" w:hAnsiTheme="minorHAnsi"/>
              </w:rPr>
              <w:t>4</w:t>
            </w:r>
          </w:p>
        </w:tc>
        <w:tc>
          <w:tcPr>
            <w:tcW w:w="1560" w:type="dxa"/>
            <w:vAlign w:val="bottom"/>
          </w:tcPr>
          <w:p w:rsidR="001A0878" w:rsidRPr="00D146FB" w:rsidRDefault="001A0878" w:rsidP="001A0878">
            <w:pPr>
              <w:jc w:val="center"/>
              <w:rPr>
                <w:rFonts w:asciiTheme="minorHAnsi" w:hAnsiTheme="minorHAnsi"/>
              </w:rPr>
            </w:pPr>
            <w:r w:rsidRPr="00D146FB">
              <w:rPr>
                <w:rFonts w:asciiTheme="minorHAnsi" w:hAnsiTheme="minorHAnsi"/>
              </w:rPr>
              <w:t>58,8</w:t>
            </w:r>
          </w:p>
        </w:tc>
      </w:tr>
      <w:tr w:rsidR="001A0878" w:rsidRPr="00D146FB" w:rsidTr="001A0878">
        <w:trPr>
          <w:trHeight w:val="437"/>
        </w:trPr>
        <w:tc>
          <w:tcPr>
            <w:tcW w:w="2093" w:type="dxa"/>
          </w:tcPr>
          <w:p w:rsidR="001A0878" w:rsidRPr="00D146FB" w:rsidRDefault="001A0878" w:rsidP="001A0878">
            <w:pPr>
              <w:rPr>
                <w:rFonts w:asciiTheme="minorHAnsi" w:hAnsiTheme="minorHAnsi"/>
              </w:rPr>
            </w:pPr>
            <w:r w:rsidRPr="00D146FB">
              <w:rPr>
                <w:rFonts w:asciiTheme="minorHAnsi" w:hAnsiTheme="minorHAnsi"/>
              </w:rPr>
              <w:t>Zandvoort</w:t>
            </w:r>
          </w:p>
        </w:tc>
        <w:tc>
          <w:tcPr>
            <w:tcW w:w="1701" w:type="dxa"/>
            <w:vAlign w:val="bottom"/>
          </w:tcPr>
          <w:p w:rsidR="001A0878" w:rsidRPr="00D146FB" w:rsidRDefault="001A0878" w:rsidP="001A0878">
            <w:pPr>
              <w:jc w:val="center"/>
              <w:rPr>
                <w:rFonts w:asciiTheme="minorHAnsi" w:hAnsiTheme="minorHAnsi"/>
                <w:color w:val="000000"/>
              </w:rPr>
            </w:pPr>
            <w:r w:rsidRPr="00D146FB">
              <w:rPr>
                <w:rFonts w:asciiTheme="minorHAnsi" w:hAnsiTheme="minorHAnsi"/>
                <w:color w:val="000000"/>
              </w:rPr>
              <w:t>90.3</w:t>
            </w:r>
          </w:p>
          <w:p w:rsidR="001A0878" w:rsidRPr="00D146FB" w:rsidRDefault="001A0878" w:rsidP="001A0878">
            <w:pPr>
              <w:jc w:val="center"/>
              <w:rPr>
                <w:rFonts w:asciiTheme="minorHAnsi" w:hAnsiTheme="minorHAnsi"/>
              </w:rPr>
            </w:pPr>
          </w:p>
        </w:tc>
        <w:tc>
          <w:tcPr>
            <w:tcW w:w="1843" w:type="dxa"/>
            <w:shd w:val="clear" w:color="auto" w:fill="auto"/>
            <w:vAlign w:val="bottom"/>
          </w:tcPr>
          <w:p w:rsidR="001A0878" w:rsidRPr="00D146FB" w:rsidRDefault="001A0878" w:rsidP="001A0878">
            <w:pPr>
              <w:jc w:val="center"/>
              <w:rPr>
                <w:rFonts w:asciiTheme="minorHAnsi" w:hAnsiTheme="minorHAnsi"/>
              </w:rPr>
            </w:pPr>
            <w:r w:rsidRPr="00D146FB">
              <w:rPr>
                <w:rFonts w:asciiTheme="minorHAnsi" w:hAnsiTheme="minorHAnsi"/>
              </w:rPr>
              <w:t>87</w:t>
            </w:r>
            <w:r>
              <w:rPr>
                <w:rFonts w:asciiTheme="minorHAnsi" w:hAnsiTheme="minorHAnsi"/>
              </w:rPr>
              <w:t>,</w:t>
            </w:r>
            <w:r w:rsidRPr="00D146FB">
              <w:rPr>
                <w:rFonts w:asciiTheme="minorHAnsi" w:hAnsiTheme="minorHAnsi"/>
              </w:rPr>
              <w:t>3/87</w:t>
            </w:r>
            <w:r>
              <w:rPr>
                <w:rFonts w:asciiTheme="minorHAnsi" w:hAnsiTheme="minorHAnsi"/>
              </w:rPr>
              <w:t>,</w:t>
            </w:r>
            <w:r w:rsidRPr="00D146FB">
              <w:rPr>
                <w:rFonts w:asciiTheme="minorHAnsi" w:hAnsiTheme="minorHAnsi"/>
              </w:rPr>
              <w:t>9</w:t>
            </w:r>
          </w:p>
        </w:tc>
        <w:tc>
          <w:tcPr>
            <w:tcW w:w="1842" w:type="dxa"/>
            <w:shd w:val="clear" w:color="auto" w:fill="auto"/>
            <w:vAlign w:val="bottom"/>
          </w:tcPr>
          <w:p w:rsidR="001A0878" w:rsidRPr="00D146FB" w:rsidRDefault="001A0878" w:rsidP="001A0878">
            <w:pPr>
              <w:jc w:val="center"/>
              <w:rPr>
                <w:rFonts w:asciiTheme="minorHAnsi" w:hAnsiTheme="minorHAnsi"/>
              </w:rPr>
            </w:pPr>
            <w:r w:rsidRPr="00D146FB">
              <w:rPr>
                <w:rFonts w:asciiTheme="minorHAnsi" w:hAnsiTheme="minorHAnsi"/>
              </w:rPr>
              <w:t>87</w:t>
            </w:r>
            <w:r>
              <w:rPr>
                <w:rFonts w:asciiTheme="minorHAnsi" w:hAnsiTheme="minorHAnsi"/>
              </w:rPr>
              <w:t>,</w:t>
            </w:r>
            <w:r w:rsidRPr="00D146FB">
              <w:rPr>
                <w:rFonts w:asciiTheme="minorHAnsi" w:hAnsiTheme="minorHAnsi"/>
              </w:rPr>
              <w:t>3/87</w:t>
            </w:r>
            <w:r>
              <w:rPr>
                <w:rFonts w:asciiTheme="minorHAnsi" w:hAnsiTheme="minorHAnsi"/>
              </w:rPr>
              <w:t>,</w:t>
            </w:r>
            <w:r w:rsidRPr="00D146FB">
              <w:rPr>
                <w:rFonts w:asciiTheme="minorHAnsi" w:hAnsiTheme="minorHAnsi"/>
              </w:rPr>
              <w:t>9</w:t>
            </w:r>
          </w:p>
        </w:tc>
        <w:tc>
          <w:tcPr>
            <w:tcW w:w="1560" w:type="dxa"/>
            <w:vAlign w:val="bottom"/>
          </w:tcPr>
          <w:p w:rsidR="001A0878" w:rsidRPr="00D146FB" w:rsidRDefault="001A0878" w:rsidP="001A0878">
            <w:pPr>
              <w:jc w:val="center"/>
              <w:rPr>
                <w:rFonts w:asciiTheme="minorHAnsi" w:hAnsiTheme="minorHAnsi"/>
              </w:rPr>
            </w:pPr>
            <w:r w:rsidRPr="00D146FB">
              <w:rPr>
                <w:rFonts w:asciiTheme="minorHAnsi" w:hAnsiTheme="minorHAnsi"/>
              </w:rPr>
              <w:t>45,3</w:t>
            </w:r>
          </w:p>
        </w:tc>
      </w:tr>
      <w:tr w:rsidR="001A0878" w:rsidRPr="00D146FB" w:rsidTr="001A0878">
        <w:trPr>
          <w:trHeight w:val="237"/>
        </w:trPr>
        <w:tc>
          <w:tcPr>
            <w:tcW w:w="2093" w:type="dxa"/>
          </w:tcPr>
          <w:p w:rsidR="001A0878" w:rsidRPr="00D146FB" w:rsidRDefault="001A0878" w:rsidP="001A0878">
            <w:pPr>
              <w:rPr>
                <w:rFonts w:asciiTheme="minorHAnsi" w:hAnsiTheme="minorHAnsi"/>
                <w:b/>
              </w:rPr>
            </w:pPr>
            <w:r w:rsidRPr="00D146FB">
              <w:rPr>
                <w:rFonts w:asciiTheme="minorHAnsi" w:hAnsiTheme="minorHAnsi"/>
                <w:b/>
              </w:rPr>
              <w:t>Totaal regio Kennemerland verslagjaar 2016</w:t>
            </w:r>
          </w:p>
        </w:tc>
        <w:tc>
          <w:tcPr>
            <w:tcW w:w="1701" w:type="dxa"/>
            <w:vAlign w:val="bottom"/>
          </w:tcPr>
          <w:p w:rsidR="001A0878" w:rsidRPr="00D146FB" w:rsidRDefault="001A0878" w:rsidP="001A0878">
            <w:pPr>
              <w:jc w:val="center"/>
              <w:rPr>
                <w:rFonts w:asciiTheme="minorHAnsi" w:hAnsiTheme="minorHAnsi"/>
                <w:b/>
                <w:bCs/>
              </w:rPr>
            </w:pPr>
            <w:r w:rsidRPr="00D146FB">
              <w:rPr>
                <w:rFonts w:asciiTheme="minorHAnsi" w:hAnsiTheme="minorHAnsi"/>
                <w:b/>
                <w:bCs/>
              </w:rPr>
              <w:t>94</w:t>
            </w:r>
          </w:p>
        </w:tc>
        <w:tc>
          <w:tcPr>
            <w:tcW w:w="1843" w:type="dxa"/>
            <w:shd w:val="clear" w:color="auto" w:fill="auto"/>
            <w:vAlign w:val="bottom"/>
          </w:tcPr>
          <w:p w:rsidR="001A0878" w:rsidRPr="00D146FB" w:rsidRDefault="001A0878" w:rsidP="001A0878">
            <w:pPr>
              <w:jc w:val="center"/>
              <w:rPr>
                <w:rFonts w:asciiTheme="minorHAnsi" w:hAnsiTheme="minorHAnsi"/>
                <w:b/>
                <w:bCs/>
              </w:rPr>
            </w:pPr>
            <w:r w:rsidRPr="00D146FB">
              <w:rPr>
                <w:rFonts w:asciiTheme="minorHAnsi" w:hAnsiTheme="minorHAnsi"/>
                <w:b/>
                <w:bCs/>
              </w:rPr>
              <w:t>91</w:t>
            </w:r>
            <w:r>
              <w:rPr>
                <w:rFonts w:asciiTheme="minorHAnsi" w:hAnsiTheme="minorHAnsi"/>
                <w:b/>
                <w:bCs/>
              </w:rPr>
              <w:t>,</w:t>
            </w:r>
            <w:r w:rsidRPr="00D146FB">
              <w:rPr>
                <w:rFonts w:asciiTheme="minorHAnsi" w:hAnsiTheme="minorHAnsi"/>
                <w:b/>
                <w:bCs/>
              </w:rPr>
              <w:t>5/93</w:t>
            </w:r>
            <w:r>
              <w:rPr>
                <w:rFonts w:asciiTheme="minorHAnsi" w:hAnsiTheme="minorHAnsi"/>
                <w:b/>
                <w:bCs/>
              </w:rPr>
              <w:t>,</w:t>
            </w:r>
            <w:r w:rsidRPr="00D146FB">
              <w:rPr>
                <w:rFonts w:asciiTheme="minorHAnsi" w:hAnsiTheme="minorHAnsi"/>
                <w:b/>
                <w:bCs/>
              </w:rPr>
              <w:t>6</w:t>
            </w:r>
          </w:p>
        </w:tc>
        <w:tc>
          <w:tcPr>
            <w:tcW w:w="1842" w:type="dxa"/>
            <w:vAlign w:val="bottom"/>
          </w:tcPr>
          <w:p w:rsidR="001A0878" w:rsidRPr="00D146FB" w:rsidRDefault="001A0878" w:rsidP="001A0878">
            <w:pPr>
              <w:jc w:val="center"/>
              <w:rPr>
                <w:rFonts w:asciiTheme="minorHAnsi" w:hAnsiTheme="minorHAnsi"/>
                <w:b/>
                <w:bCs/>
              </w:rPr>
            </w:pPr>
            <w:r w:rsidRPr="00D146FB">
              <w:rPr>
                <w:rFonts w:asciiTheme="minorHAnsi" w:hAnsiTheme="minorHAnsi"/>
                <w:b/>
                <w:bCs/>
              </w:rPr>
              <w:t>91</w:t>
            </w:r>
            <w:r>
              <w:rPr>
                <w:rFonts w:asciiTheme="minorHAnsi" w:hAnsiTheme="minorHAnsi"/>
                <w:b/>
                <w:bCs/>
              </w:rPr>
              <w:t>,</w:t>
            </w:r>
            <w:r w:rsidRPr="00D146FB">
              <w:rPr>
                <w:rFonts w:asciiTheme="minorHAnsi" w:hAnsiTheme="minorHAnsi"/>
                <w:b/>
                <w:bCs/>
              </w:rPr>
              <w:t>3/93</w:t>
            </w:r>
            <w:r>
              <w:rPr>
                <w:rFonts w:asciiTheme="minorHAnsi" w:hAnsiTheme="minorHAnsi"/>
                <w:b/>
                <w:bCs/>
              </w:rPr>
              <w:t>,</w:t>
            </w:r>
            <w:r w:rsidRPr="00D146FB">
              <w:rPr>
                <w:rFonts w:asciiTheme="minorHAnsi" w:hAnsiTheme="minorHAnsi"/>
                <w:b/>
                <w:bCs/>
              </w:rPr>
              <w:t>2</w:t>
            </w:r>
          </w:p>
        </w:tc>
        <w:tc>
          <w:tcPr>
            <w:tcW w:w="1560" w:type="dxa"/>
            <w:vAlign w:val="bottom"/>
          </w:tcPr>
          <w:p w:rsidR="001A0878" w:rsidRPr="00D146FB" w:rsidRDefault="001A0878" w:rsidP="001A0878">
            <w:pPr>
              <w:jc w:val="center"/>
              <w:rPr>
                <w:rFonts w:asciiTheme="minorHAnsi" w:hAnsiTheme="minorHAnsi"/>
                <w:b/>
                <w:bCs/>
              </w:rPr>
            </w:pPr>
            <w:r w:rsidRPr="00D146FB">
              <w:rPr>
                <w:rFonts w:asciiTheme="minorHAnsi" w:hAnsiTheme="minorHAnsi"/>
                <w:b/>
                <w:bCs/>
              </w:rPr>
              <w:t>59,6</w:t>
            </w:r>
          </w:p>
        </w:tc>
      </w:tr>
      <w:tr w:rsidR="001A0878" w:rsidRPr="00D146FB" w:rsidTr="001A0878">
        <w:trPr>
          <w:trHeight w:val="237"/>
        </w:trPr>
        <w:tc>
          <w:tcPr>
            <w:tcW w:w="2093" w:type="dxa"/>
          </w:tcPr>
          <w:p w:rsidR="001A0878" w:rsidRPr="00D146FB" w:rsidRDefault="001A0878" w:rsidP="001A0878">
            <w:pPr>
              <w:rPr>
                <w:rFonts w:asciiTheme="minorHAnsi" w:hAnsiTheme="minorHAnsi"/>
              </w:rPr>
            </w:pPr>
            <w:r w:rsidRPr="00D146FB">
              <w:rPr>
                <w:rFonts w:asciiTheme="minorHAnsi" w:hAnsiTheme="minorHAnsi"/>
              </w:rPr>
              <w:t>Totaal regio Kennemerland verslagjaar 2015</w:t>
            </w:r>
          </w:p>
        </w:tc>
        <w:tc>
          <w:tcPr>
            <w:tcW w:w="1701" w:type="dxa"/>
            <w:vAlign w:val="bottom"/>
          </w:tcPr>
          <w:p w:rsidR="001A0878" w:rsidRPr="00D146FB" w:rsidRDefault="001A0878" w:rsidP="001A0878">
            <w:pPr>
              <w:jc w:val="center"/>
              <w:rPr>
                <w:rFonts w:asciiTheme="minorHAnsi" w:hAnsiTheme="minorHAnsi"/>
                <w:bCs/>
              </w:rPr>
            </w:pPr>
            <w:r w:rsidRPr="00D146FB">
              <w:rPr>
                <w:rFonts w:asciiTheme="minorHAnsi" w:hAnsiTheme="minorHAnsi"/>
                <w:bCs/>
              </w:rPr>
              <w:t>94</w:t>
            </w:r>
            <w:r>
              <w:rPr>
                <w:rFonts w:asciiTheme="minorHAnsi" w:hAnsiTheme="minorHAnsi"/>
                <w:bCs/>
              </w:rPr>
              <w:t>,</w:t>
            </w:r>
            <w:r w:rsidRPr="00D146FB">
              <w:rPr>
                <w:rFonts w:asciiTheme="minorHAnsi" w:hAnsiTheme="minorHAnsi"/>
                <w:bCs/>
              </w:rPr>
              <w:t>5</w:t>
            </w:r>
          </w:p>
        </w:tc>
        <w:tc>
          <w:tcPr>
            <w:tcW w:w="1843" w:type="dxa"/>
            <w:shd w:val="clear" w:color="auto" w:fill="auto"/>
            <w:vAlign w:val="bottom"/>
          </w:tcPr>
          <w:p w:rsidR="001A0878" w:rsidRPr="00D146FB" w:rsidRDefault="001A0878" w:rsidP="001A0878">
            <w:pPr>
              <w:jc w:val="center"/>
              <w:rPr>
                <w:rFonts w:asciiTheme="minorHAnsi" w:hAnsiTheme="minorHAnsi"/>
                <w:bCs/>
              </w:rPr>
            </w:pPr>
            <w:r w:rsidRPr="00D146FB">
              <w:rPr>
                <w:rFonts w:asciiTheme="minorHAnsi" w:hAnsiTheme="minorHAnsi"/>
                <w:bCs/>
              </w:rPr>
              <w:t>92</w:t>
            </w:r>
            <w:r>
              <w:rPr>
                <w:rFonts w:asciiTheme="minorHAnsi" w:hAnsiTheme="minorHAnsi"/>
                <w:bCs/>
              </w:rPr>
              <w:t>,</w:t>
            </w:r>
            <w:r w:rsidRPr="00D146FB">
              <w:rPr>
                <w:rFonts w:asciiTheme="minorHAnsi" w:hAnsiTheme="minorHAnsi"/>
                <w:bCs/>
              </w:rPr>
              <w:t xml:space="preserve">5 </w:t>
            </w:r>
          </w:p>
        </w:tc>
        <w:tc>
          <w:tcPr>
            <w:tcW w:w="1842" w:type="dxa"/>
            <w:vAlign w:val="bottom"/>
          </w:tcPr>
          <w:p w:rsidR="001A0878" w:rsidRPr="00D146FB" w:rsidRDefault="001A0878" w:rsidP="001A0878">
            <w:pPr>
              <w:jc w:val="center"/>
              <w:rPr>
                <w:rFonts w:asciiTheme="minorHAnsi" w:hAnsiTheme="minorHAnsi"/>
                <w:bCs/>
              </w:rPr>
            </w:pPr>
            <w:r w:rsidRPr="00D146FB">
              <w:rPr>
                <w:rFonts w:asciiTheme="minorHAnsi" w:hAnsiTheme="minorHAnsi"/>
                <w:bCs/>
              </w:rPr>
              <w:t>92</w:t>
            </w:r>
            <w:r>
              <w:rPr>
                <w:rFonts w:asciiTheme="minorHAnsi" w:hAnsiTheme="minorHAnsi"/>
                <w:bCs/>
              </w:rPr>
              <w:t>,</w:t>
            </w:r>
            <w:r w:rsidRPr="00D146FB">
              <w:rPr>
                <w:rFonts w:asciiTheme="minorHAnsi" w:hAnsiTheme="minorHAnsi"/>
                <w:bCs/>
              </w:rPr>
              <w:t>3</w:t>
            </w:r>
          </w:p>
        </w:tc>
        <w:tc>
          <w:tcPr>
            <w:tcW w:w="1560" w:type="dxa"/>
            <w:vAlign w:val="bottom"/>
          </w:tcPr>
          <w:p w:rsidR="001A0878" w:rsidRPr="00D146FB" w:rsidRDefault="001A0878" w:rsidP="001A0878">
            <w:pPr>
              <w:jc w:val="center"/>
              <w:rPr>
                <w:rFonts w:asciiTheme="minorHAnsi" w:hAnsiTheme="minorHAnsi"/>
                <w:bCs/>
              </w:rPr>
            </w:pPr>
            <w:r w:rsidRPr="00D146FB">
              <w:rPr>
                <w:rFonts w:asciiTheme="minorHAnsi" w:hAnsiTheme="minorHAnsi"/>
                <w:bCs/>
              </w:rPr>
              <w:t>62</w:t>
            </w:r>
            <w:r>
              <w:rPr>
                <w:rFonts w:asciiTheme="minorHAnsi" w:hAnsiTheme="minorHAnsi"/>
                <w:bCs/>
              </w:rPr>
              <w:t>,</w:t>
            </w:r>
            <w:r w:rsidRPr="00D146FB">
              <w:rPr>
                <w:rFonts w:asciiTheme="minorHAnsi" w:hAnsiTheme="minorHAnsi"/>
                <w:bCs/>
              </w:rPr>
              <w:t>3</w:t>
            </w:r>
          </w:p>
        </w:tc>
      </w:tr>
    </w:tbl>
    <w:p w:rsidR="001A0878" w:rsidRPr="00D146FB" w:rsidRDefault="001A0878" w:rsidP="001A0878">
      <w:pPr>
        <w:rPr>
          <w:rFonts w:asciiTheme="minorHAnsi" w:hAnsiTheme="minorHAnsi"/>
          <w:i/>
        </w:rPr>
      </w:pPr>
    </w:p>
    <w:p w:rsidR="001A0878" w:rsidRPr="00D146FB" w:rsidRDefault="001A0878" w:rsidP="001A0878">
      <w:pPr>
        <w:rPr>
          <w:rFonts w:asciiTheme="minorHAnsi" w:hAnsiTheme="minorHAnsi"/>
          <w:i/>
          <w:highlight w:val="yellow"/>
        </w:rPr>
      </w:pPr>
      <w:r w:rsidRPr="00D146FB">
        <w:rPr>
          <w:rFonts w:asciiTheme="minorHAnsi" w:hAnsiTheme="minorHAnsi"/>
          <w:i/>
        </w:rPr>
        <w:t>DKTP kleuters</w:t>
      </w:r>
      <w:r w:rsidRPr="00D146FB">
        <w:rPr>
          <w:rFonts w:asciiTheme="minorHAnsi" w:hAnsiTheme="minorHAnsi"/>
          <w:i/>
        </w:rPr>
        <w:br/>
      </w:r>
      <w:r w:rsidRPr="00D146FB">
        <w:rPr>
          <w:rFonts w:asciiTheme="minorHAnsi" w:hAnsiTheme="minorHAnsi"/>
        </w:rPr>
        <w:t xml:space="preserve">De vaccinatiegraad van DKTP bij kleuters geboren in 2010 en woonachtig in Haarlemmermeer </w:t>
      </w:r>
      <w:r>
        <w:rPr>
          <w:rFonts w:asciiTheme="minorHAnsi" w:hAnsiTheme="minorHAnsi"/>
        </w:rPr>
        <w:t>komt</w:t>
      </w:r>
      <w:r w:rsidRPr="00D146FB">
        <w:rPr>
          <w:rFonts w:asciiTheme="minorHAnsi" w:hAnsiTheme="minorHAnsi"/>
        </w:rPr>
        <w:t xml:space="preserve"> met 96</w:t>
      </w:r>
      <w:r>
        <w:rPr>
          <w:rFonts w:asciiTheme="minorHAnsi" w:hAnsiTheme="minorHAnsi"/>
        </w:rPr>
        <w:t>,</w:t>
      </w:r>
      <w:r w:rsidRPr="00D146FB">
        <w:rPr>
          <w:rFonts w:asciiTheme="minorHAnsi" w:hAnsiTheme="minorHAnsi"/>
        </w:rPr>
        <w:t>1% boven zowel het landelijke als het provinciale gemiddelde. In Haarlemmerliede</w:t>
      </w:r>
      <w:r>
        <w:rPr>
          <w:rFonts w:asciiTheme="minorHAnsi" w:hAnsiTheme="minorHAnsi"/>
        </w:rPr>
        <w:t xml:space="preserve"> en </w:t>
      </w:r>
      <w:r w:rsidRPr="00D146FB">
        <w:rPr>
          <w:rFonts w:asciiTheme="minorHAnsi" w:hAnsiTheme="minorHAnsi"/>
        </w:rPr>
        <w:t>Spaarnwoude is de vaccinatiegraad van kleuter</w:t>
      </w:r>
      <w:r>
        <w:rPr>
          <w:rFonts w:asciiTheme="minorHAnsi" w:hAnsiTheme="minorHAnsi"/>
        </w:rPr>
        <w:t>s</w:t>
      </w:r>
      <w:r w:rsidRPr="00D146FB">
        <w:rPr>
          <w:rFonts w:asciiTheme="minorHAnsi" w:hAnsiTheme="minorHAnsi"/>
        </w:rPr>
        <w:t xml:space="preserve"> uit 2010</w:t>
      </w:r>
      <w:r>
        <w:rPr>
          <w:rFonts w:asciiTheme="minorHAnsi" w:hAnsiTheme="minorHAnsi"/>
        </w:rPr>
        <w:t xml:space="preserve"> daarentegen</w:t>
      </w:r>
      <w:r w:rsidRPr="00D146FB">
        <w:rPr>
          <w:rFonts w:asciiTheme="minorHAnsi" w:hAnsiTheme="minorHAnsi"/>
        </w:rPr>
        <w:t xml:space="preserve"> onder de norm. Dit gold ook voor de vaccinatiegraad van kleuters uit 2009. Het </w:t>
      </w:r>
      <w:r w:rsidR="00D93FCD" w:rsidRPr="00D146FB">
        <w:rPr>
          <w:rFonts w:asciiTheme="minorHAnsi" w:hAnsiTheme="minorHAnsi"/>
        </w:rPr>
        <w:t>kindertal</w:t>
      </w:r>
      <w:r w:rsidRPr="00D146FB">
        <w:rPr>
          <w:rFonts w:asciiTheme="minorHAnsi" w:hAnsiTheme="minorHAnsi"/>
        </w:rPr>
        <w:t xml:space="preserve"> in deze gemeente is laag. Als gekeken wordt naar de absolute getallen gaat het om 6 van de 50 kinderen</w:t>
      </w:r>
      <w:r w:rsidR="00D93FCD">
        <w:rPr>
          <w:rFonts w:asciiTheme="minorHAnsi" w:hAnsiTheme="minorHAnsi"/>
        </w:rPr>
        <w:t>,</w:t>
      </w:r>
      <w:r w:rsidRPr="00D146FB">
        <w:rPr>
          <w:rFonts w:asciiTheme="minorHAnsi" w:hAnsiTheme="minorHAnsi"/>
        </w:rPr>
        <w:t xml:space="preserve"> die niet volledig gevaccineerd zijn.</w:t>
      </w:r>
    </w:p>
    <w:p w:rsidR="001A0878" w:rsidRDefault="001A0878" w:rsidP="001A0878">
      <w:pPr>
        <w:rPr>
          <w:rFonts w:asciiTheme="minorHAnsi" w:hAnsiTheme="minorHAnsi"/>
          <w:i/>
        </w:rPr>
      </w:pPr>
    </w:p>
    <w:p w:rsidR="001A0878" w:rsidRPr="00D146FB" w:rsidRDefault="001A0878" w:rsidP="001A0878">
      <w:pPr>
        <w:rPr>
          <w:rFonts w:asciiTheme="minorHAnsi" w:hAnsiTheme="minorHAnsi"/>
        </w:rPr>
      </w:pPr>
      <w:r w:rsidRPr="00D146FB">
        <w:rPr>
          <w:rFonts w:asciiTheme="minorHAnsi" w:hAnsiTheme="minorHAnsi"/>
          <w:i/>
        </w:rPr>
        <w:t xml:space="preserve">DTP en BMR </w:t>
      </w:r>
      <w:r>
        <w:rPr>
          <w:rFonts w:asciiTheme="minorHAnsi" w:hAnsiTheme="minorHAnsi"/>
          <w:i/>
        </w:rPr>
        <w:t>9-</w:t>
      </w:r>
      <w:r w:rsidRPr="00D146FB">
        <w:rPr>
          <w:rFonts w:asciiTheme="minorHAnsi" w:hAnsiTheme="minorHAnsi"/>
          <w:i/>
        </w:rPr>
        <w:t>jarigen</w:t>
      </w:r>
      <w:r w:rsidRPr="00D146FB">
        <w:rPr>
          <w:rFonts w:asciiTheme="minorHAnsi" w:hAnsiTheme="minorHAnsi"/>
          <w:i/>
        </w:rPr>
        <w:br/>
      </w:r>
      <w:r w:rsidRPr="00D146FB">
        <w:rPr>
          <w:rFonts w:asciiTheme="minorHAnsi" w:hAnsiTheme="minorHAnsi"/>
        </w:rPr>
        <w:t xml:space="preserve">Het RIVM heeft de vaccinatiegraad voor schoolgaande kinderen weergegeven in </w:t>
      </w:r>
      <w:r>
        <w:rPr>
          <w:rFonts w:asciiTheme="minorHAnsi" w:hAnsiTheme="minorHAnsi"/>
        </w:rPr>
        <w:t>twee</w:t>
      </w:r>
      <w:r w:rsidRPr="00D146FB">
        <w:rPr>
          <w:rFonts w:asciiTheme="minorHAnsi" w:hAnsiTheme="minorHAnsi"/>
        </w:rPr>
        <w:t xml:space="preserve"> groepen</w:t>
      </w:r>
      <w:r>
        <w:rPr>
          <w:rFonts w:asciiTheme="minorHAnsi" w:hAnsiTheme="minorHAnsi"/>
        </w:rPr>
        <w:t>:</w:t>
      </w:r>
      <w:r w:rsidRPr="00D146FB">
        <w:rPr>
          <w:rFonts w:asciiTheme="minorHAnsi" w:hAnsiTheme="minorHAnsi"/>
        </w:rPr>
        <w:t xml:space="preserve"> kinderen die met 10 jaar </w:t>
      </w:r>
      <w:r>
        <w:rPr>
          <w:rFonts w:asciiTheme="minorHAnsi" w:hAnsiTheme="minorHAnsi"/>
        </w:rPr>
        <w:t xml:space="preserve">en kinderen die met 11 jaar </w:t>
      </w:r>
      <w:r w:rsidRPr="00D146FB">
        <w:rPr>
          <w:rFonts w:asciiTheme="minorHAnsi" w:hAnsiTheme="minorHAnsi"/>
        </w:rPr>
        <w:t>volledig zijn gevaccineerd. De gemiddelde vaccinatiegraad voor de 11</w:t>
      </w:r>
      <w:r>
        <w:rPr>
          <w:rFonts w:asciiTheme="minorHAnsi" w:hAnsiTheme="minorHAnsi"/>
        </w:rPr>
        <w:t>-</w:t>
      </w:r>
      <w:r w:rsidRPr="00D146FB">
        <w:rPr>
          <w:rFonts w:asciiTheme="minorHAnsi" w:hAnsiTheme="minorHAnsi"/>
        </w:rPr>
        <w:t>jarigen woonachtig in</w:t>
      </w:r>
      <w:r>
        <w:rPr>
          <w:rFonts w:asciiTheme="minorHAnsi" w:hAnsiTheme="minorHAnsi"/>
        </w:rPr>
        <w:t xml:space="preserve"> de</w:t>
      </w:r>
      <w:r w:rsidRPr="00D146FB">
        <w:rPr>
          <w:rFonts w:asciiTheme="minorHAnsi" w:hAnsiTheme="minorHAnsi"/>
        </w:rPr>
        <w:t xml:space="preserve"> regio Kennemerland ligt boven het gemiddelde in de provincie en is vergelijkbaar met het landelijk gemiddelde. </w:t>
      </w:r>
    </w:p>
    <w:p w:rsidR="001A0878" w:rsidRPr="00D146FB" w:rsidRDefault="001A0878" w:rsidP="001A0878">
      <w:pPr>
        <w:rPr>
          <w:rFonts w:asciiTheme="minorHAnsi" w:hAnsiTheme="minorHAnsi"/>
        </w:rPr>
      </w:pPr>
      <w:r>
        <w:rPr>
          <w:rFonts w:asciiTheme="minorHAnsi" w:hAnsiTheme="minorHAnsi"/>
        </w:rPr>
        <w:t xml:space="preserve">Wel </w:t>
      </w:r>
      <w:r w:rsidRPr="00D146FB">
        <w:rPr>
          <w:rFonts w:asciiTheme="minorHAnsi" w:hAnsiTheme="minorHAnsi"/>
        </w:rPr>
        <w:t>is de gemiddelde vaccinatiegraad</w:t>
      </w:r>
      <w:r>
        <w:rPr>
          <w:rFonts w:asciiTheme="minorHAnsi" w:hAnsiTheme="minorHAnsi"/>
        </w:rPr>
        <w:t xml:space="preserve"> in 2016</w:t>
      </w:r>
      <w:r w:rsidRPr="00D146FB">
        <w:rPr>
          <w:rFonts w:asciiTheme="minorHAnsi" w:hAnsiTheme="minorHAnsi"/>
        </w:rPr>
        <w:t xml:space="preserve"> wat lager</w:t>
      </w:r>
      <w:r>
        <w:rPr>
          <w:rFonts w:asciiTheme="minorHAnsi" w:hAnsiTheme="minorHAnsi"/>
        </w:rPr>
        <w:t xml:space="preserve"> v</w:t>
      </w:r>
      <w:r w:rsidRPr="00D146FB">
        <w:rPr>
          <w:rFonts w:asciiTheme="minorHAnsi" w:hAnsiTheme="minorHAnsi"/>
        </w:rPr>
        <w:t>ergeleken met de resultaten uit verslagjaar 2015 (cijfers alleen voor de 10</w:t>
      </w:r>
      <w:r>
        <w:rPr>
          <w:rFonts w:asciiTheme="minorHAnsi" w:hAnsiTheme="minorHAnsi"/>
        </w:rPr>
        <w:t>-</w:t>
      </w:r>
      <w:r w:rsidRPr="00D146FB">
        <w:rPr>
          <w:rFonts w:asciiTheme="minorHAnsi" w:hAnsiTheme="minorHAnsi"/>
        </w:rPr>
        <w:t>jarigen)</w:t>
      </w:r>
      <w:r>
        <w:rPr>
          <w:rFonts w:asciiTheme="minorHAnsi" w:hAnsiTheme="minorHAnsi"/>
        </w:rPr>
        <w:t>.</w:t>
      </w:r>
      <w:r w:rsidRPr="00D146FB">
        <w:rPr>
          <w:rFonts w:asciiTheme="minorHAnsi" w:hAnsiTheme="minorHAnsi"/>
        </w:rPr>
        <w:t xml:space="preserve"> </w:t>
      </w:r>
    </w:p>
    <w:p w:rsidR="001A0878" w:rsidRPr="00D146FB" w:rsidRDefault="001A0878" w:rsidP="001A0878">
      <w:pPr>
        <w:rPr>
          <w:rFonts w:asciiTheme="minorHAnsi" w:hAnsiTheme="minorHAnsi"/>
        </w:rPr>
      </w:pPr>
      <w:r w:rsidRPr="00D146FB">
        <w:rPr>
          <w:rFonts w:asciiTheme="minorHAnsi" w:hAnsiTheme="minorHAnsi"/>
        </w:rPr>
        <w:t>Door de cijfers van de 10</w:t>
      </w:r>
      <w:r>
        <w:rPr>
          <w:rFonts w:asciiTheme="minorHAnsi" w:hAnsiTheme="minorHAnsi"/>
        </w:rPr>
        <w:t>-</w:t>
      </w:r>
      <w:r w:rsidRPr="00D146FB">
        <w:rPr>
          <w:rFonts w:asciiTheme="minorHAnsi" w:hAnsiTheme="minorHAnsi"/>
        </w:rPr>
        <w:t>jarigen te vergelijken met de cijfers van 11</w:t>
      </w:r>
      <w:r>
        <w:rPr>
          <w:rFonts w:asciiTheme="minorHAnsi" w:hAnsiTheme="minorHAnsi"/>
        </w:rPr>
        <w:t>-</w:t>
      </w:r>
      <w:r w:rsidRPr="00D146FB">
        <w:rPr>
          <w:rFonts w:asciiTheme="minorHAnsi" w:hAnsiTheme="minorHAnsi"/>
        </w:rPr>
        <w:t xml:space="preserve">jarigen wordt duidelijk dat </w:t>
      </w:r>
      <w:r>
        <w:rPr>
          <w:rFonts w:asciiTheme="minorHAnsi" w:hAnsiTheme="minorHAnsi"/>
        </w:rPr>
        <w:t xml:space="preserve">niet alle </w:t>
      </w:r>
      <w:r w:rsidRPr="00D146FB">
        <w:rPr>
          <w:rFonts w:asciiTheme="minorHAnsi" w:hAnsiTheme="minorHAnsi"/>
        </w:rPr>
        <w:t>ouders direct gehoor geven aan de oproep</w:t>
      </w:r>
      <w:r w:rsidR="00D93FCD">
        <w:rPr>
          <w:rFonts w:asciiTheme="minorHAnsi" w:hAnsiTheme="minorHAnsi"/>
        </w:rPr>
        <w:t>,</w:t>
      </w:r>
      <w:r w:rsidRPr="00D146FB">
        <w:rPr>
          <w:rFonts w:asciiTheme="minorHAnsi" w:hAnsiTheme="minorHAnsi"/>
        </w:rPr>
        <w:t xml:space="preserve"> </w:t>
      </w:r>
      <w:r>
        <w:rPr>
          <w:rFonts w:asciiTheme="minorHAnsi" w:hAnsiTheme="minorHAnsi"/>
        </w:rPr>
        <w:t xml:space="preserve">die ze krijgen </w:t>
      </w:r>
      <w:r w:rsidRPr="00D146FB">
        <w:rPr>
          <w:rFonts w:asciiTheme="minorHAnsi" w:hAnsiTheme="minorHAnsi"/>
        </w:rPr>
        <w:t xml:space="preserve">als hun kind 9 jaar is. </w:t>
      </w:r>
      <w:r>
        <w:rPr>
          <w:rFonts w:asciiTheme="minorHAnsi" w:hAnsiTheme="minorHAnsi"/>
        </w:rPr>
        <w:t xml:space="preserve">Het </w:t>
      </w:r>
      <w:r w:rsidRPr="00D146FB">
        <w:rPr>
          <w:rFonts w:asciiTheme="minorHAnsi" w:hAnsiTheme="minorHAnsi"/>
        </w:rPr>
        <w:t>RIVM stuurt ouders</w:t>
      </w:r>
      <w:r>
        <w:rPr>
          <w:rFonts w:asciiTheme="minorHAnsi" w:hAnsiTheme="minorHAnsi"/>
        </w:rPr>
        <w:t xml:space="preserve"> een herinnering</w:t>
      </w:r>
      <w:r w:rsidRPr="00D146FB">
        <w:rPr>
          <w:rFonts w:asciiTheme="minorHAnsi" w:hAnsiTheme="minorHAnsi"/>
        </w:rPr>
        <w:t xml:space="preserve"> als blijkt dat het kind met 10 jaar niet volledig gevaccineerd is. GGD Kennemerland vaccineert deze kinderen </w:t>
      </w:r>
      <w:r>
        <w:rPr>
          <w:rFonts w:asciiTheme="minorHAnsi" w:hAnsiTheme="minorHAnsi"/>
        </w:rPr>
        <w:t>alsnog</w:t>
      </w:r>
      <w:r w:rsidRPr="00D146FB">
        <w:rPr>
          <w:rFonts w:asciiTheme="minorHAnsi" w:hAnsiTheme="minorHAnsi"/>
        </w:rPr>
        <w:t xml:space="preserve"> tijdens een speciaal spreekuur (vaccineren op maat) of tijdens een </w:t>
      </w:r>
      <w:r w:rsidR="00376F71">
        <w:rPr>
          <w:rFonts w:asciiTheme="minorHAnsi" w:hAnsiTheme="minorHAnsi"/>
        </w:rPr>
        <w:t xml:space="preserve">grote </w:t>
      </w:r>
      <w:r w:rsidR="00376F71" w:rsidRPr="00D146FB">
        <w:rPr>
          <w:rFonts w:asciiTheme="minorHAnsi" w:hAnsiTheme="minorHAnsi"/>
        </w:rPr>
        <w:t>campagne</w:t>
      </w:r>
      <w:r w:rsidRPr="00D146FB">
        <w:rPr>
          <w:rFonts w:asciiTheme="minorHAnsi" w:hAnsiTheme="minorHAnsi"/>
        </w:rPr>
        <w:t>.</w:t>
      </w:r>
    </w:p>
    <w:p w:rsidR="001A0878" w:rsidRPr="00D146FB" w:rsidRDefault="001A0878" w:rsidP="001A0878">
      <w:pPr>
        <w:rPr>
          <w:rFonts w:asciiTheme="minorHAnsi" w:hAnsiTheme="minorHAnsi"/>
        </w:rPr>
      </w:pPr>
      <w:r w:rsidRPr="00D146FB">
        <w:rPr>
          <w:rFonts w:asciiTheme="minorHAnsi" w:hAnsiTheme="minorHAnsi"/>
        </w:rPr>
        <w:t>Opvallend is de vaccinatiegraad in Zandvoort</w:t>
      </w:r>
      <w:r>
        <w:rPr>
          <w:rFonts w:asciiTheme="minorHAnsi" w:hAnsiTheme="minorHAnsi"/>
        </w:rPr>
        <w:t>. Deze is veel lager dan in</w:t>
      </w:r>
      <w:r w:rsidRPr="00D146FB">
        <w:rPr>
          <w:rFonts w:asciiTheme="minorHAnsi" w:hAnsiTheme="minorHAnsi"/>
        </w:rPr>
        <w:t xml:space="preserve"> </w:t>
      </w:r>
      <w:r>
        <w:rPr>
          <w:rFonts w:asciiTheme="minorHAnsi" w:hAnsiTheme="minorHAnsi"/>
        </w:rPr>
        <w:t xml:space="preserve">de </w:t>
      </w:r>
      <w:r w:rsidRPr="00D146FB">
        <w:rPr>
          <w:rFonts w:asciiTheme="minorHAnsi" w:hAnsiTheme="minorHAnsi"/>
        </w:rPr>
        <w:t>andere gemeenten</w:t>
      </w:r>
      <w:r>
        <w:rPr>
          <w:rFonts w:asciiTheme="minorHAnsi" w:hAnsiTheme="minorHAnsi"/>
        </w:rPr>
        <w:t xml:space="preserve"> van de regio</w:t>
      </w:r>
      <w:r w:rsidRPr="00D146FB">
        <w:rPr>
          <w:rFonts w:asciiTheme="minorHAnsi" w:hAnsiTheme="minorHAnsi"/>
        </w:rPr>
        <w:t xml:space="preserve"> </w:t>
      </w:r>
      <w:r>
        <w:rPr>
          <w:rFonts w:asciiTheme="minorHAnsi" w:hAnsiTheme="minorHAnsi"/>
        </w:rPr>
        <w:t>en komt</w:t>
      </w:r>
      <w:r w:rsidRPr="00D146FB">
        <w:rPr>
          <w:rFonts w:asciiTheme="minorHAnsi" w:hAnsiTheme="minorHAnsi"/>
        </w:rPr>
        <w:t xml:space="preserve"> onder de 90%</w:t>
      </w:r>
      <w:r w:rsidR="00D93FCD">
        <w:rPr>
          <w:rFonts w:asciiTheme="minorHAnsi" w:hAnsiTheme="minorHAnsi"/>
        </w:rPr>
        <w:t xml:space="preserve"> uit</w:t>
      </w:r>
      <w:r w:rsidRPr="00D146FB">
        <w:rPr>
          <w:rFonts w:asciiTheme="minorHAnsi" w:hAnsiTheme="minorHAnsi"/>
        </w:rPr>
        <w:t xml:space="preserve">. In het jaarverslag van 2015 is beschreven dat in bepaalde gemeenten zoals Haarlem, Bloemendaal, Heemstede en Zandvoort de vaccinatiegraad door de jaren heen wisselend is. Een mogelijke verklaring, is dat ouders kritisch tegenover het RVP staan. </w:t>
      </w:r>
    </w:p>
    <w:p w:rsidR="001A0878" w:rsidRPr="009439CD" w:rsidRDefault="009439CD" w:rsidP="001A0878">
      <w:pPr>
        <w:rPr>
          <w:rFonts w:asciiTheme="minorHAnsi" w:hAnsiTheme="minorHAnsi"/>
        </w:rPr>
      </w:pPr>
      <w:r w:rsidRPr="009439CD">
        <w:rPr>
          <w:rFonts w:asciiTheme="minorHAnsi" w:hAnsiTheme="minorHAnsi"/>
        </w:rPr>
        <w:t xml:space="preserve">Op dit moment kan hiervoor geen specifiekere verklaring gegeven worden. GGD Kennemerland gaat n.a.v. deze lagere vaccinatiegraad in gemeente Zandvoort  een nadere analyse uitvoeren. Op basis van deze analyse worden verbetervoorstellen geformuleerd teneinde de vaccinatiegraad te verhogen.  </w:t>
      </w:r>
    </w:p>
    <w:p w:rsidR="001A0878" w:rsidRPr="00D146FB" w:rsidRDefault="001A0878" w:rsidP="001A0878">
      <w:pPr>
        <w:rPr>
          <w:rFonts w:asciiTheme="minorHAnsi" w:hAnsiTheme="minorHAnsi"/>
          <w:highlight w:val="yellow"/>
        </w:rPr>
      </w:pPr>
      <w:r w:rsidRPr="00D146FB">
        <w:rPr>
          <w:rFonts w:asciiTheme="minorHAnsi" w:hAnsiTheme="minorHAnsi"/>
          <w:i/>
        </w:rPr>
        <w:t>HPV</w:t>
      </w:r>
      <w:r w:rsidRPr="00D146FB">
        <w:rPr>
          <w:rFonts w:asciiTheme="minorHAnsi" w:hAnsiTheme="minorHAnsi"/>
          <w:i/>
        </w:rPr>
        <w:br/>
      </w:r>
      <w:r w:rsidRPr="00D146FB">
        <w:rPr>
          <w:rFonts w:asciiTheme="minorHAnsi" w:hAnsiTheme="minorHAnsi"/>
        </w:rPr>
        <w:t xml:space="preserve">Landelijk gezien is de vaccinatiegraad HPV (tegen baarmoederhalskanker) van meisjes geboren in 2001 met 61% stabiel gebleven. </w:t>
      </w:r>
      <w:r w:rsidR="00D93FCD">
        <w:rPr>
          <w:rFonts w:asciiTheme="minorHAnsi" w:hAnsiTheme="minorHAnsi"/>
        </w:rPr>
        <w:t>I</w:t>
      </w:r>
      <w:r w:rsidR="00D93FCD" w:rsidRPr="00D146FB">
        <w:rPr>
          <w:rFonts w:asciiTheme="minorHAnsi" w:hAnsiTheme="minorHAnsi"/>
        </w:rPr>
        <w:t>n</w:t>
      </w:r>
      <w:r w:rsidRPr="00D146FB">
        <w:rPr>
          <w:rFonts w:asciiTheme="minorHAnsi" w:hAnsiTheme="minorHAnsi"/>
        </w:rPr>
        <w:t xml:space="preserve"> regio Kennemerland is de vaccinatiegraad</w:t>
      </w:r>
      <w:r w:rsidR="00D93FCD">
        <w:rPr>
          <w:rFonts w:asciiTheme="minorHAnsi" w:hAnsiTheme="minorHAnsi"/>
        </w:rPr>
        <w:t xml:space="preserve"> echter</w:t>
      </w:r>
      <w:r w:rsidRPr="00D146FB">
        <w:rPr>
          <w:rFonts w:asciiTheme="minorHAnsi" w:hAnsiTheme="minorHAnsi"/>
        </w:rPr>
        <w:t xml:space="preserve"> gedaald tot net onder de 60%. De vaccinatiegraad in Zandvoort is het laagst met 45% en het hoogst in Uitgeest met 70%.</w:t>
      </w:r>
    </w:p>
    <w:p w:rsidR="001A0878" w:rsidRDefault="001A0878" w:rsidP="001A0878">
      <w:pPr>
        <w:rPr>
          <w:rFonts w:asciiTheme="minorHAnsi" w:hAnsiTheme="minorHAnsi"/>
          <w:i/>
        </w:rPr>
      </w:pPr>
    </w:p>
    <w:p w:rsidR="001A0878" w:rsidRDefault="001A0878" w:rsidP="001A0878">
      <w:pPr>
        <w:rPr>
          <w:rFonts w:asciiTheme="minorHAnsi" w:hAnsiTheme="minorHAnsi"/>
        </w:rPr>
      </w:pPr>
      <w:r w:rsidRPr="00D146FB">
        <w:rPr>
          <w:rFonts w:asciiTheme="minorHAnsi" w:hAnsiTheme="minorHAnsi"/>
          <w:i/>
        </w:rPr>
        <w:t>RVP en kritische ouders</w:t>
      </w:r>
      <w:r w:rsidRPr="00D146FB">
        <w:rPr>
          <w:rFonts w:asciiTheme="minorHAnsi" w:hAnsiTheme="minorHAnsi"/>
          <w:i/>
        </w:rPr>
        <w:br/>
      </w:r>
      <w:r w:rsidRPr="00D146FB">
        <w:rPr>
          <w:rFonts w:asciiTheme="minorHAnsi" w:hAnsiTheme="minorHAnsi"/>
        </w:rPr>
        <w:t>Het vaccineren van jonge kinderen heeft er</w:t>
      </w:r>
      <w:r>
        <w:rPr>
          <w:rFonts w:asciiTheme="minorHAnsi" w:hAnsiTheme="minorHAnsi"/>
        </w:rPr>
        <w:t>voor</w:t>
      </w:r>
      <w:r w:rsidRPr="00D146FB">
        <w:rPr>
          <w:rFonts w:asciiTheme="minorHAnsi" w:hAnsiTheme="minorHAnsi"/>
        </w:rPr>
        <w:t xml:space="preserve"> </w:t>
      </w:r>
      <w:r>
        <w:rPr>
          <w:rFonts w:asciiTheme="minorHAnsi" w:hAnsiTheme="minorHAnsi"/>
        </w:rPr>
        <w:t>ge</w:t>
      </w:r>
      <w:r w:rsidRPr="00D146FB">
        <w:rPr>
          <w:rFonts w:asciiTheme="minorHAnsi" w:hAnsiTheme="minorHAnsi"/>
        </w:rPr>
        <w:t>zorg</w:t>
      </w:r>
      <w:r>
        <w:rPr>
          <w:rFonts w:asciiTheme="minorHAnsi" w:hAnsiTheme="minorHAnsi"/>
        </w:rPr>
        <w:t>d</w:t>
      </w:r>
      <w:r w:rsidRPr="00D146FB">
        <w:rPr>
          <w:rFonts w:asciiTheme="minorHAnsi" w:hAnsiTheme="minorHAnsi"/>
        </w:rPr>
        <w:t xml:space="preserve"> dat bepaalde ziekten</w:t>
      </w:r>
      <w:r>
        <w:rPr>
          <w:rFonts w:asciiTheme="minorHAnsi" w:hAnsiTheme="minorHAnsi"/>
        </w:rPr>
        <w:t xml:space="preserve">, </w:t>
      </w:r>
      <w:r w:rsidRPr="00D146FB">
        <w:rPr>
          <w:rFonts w:asciiTheme="minorHAnsi" w:hAnsiTheme="minorHAnsi"/>
        </w:rPr>
        <w:t>zoals pokken en polio</w:t>
      </w:r>
      <w:r>
        <w:rPr>
          <w:rFonts w:asciiTheme="minorHAnsi" w:hAnsiTheme="minorHAnsi"/>
        </w:rPr>
        <w:t>, zijn</w:t>
      </w:r>
      <w:r w:rsidRPr="00D146FB">
        <w:rPr>
          <w:rFonts w:asciiTheme="minorHAnsi" w:hAnsiTheme="minorHAnsi"/>
        </w:rPr>
        <w:t xml:space="preserve"> uitgeroeid of </w:t>
      </w:r>
      <w:r>
        <w:rPr>
          <w:rFonts w:asciiTheme="minorHAnsi" w:hAnsiTheme="minorHAnsi"/>
        </w:rPr>
        <w:t>haast</w:t>
      </w:r>
      <w:r w:rsidRPr="00D146FB">
        <w:rPr>
          <w:rFonts w:asciiTheme="minorHAnsi" w:hAnsiTheme="minorHAnsi"/>
        </w:rPr>
        <w:t xml:space="preserve"> niet meer voorkomen. Ook andere ziekten zoals difterie en tetanus </w:t>
      </w:r>
      <w:r>
        <w:rPr>
          <w:rFonts w:asciiTheme="minorHAnsi" w:hAnsiTheme="minorHAnsi"/>
        </w:rPr>
        <w:t>zijn</w:t>
      </w:r>
      <w:r w:rsidRPr="00D146FB">
        <w:rPr>
          <w:rFonts w:asciiTheme="minorHAnsi" w:hAnsiTheme="minorHAnsi"/>
        </w:rPr>
        <w:t xml:space="preserve"> nagenoeg</w:t>
      </w:r>
      <w:r>
        <w:rPr>
          <w:rFonts w:asciiTheme="minorHAnsi" w:hAnsiTheme="minorHAnsi"/>
        </w:rPr>
        <w:t xml:space="preserve"> uit ons land verdwenen</w:t>
      </w:r>
      <w:r w:rsidRPr="00D146FB">
        <w:rPr>
          <w:rFonts w:asciiTheme="minorHAnsi" w:hAnsiTheme="minorHAnsi"/>
        </w:rPr>
        <w:t xml:space="preserve">. </w:t>
      </w:r>
      <w:r>
        <w:rPr>
          <w:rFonts w:asciiTheme="minorHAnsi" w:hAnsiTheme="minorHAnsi"/>
        </w:rPr>
        <w:t>Toch</w:t>
      </w:r>
      <w:r w:rsidRPr="00D146FB">
        <w:rPr>
          <w:rFonts w:asciiTheme="minorHAnsi" w:hAnsiTheme="minorHAnsi"/>
        </w:rPr>
        <w:t xml:space="preserve"> </w:t>
      </w:r>
      <w:r>
        <w:rPr>
          <w:rFonts w:asciiTheme="minorHAnsi" w:hAnsiTheme="minorHAnsi"/>
        </w:rPr>
        <w:t>groeit,</w:t>
      </w:r>
      <w:r w:rsidRPr="00D146FB">
        <w:rPr>
          <w:rFonts w:asciiTheme="minorHAnsi" w:hAnsiTheme="minorHAnsi"/>
        </w:rPr>
        <w:t xml:space="preserve"> </w:t>
      </w:r>
      <w:r>
        <w:rPr>
          <w:rFonts w:asciiTheme="minorHAnsi" w:hAnsiTheme="minorHAnsi"/>
        </w:rPr>
        <w:t>in weerwil van dit succes,</w:t>
      </w:r>
      <w:r w:rsidRPr="00D146FB">
        <w:rPr>
          <w:rFonts w:asciiTheme="minorHAnsi" w:hAnsiTheme="minorHAnsi"/>
        </w:rPr>
        <w:t xml:space="preserve"> het aantal ouders</w:t>
      </w:r>
      <w:r>
        <w:rPr>
          <w:rFonts w:asciiTheme="minorHAnsi" w:hAnsiTheme="minorHAnsi"/>
        </w:rPr>
        <w:t xml:space="preserve"> dat kritisch</w:t>
      </w:r>
      <w:r w:rsidRPr="00D146FB">
        <w:rPr>
          <w:rFonts w:asciiTheme="minorHAnsi" w:hAnsiTheme="minorHAnsi"/>
        </w:rPr>
        <w:t xml:space="preserve"> tegenover het RVP </w:t>
      </w:r>
      <w:r>
        <w:rPr>
          <w:rFonts w:asciiTheme="minorHAnsi" w:hAnsiTheme="minorHAnsi"/>
        </w:rPr>
        <w:t>staat</w:t>
      </w:r>
      <w:r w:rsidRPr="00D146FB">
        <w:rPr>
          <w:rFonts w:asciiTheme="minorHAnsi" w:hAnsiTheme="minorHAnsi"/>
        </w:rPr>
        <w:t>.</w:t>
      </w:r>
      <w:r>
        <w:rPr>
          <w:rFonts w:asciiTheme="minorHAnsi" w:hAnsiTheme="minorHAnsi"/>
        </w:rPr>
        <w:t xml:space="preserve"> Dit merkt de</w:t>
      </w:r>
      <w:r w:rsidRPr="00D146FB">
        <w:rPr>
          <w:rFonts w:asciiTheme="minorHAnsi" w:hAnsiTheme="minorHAnsi"/>
        </w:rPr>
        <w:t xml:space="preserve"> GGD Kennemerland steeds meer. </w:t>
      </w:r>
    </w:p>
    <w:p w:rsidR="001A0878" w:rsidRPr="00D146FB" w:rsidRDefault="001A0878" w:rsidP="001A0878">
      <w:pPr>
        <w:rPr>
          <w:rFonts w:asciiTheme="minorHAnsi" w:hAnsiTheme="minorHAnsi"/>
        </w:rPr>
      </w:pPr>
      <w:r>
        <w:rPr>
          <w:rFonts w:asciiTheme="minorHAnsi" w:hAnsiTheme="minorHAnsi"/>
        </w:rPr>
        <w:t>Zo heeft de g</w:t>
      </w:r>
      <w:r w:rsidRPr="00D146FB">
        <w:rPr>
          <w:rFonts w:asciiTheme="minorHAnsi" w:hAnsiTheme="minorHAnsi"/>
        </w:rPr>
        <w:t>emeente Haarlemmermeer altijd een he</w:t>
      </w:r>
      <w:r>
        <w:rPr>
          <w:rFonts w:asciiTheme="minorHAnsi" w:hAnsiTheme="minorHAnsi"/>
        </w:rPr>
        <w:t>e</w:t>
      </w:r>
      <w:r w:rsidRPr="00D146FB">
        <w:rPr>
          <w:rFonts w:asciiTheme="minorHAnsi" w:hAnsiTheme="minorHAnsi"/>
        </w:rPr>
        <w:t>l hoge vaccinatiegraad onder zuigelingen gehad</w:t>
      </w:r>
      <w:r>
        <w:rPr>
          <w:rFonts w:asciiTheme="minorHAnsi" w:hAnsiTheme="minorHAnsi"/>
        </w:rPr>
        <w:t xml:space="preserve">, maar </w:t>
      </w:r>
      <w:r w:rsidR="005F3282">
        <w:rPr>
          <w:rFonts w:asciiTheme="minorHAnsi" w:hAnsiTheme="minorHAnsi"/>
        </w:rPr>
        <w:t xml:space="preserve">wordt </w:t>
      </w:r>
      <w:r>
        <w:rPr>
          <w:rFonts w:asciiTheme="minorHAnsi" w:hAnsiTheme="minorHAnsi"/>
        </w:rPr>
        <w:t>, hoewel het</w:t>
      </w:r>
      <w:r w:rsidRPr="00D146FB">
        <w:rPr>
          <w:rFonts w:asciiTheme="minorHAnsi" w:hAnsiTheme="minorHAnsi"/>
        </w:rPr>
        <w:t xml:space="preserve"> nog steeds goed</w:t>
      </w:r>
      <w:r>
        <w:rPr>
          <w:rFonts w:asciiTheme="minorHAnsi" w:hAnsiTheme="minorHAnsi"/>
        </w:rPr>
        <w:t xml:space="preserve"> is, </w:t>
      </w:r>
      <w:r w:rsidR="005F3282">
        <w:rPr>
          <w:rFonts w:asciiTheme="minorHAnsi" w:hAnsiTheme="minorHAnsi"/>
        </w:rPr>
        <w:t>een geleidelijke afname gezien</w:t>
      </w:r>
      <w:r w:rsidRPr="00D146FB">
        <w:rPr>
          <w:rFonts w:asciiTheme="minorHAnsi" w:hAnsiTheme="minorHAnsi"/>
        </w:rPr>
        <w:t>.</w:t>
      </w:r>
      <w:r>
        <w:rPr>
          <w:rFonts w:asciiTheme="minorHAnsi" w:hAnsiTheme="minorHAnsi"/>
        </w:rPr>
        <w:t xml:space="preserve"> </w:t>
      </w:r>
      <w:r w:rsidRPr="00D146FB">
        <w:rPr>
          <w:rFonts w:asciiTheme="minorHAnsi" w:hAnsiTheme="minorHAnsi"/>
        </w:rPr>
        <w:t xml:space="preserve">Tijdens het eerste contact met ouders op het consultatiebureau </w:t>
      </w:r>
      <w:r>
        <w:rPr>
          <w:rFonts w:asciiTheme="minorHAnsi" w:hAnsiTheme="minorHAnsi"/>
        </w:rPr>
        <w:t>krijgen</w:t>
      </w:r>
      <w:r w:rsidRPr="00D146FB">
        <w:rPr>
          <w:rFonts w:asciiTheme="minorHAnsi" w:hAnsiTheme="minorHAnsi"/>
        </w:rPr>
        <w:t xml:space="preserve"> jeugdartsen en jeugdverpleegkundigen meer kritische vragen over het nut van het RVP. Sommige ouders geven aan het vaccinatieprogramma later te willen starten (eerste vaccinatie is als zuigeling 2 maanden oud is) of willen bepaalde vaccinaties</w:t>
      </w:r>
      <w:r>
        <w:rPr>
          <w:rFonts w:asciiTheme="minorHAnsi" w:hAnsiTheme="minorHAnsi"/>
        </w:rPr>
        <w:t xml:space="preserve"> helemaal</w:t>
      </w:r>
      <w:r w:rsidRPr="00D146FB">
        <w:rPr>
          <w:rFonts w:asciiTheme="minorHAnsi" w:hAnsiTheme="minorHAnsi"/>
        </w:rPr>
        <w:t xml:space="preserve"> niet.</w:t>
      </w:r>
    </w:p>
    <w:p w:rsidR="001A0878" w:rsidRPr="00D146FB" w:rsidRDefault="005F3282" w:rsidP="001A0878">
      <w:pPr>
        <w:rPr>
          <w:rFonts w:asciiTheme="minorHAnsi" w:hAnsiTheme="minorHAnsi"/>
        </w:rPr>
      </w:pPr>
      <w:r>
        <w:rPr>
          <w:rFonts w:asciiTheme="minorHAnsi" w:hAnsiTheme="minorHAnsi"/>
        </w:rPr>
        <w:t xml:space="preserve">De medewerkers van de GGD </w:t>
      </w:r>
      <w:r w:rsidR="001A0878" w:rsidRPr="00D146FB">
        <w:rPr>
          <w:rFonts w:asciiTheme="minorHAnsi" w:hAnsiTheme="minorHAnsi"/>
        </w:rPr>
        <w:t xml:space="preserve">informeren ouders </w:t>
      </w:r>
      <w:r w:rsidR="001A0878">
        <w:rPr>
          <w:rFonts w:asciiTheme="minorHAnsi" w:hAnsiTheme="minorHAnsi"/>
        </w:rPr>
        <w:t xml:space="preserve">zo </w:t>
      </w:r>
      <w:r w:rsidR="001A0878" w:rsidRPr="00D146FB">
        <w:rPr>
          <w:rFonts w:asciiTheme="minorHAnsi" w:hAnsiTheme="minorHAnsi"/>
        </w:rPr>
        <w:t xml:space="preserve">goed </w:t>
      </w:r>
      <w:r w:rsidR="001A0878">
        <w:rPr>
          <w:rFonts w:asciiTheme="minorHAnsi" w:hAnsiTheme="minorHAnsi"/>
        </w:rPr>
        <w:t xml:space="preserve">mogelijk </w:t>
      </w:r>
      <w:r w:rsidR="001A0878" w:rsidRPr="00D146FB">
        <w:rPr>
          <w:rFonts w:asciiTheme="minorHAnsi" w:hAnsiTheme="minorHAnsi"/>
        </w:rPr>
        <w:t>over het RVP en vaccineren</w:t>
      </w:r>
      <w:r>
        <w:rPr>
          <w:rFonts w:asciiTheme="minorHAnsi" w:hAnsiTheme="minorHAnsi"/>
        </w:rPr>
        <w:t xml:space="preserve"> op maat</w:t>
      </w:r>
      <w:r w:rsidR="001A0878" w:rsidRPr="00D146FB">
        <w:rPr>
          <w:rFonts w:asciiTheme="minorHAnsi" w:hAnsiTheme="minorHAnsi"/>
        </w:rPr>
        <w:t xml:space="preserve">. </w:t>
      </w:r>
      <w:r>
        <w:rPr>
          <w:rFonts w:asciiTheme="minorHAnsi" w:hAnsiTheme="minorHAnsi"/>
        </w:rPr>
        <w:t>D</w:t>
      </w:r>
      <w:r w:rsidR="001A0878" w:rsidRPr="00D146FB">
        <w:rPr>
          <w:rFonts w:asciiTheme="minorHAnsi" w:hAnsiTheme="minorHAnsi"/>
        </w:rPr>
        <w:t>it maatwerk kent wel grenzen</w:t>
      </w:r>
      <w:r w:rsidR="001A0878">
        <w:rPr>
          <w:rFonts w:asciiTheme="minorHAnsi" w:hAnsiTheme="minorHAnsi"/>
        </w:rPr>
        <w:t>. D</w:t>
      </w:r>
      <w:r w:rsidR="001A0878" w:rsidRPr="00D146FB">
        <w:rPr>
          <w:rFonts w:asciiTheme="minorHAnsi" w:hAnsiTheme="minorHAnsi"/>
        </w:rPr>
        <w:t xml:space="preserve">e opdracht vanuit het RIVM </w:t>
      </w:r>
      <w:r w:rsidR="001A0878">
        <w:rPr>
          <w:rFonts w:asciiTheme="minorHAnsi" w:hAnsiTheme="minorHAnsi"/>
        </w:rPr>
        <w:t xml:space="preserve">is </w:t>
      </w:r>
      <w:r w:rsidR="001A0878" w:rsidRPr="00D146FB">
        <w:rPr>
          <w:rFonts w:asciiTheme="minorHAnsi" w:hAnsiTheme="minorHAnsi"/>
        </w:rPr>
        <w:t xml:space="preserve">helder: </w:t>
      </w:r>
      <w:r w:rsidR="001A0878">
        <w:rPr>
          <w:rFonts w:asciiTheme="minorHAnsi" w:hAnsiTheme="minorHAnsi"/>
        </w:rPr>
        <w:t>o</w:t>
      </w:r>
      <w:r w:rsidR="001A0878" w:rsidRPr="00D146FB">
        <w:rPr>
          <w:rFonts w:asciiTheme="minorHAnsi" w:hAnsiTheme="minorHAnsi"/>
        </w:rPr>
        <w:t>rganisaties mogen niet, op verzoek van ouders, kinderen met andere vaccinaties dan vaccinaties aangeleverd door RIVM vaccineren.</w:t>
      </w:r>
    </w:p>
    <w:p w:rsidR="001A0878" w:rsidRPr="00D146FB" w:rsidRDefault="001A0878" w:rsidP="001A0878">
      <w:pPr>
        <w:rPr>
          <w:rFonts w:asciiTheme="minorHAnsi" w:hAnsiTheme="minorHAnsi"/>
        </w:rPr>
      </w:pPr>
      <w:r w:rsidRPr="00D146FB">
        <w:rPr>
          <w:rFonts w:asciiTheme="minorHAnsi" w:hAnsiTheme="minorHAnsi"/>
        </w:rPr>
        <w:t xml:space="preserve">Recentelijk </w:t>
      </w:r>
      <w:r>
        <w:rPr>
          <w:rFonts w:asciiTheme="minorHAnsi" w:hAnsiTheme="minorHAnsi"/>
        </w:rPr>
        <w:t>hebben</w:t>
      </w:r>
      <w:r w:rsidRPr="00D146FB">
        <w:rPr>
          <w:rFonts w:asciiTheme="minorHAnsi" w:hAnsiTheme="minorHAnsi"/>
        </w:rPr>
        <w:t xml:space="preserve"> de media veel aandacht gegeven aan de</w:t>
      </w:r>
      <w:r>
        <w:rPr>
          <w:rFonts w:asciiTheme="minorHAnsi" w:hAnsiTheme="minorHAnsi"/>
        </w:rPr>
        <w:t>ze</w:t>
      </w:r>
      <w:r w:rsidRPr="00D146FB">
        <w:rPr>
          <w:rFonts w:asciiTheme="minorHAnsi" w:hAnsiTheme="minorHAnsi"/>
        </w:rPr>
        <w:t xml:space="preserve"> kritische houding van ouders ten aanzien van het RVP. </w:t>
      </w:r>
      <w:r>
        <w:rPr>
          <w:rFonts w:asciiTheme="minorHAnsi" w:hAnsiTheme="minorHAnsi"/>
        </w:rPr>
        <w:t xml:space="preserve">Het RIVM heeft </w:t>
      </w:r>
      <w:r w:rsidRPr="00D146FB">
        <w:rPr>
          <w:rFonts w:asciiTheme="minorHAnsi" w:hAnsiTheme="minorHAnsi"/>
        </w:rPr>
        <w:t>toegezegd geld vrij te maken voor betere informatie</w:t>
      </w:r>
      <w:r>
        <w:rPr>
          <w:rFonts w:asciiTheme="minorHAnsi" w:hAnsiTheme="minorHAnsi"/>
        </w:rPr>
        <w:t xml:space="preserve"> aan ouders over het nut van vaccinatie</w:t>
      </w:r>
      <w:r w:rsidRPr="00D146FB">
        <w:rPr>
          <w:rFonts w:asciiTheme="minorHAnsi" w:hAnsiTheme="minorHAnsi"/>
        </w:rPr>
        <w:t xml:space="preserve">. </w:t>
      </w:r>
      <w:r>
        <w:rPr>
          <w:rFonts w:asciiTheme="minorHAnsi" w:hAnsiTheme="minorHAnsi"/>
        </w:rPr>
        <w:t>Ook zal naar</w:t>
      </w:r>
      <w:r w:rsidRPr="00D146FB">
        <w:rPr>
          <w:rFonts w:asciiTheme="minorHAnsi" w:hAnsiTheme="minorHAnsi"/>
        </w:rPr>
        <w:t xml:space="preserve"> verwachting in april 2017 een e-</w:t>
      </w:r>
      <w:proofErr w:type="spellStart"/>
      <w:r w:rsidRPr="00D146FB">
        <w:rPr>
          <w:rFonts w:asciiTheme="minorHAnsi" w:hAnsiTheme="minorHAnsi"/>
        </w:rPr>
        <w:t>learning</w:t>
      </w:r>
      <w:proofErr w:type="spellEnd"/>
      <w:r w:rsidRPr="00D146FB">
        <w:rPr>
          <w:rFonts w:asciiTheme="minorHAnsi" w:hAnsiTheme="minorHAnsi"/>
        </w:rPr>
        <w:t xml:space="preserve"> beschikbaar </w:t>
      </w:r>
      <w:r>
        <w:rPr>
          <w:rFonts w:asciiTheme="minorHAnsi" w:hAnsiTheme="minorHAnsi"/>
        </w:rPr>
        <w:t>zijn</w:t>
      </w:r>
      <w:r w:rsidRPr="00D146FB">
        <w:rPr>
          <w:rFonts w:asciiTheme="minorHAnsi" w:hAnsiTheme="minorHAnsi"/>
        </w:rPr>
        <w:t xml:space="preserve"> </w:t>
      </w:r>
      <w:r w:rsidR="005F3282">
        <w:rPr>
          <w:rFonts w:asciiTheme="minorHAnsi" w:hAnsiTheme="minorHAnsi"/>
        </w:rPr>
        <w:t xml:space="preserve">de </w:t>
      </w:r>
      <w:r w:rsidRPr="00D146FB">
        <w:rPr>
          <w:rFonts w:asciiTheme="minorHAnsi" w:hAnsiTheme="minorHAnsi"/>
        </w:rPr>
        <w:t>medewerkers.</w:t>
      </w:r>
    </w:p>
    <w:p w:rsidR="000C1A10" w:rsidRDefault="000C1A10" w:rsidP="001A0878">
      <w:pPr>
        <w:keepLines w:val="0"/>
        <w:rPr>
          <w:rFonts w:asciiTheme="minorHAnsi" w:hAnsiTheme="minorHAnsi"/>
          <w:b/>
          <w:bCs/>
          <w:i/>
          <w:iCs/>
          <w:sz w:val="24"/>
          <w:szCs w:val="24"/>
        </w:rPr>
      </w:pPr>
    </w:p>
    <w:p w:rsidR="000C1A10" w:rsidRDefault="000C1A10" w:rsidP="001A0878">
      <w:pPr>
        <w:keepLines w:val="0"/>
        <w:rPr>
          <w:rFonts w:asciiTheme="minorHAnsi" w:hAnsiTheme="minorHAnsi"/>
          <w:b/>
          <w:bCs/>
          <w:i/>
          <w:iCs/>
          <w:sz w:val="24"/>
          <w:szCs w:val="24"/>
        </w:rPr>
      </w:pPr>
    </w:p>
    <w:p w:rsidR="000C1A10" w:rsidRDefault="000C1A10" w:rsidP="001A0878">
      <w:pPr>
        <w:keepLines w:val="0"/>
        <w:rPr>
          <w:rFonts w:asciiTheme="minorHAnsi" w:hAnsiTheme="minorHAnsi"/>
          <w:b/>
          <w:bCs/>
          <w:i/>
          <w:iCs/>
          <w:sz w:val="24"/>
          <w:szCs w:val="24"/>
        </w:rPr>
      </w:pPr>
    </w:p>
    <w:p w:rsidR="000C1A10" w:rsidRDefault="000C1A10" w:rsidP="001A0878">
      <w:pPr>
        <w:keepLines w:val="0"/>
        <w:rPr>
          <w:rFonts w:asciiTheme="minorHAnsi" w:hAnsiTheme="minorHAnsi"/>
          <w:b/>
          <w:bCs/>
          <w:i/>
          <w:iCs/>
          <w:sz w:val="24"/>
          <w:szCs w:val="24"/>
        </w:rPr>
      </w:pPr>
    </w:p>
    <w:p w:rsidR="000C1A10" w:rsidRDefault="000C1A10" w:rsidP="001A0878">
      <w:pPr>
        <w:keepLines w:val="0"/>
        <w:rPr>
          <w:rFonts w:asciiTheme="minorHAnsi" w:hAnsiTheme="minorHAnsi"/>
          <w:b/>
          <w:bCs/>
          <w:i/>
          <w:iCs/>
          <w:sz w:val="24"/>
          <w:szCs w:val="24"/>
        </w:rPr>
      </w:pPr>
    </w:p>
    <w:p w:rsidR="004C5FE6" w:rsidRDefault="004C5FE6">
      <w:pPr>
        <w:keepLines w:val="0"/>
        <w:rPr>
          <w:rFonts w:asciiTheme="minorHAnsi" w:hAnsiTheme="minorHAnsi"/>
          <w:b/>
          <w:bCs/>
          <w:i/>
          <w:iCs/>
          <w:sz w:val="24"/>
          <w:szCs w:val="24"/>
        </w:rPr>
      </w:pPr>
      <w:r>
        <w:rPr>
          <w:rFonts w:asciiTheme="minorHAnsi" w:hAnsiTheme="minorHAnsi"/>
          <w:b/>
          <w:bCs/>
          <w:i/>
          <w:iCs/>
          <w:sz w:val="24"/>
          <w:szCs w:val="24"/>
        </w:rPr>
        <w:br w:type="page"/>
      </w:r>
    </w:p>
    <w:p w:rsidR="000C1A10" w:rsidRDefault="000C1A10" w:rsidP="001A0878">
      <w:pPr>
        <w:keepLines w:val="0"/>
        <w:rPr>
          <w:rFonts w:asciiTheme="minorHAnsi" w:hAnsiTheme="minorHAnsi"/>
          <w:b/>
          <w:bCs/>
          <w:i/>
          <w:iCs/>
          <w:sz w:val="24"/>
          <w:szCs w:val="24"/>
        </w:rPr>
      </w:pPr>
      <w:r>
        <w:rPr>
          <w:rFonts w:asciiTheme="minorHAnsi" w:hAnsiTheme="minorHAnsi"/>
          <w:b/>
          <w:bCs/>
          <w:i/>
          <w:iCs/>
          <w:sz w:val="24"/>
          <w:szCs w:val="24"/>
        </w:rPr>
        <w:t>Financiële resultaten</w:t>
      </w:r>
    </w:p>
    <w:p w:rsidR="001A0878" w:rsidRDefault="0075248F" w:rsidP="0075248F">
      <w:r w:rsidRPr="0075248F">
        <w:t xml:space="preserve"> </w:t>
      </w:r>
      <w:r w:rsidR="0057704D" w:rsidRPr="0057704D">
        <w:t xml:space="preserve"> </w:t>
      </w:r>
      <w:r w:rsidR="00861975" w:rsidRPr="00861975">
        <w:rPr>
          <w:noProof/>
        </w:rPr>
        <w:drawing>
          <wp:inline distT="0" distB="0" distL="0" distR="0" wp14:anchorId="028A97CF" wp14:editId="19EE83DE">
            <wp:extent cx="5745480" cy="6501615"/>
            <wp:effectExtent l="0" t="0" r="762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5480" cy="6501615"/>
                    </a:xfrm>
                    <a:prstGeom prst="rect">
                      <a:avLst/>
                    </a:prstGeom>
                    <a:noFill/>
                    <a:ln>
                      <a:noFill/>
                    </a:ln>
                  </pic:spPr>
                </pic:pic>
              </a:graphicData>
            </a:graphic>
          </wp:inline>
        </w:drawing>
      </w:r>
    </w:p>
    <w:p w:rsidR="000C1A10" w:rsidRDefault="000C1A10" w:rsidP="001A0878">
      <w:pPr>
        <w:pStyle w:val="Geenafstand"/>
      </w:pPr>
    </w:p>
    <w:p w:rsidR="000C1A10" w:rsidRDefault="000C1A10" w:rsidP="001A0878">
      <w:pPr>
        <w:pStyle w:val="Geenafstand"/>
      </w:pPr>
    </w:p>
    <w:p w:rsidR="000C1A10" w:rsidRDefault="000C1A10" w:rsidP="001A0878">
      <w:pPr>
        <w:pStyle w:val="Geenafstand"/>
      </w:pPr>
    </w:p>
    <w:p w:rsidR="000C1A10" w:rsidRDefault="000C1A10">
      <w:pPr>
        <w:keepLines w:val="0"/>
        <w:rPr>
          <w:rFonts w:ascii="Calibri" w:eastAsia="Calibri" w:hAnsi="Calibri"/>
          <w:lang w:eastAsia="en-US"/>
        </w:rPr>
      </w:pPr>
      <w:r>
        <w:br w:type="page"/>
      </w:r>
    </w:p>
    <w:p w:rsidR="001A0878" w:rsidRPr="004F31F4" w:rsidRDefault="001A0878" w:rsidP="001A0878">
      <w:pPr>
        <w:pStyle w:val="Geenafstand"/>
      </w:pPr>
      <w:r w:rsidRPr="004F31F4">
        <w:t xml:space="preserve">Het </w:t>
      </w:r>
      <w:r>
        <w:t>P</w:t>
      </w:r>
      <w:r w:rsidRPr="004F31F4">
        <w:t xml:space="preserve">rogramma </w:t>
      </w:r>
      <w:r>
        <w:t xml:space="preserve">Publieke gezondheid </w:t>
      </w:r>
      <w:r w:rsidRPr="004F31F4">
        <w:t xml:space="preserve"> sluit ten opzichte van de begroting af met een </w:t>
      </w:r>
      <w:r>
        <w:t xml:space="preserve">positief </w:t>
      </w:r>
      <w:r w:rsidRPr="004F31F4">
        <w:t xml:space="preserve">verschil van € </w:t>
      </w:r>
      <w:r w:rsidR="00877FC4">
        <w:t>223</w:t>
      </w:r>
      <w:r>
        <w:t>.000</w:t>
      </w:r>
      <w:r w:rsidRPr="004F31F4">
        <w:t>. De belangrijkste</w:t>
      </w:r>
      <w:r>
        <w:t xml:space="preserve"> componenten van dit verschil</w:t>
      </w:r>
      <w:r w:rsidRPr="004F31F4">
        <w:t xml:space="preserve"> zijn:</w:t>
      </w:r>
    </w:p>
    <w:p w:rsidR="001A0878" w:rsidRDefault="001A0878" w:rsidP="000A2D18">
      <w:pPr>
        <w:pStyle w:val="Geenafstand"/>
        <w:numPr>
          <w:ilvl w:val="0"/>
          <w:numId w:val="27"/>
        </w:numPr>
      </w:pPr>
      <w:r w:rsidRPr="004F31F4">
        <w:t xml:space="preserve">Het aantal leerlingen dat in het kader van de pilot Jeugdarts MBO door een jeugdarts is gezien was geringer dan tevoren in de business case aangenomen. Hierdoor waren de kosten lager en </w:t>
      </w:r>
      <w:r>
        <w:t>ontstond</w:t>
      </w:r>
      <w:r w:rsidRPr="004F31F4">
        <w:t xml:space="preserve"> een incidenteel voordeel van € 60.000. Het lagere aantal contacten is niet ten kosten gegaan van het beoogde resultaat</w:t>
      </w:r>
      <w:r>
        <w:t>.</w:t>
      </w:r>
      <w:r w:rsidR="00E93BE2">
        <w:t xml:space="preserve"> (1</w:t>
      </w:r>
      <w:r w:rsidR="00777811">
        <w:t>*</w:t>
      </w:r>
      <w:r w:rsidR="00E93BE2">
        <w:t>)</w:t>
      </w:r>
    </w:p>
    <w:p w:rsidR="00E93BE2" w:rsidRPr="00E93BE2" w:rsidRDefault="00E93BE2" w:rsidP="00E93BE2">
      <w:pPr>
        <w:pStyle w:val="Geenafstand"/>
        <w:numPr>
          <w:ilvl w:val="0"/>
          <w:numId w:val="27"/>
        </w:numPr>
        <w:rPr>
          <w:rFonts w:asciiTheme="minorHAnsi" w:hAnsiTheme="minorHAnsi"/>
          <w:b/>
          <w:bCs/>
          <w:color w:val="000000"/>
          <w:sz w:val="28"/>
          <w:szCs w:val="28"/>
        </w:rPr>
      </w:pPr>
      <w:r>
        <w:rPr>
          <w:rFonts w:asciiTheme="minorHAnsi" w:hAnsiTheme="minorHAnsi"/>
        </w:rPr>
        <w:t xml:space="preserve">Diverse kleine resultaten op diverse producten € </w:t>
      </w:r>
      <w:r w:rsidR="00726B75">
        <w:rPr>
          <w:rFonts w:asciiTheme="minorHAnsi" w:hAnsiTheme="minorHAnsi"/>
        </w:rPr>
        <w:t>80</w:t>
      </w:r>
      <w:r>
        <w:rPr>
          <w:rFonts w:asciiTheme="minorHAnsi" w:hAnsiTheme="minorHAnsi"/>
        </w:rPr>
        <w:t>.000</w:t>
      </w:r>
      <w:r w:rsidR="00726B75">
        <w:rPr>
          <w:rFonts w:asciiTheme="minorHAnsi" w:hAnsiTheme="minorHAnsi"/>
        </w:rPr>
        <w:t xml:space="preserve"> (2)</w:t>
      </w:r>
    </w:p>
    <w:p w:rsidR="001A0878" w:rsidRPr="00E93BE2" w:rsidRDefault="001A0878" w:rsidP="000A2D18">
      <w:pPr>
        <w:pStyle w:val="Geenafstand"/>
        <w:numPr>
          <w:ilvl w:val="0"/>
          <w:numId w:val="27"/>
        </w:numPr>
        <w:rPr>
          <w:color w:val="000000"/>
          <w:sz w:val="28"/>
          <w:szCs w:val="28"/>
        </w:rPr>
      </w:pPr>
      <w:r>
        <w:t>Een l</w:t>
      </w:r>
      <w:r w:rsidRPr="00EA0F13">
        <w:t>agere omzet</w:t>
      </w:r>
      <w:r>
        <w:t xml:space="preserve"> voor</w:t>
      </w:r>
      <w:r w:rsidRPr="00EA0F13">
        <w:t xml:space="preserve"> Technisch </w:t>
      </w:r>
      <w:r>
        <w:t>h</w:t>
      </w:r>
      <w:r w:rsidRPr="00EA0F13">
        <w:t>ygiënezorg door ziekteverzuim en niet tijdig kunnen invullen van vacatures</w:t>
      </w:r>
      <w:r>
        <w:t xml:space="preserve"> zorgden voor een negatief</w:t>
      </w:r>
      <w:r w:rsidRPr="00EA0F13">
        <w:t xml:space="preserve"> effect</w:t>
      </w:r>
      <w:r>
        <w:t xml:space="preserve"> van</w:t>
      </w:r>
      <w:r w:rsidRPr="00EA0F13">
        <w:t xml:space="preserve"> € 49.000.</w:t>
      </w:r>
      <w:r w:rsidR="00E93BE2">
        <w:t xml:space="preserve"> (3)</w:t>
      </w:r>
    </w:p>
    <w:p w:rsidR="00E93BE2" w:rsidRDefault="00E93BE2" w:rsidP="00E93BE2">
      <w:pPr>
        <w:pStyle w:val="Geenafstand"/>
        <w:numPr>
          <w:ilvl w:val="0"/>
          <w:numId w:val="27"/>
        </w:numPr>
      </w:pPr>
      <w:r w:rsidRPr="004F31F4">
        <w:t>Onvoorziene extra (materi</w:t>
      </w:r>
      <w:r>
        <w:t>ë</w:t>
      </w:r>
      <w:r w:rsidRPr="004F31F4">
        <w:t xml:space="preserve">le) kosten </w:t>
      </w:r>
      <w:r>
        <w:t xml:space="preserve">voor de </w:t>
      </w:r>
      <w:r w:rsidRPr="004F31F4">
        <w:t>gezondheidsmonitor 2016</w:t>
      </w:r>
      <w:r>
        <w:t xml:space="preserve"> resulteerden</w:t>
      </w:r>
      <w:r w:rsidRPr="004F31F4">
        <w:t xml:space="preserve"> in een incidenteel nadeel van € 48.000</w:t>
      </w:r>
      <w:r>
        <w:t>.(4)</w:t>
      </w:r>
    </w:p>
    <w:p w:rsidR="00726B75" w:rsidRPr="004F31F4" w:rsidRDefault="00726B75" w:rsidP="00E93BE2">
      <w:pPr>
        <w:pStyle w:val="Geenafstand"/>
        <w:numPr>
          <w:ilvl w:val="0"/>
          <w:numId w:val="27"/>
        </w:numPr>
      </w:pPr>
      <w:r>
        <w:t>Voordelig resultaat Brede Centrale Toegang van € 18.000 (5)</w:t>
      </w:r>
    </w:p>
    <w:p w:rsidR="00E93BE2" w:rsidRDefault="00E93BE2" w:rsidP="00E93BE2">
      <w:pPr>
        <w:pStyle w:val="Geenafstand"/>
        <w:numPr>
          <w:ilvl w:val="0"/>
          <w:numId w:val="27"/>
        </w:numPr>
      </w:pPr>
      <w:r>
        <w:t>Een n</w:t>
      </w:r>
      <w:r w:rsidRPr="004F31F4">
        <w:t>abetaling</w:t>
      </w:r>
      <w:r>
        <w:t xml:space="preserve"> van</w:t>
      </w:r>
      <w:r w:rsidRPr="004F31F4">
        <w:t xml:space="preserve"> 2014 </w:t>
      </w:r>
      <w:r>
        <w:t>voor</w:t>
      </w:r>
      <w:r w:rsidRPr="004F31F4">
        <w:t xml:space="preserve"> subsidie</w:t>
      </w:r>
      <w:r>
        <w:t xml:space="preserve"> inzake</w:t>
      </w:r>
      <w:r w:rsidRPr="004F31F4">
        <w:t xml:space="preserve"> SOA. Deze </w:t>
      </w:r>
      <w:r>
        <w:t xml:space="preserve">niet-begrote </w:t>
      </w:r>
      <w:r w:rsidRPr="004F31F4">
        <w:t xml:space="preserve">opbrengsten </w:t>
      </w:r>
      <w:r>
        <w:t>gaven</w:t>
      </w:r>
      <w:r w:rsidRPr="004F31F4">
        <w:t xml:space="preserve"> een incidenteel voordeel van € 62.000</w:t>
      </w:r>
      <w:r>
        <w:t>.(6)</w:t>
      </w:r>
    </w:p>
    <w:p w:rsidR="00726B75" w:rsidRPr="004F31F4" w:rsidRDefault="00726B75" w:rsidP="00E93BE2">
      <w:pPr>
        <w:pStyle w:val="Geenafstand"/>
        <w:numPr>
          <w:ilvl w:val="0"/>
          <w:numId w:val="27"/>
        </w:numPr>
      </w:pPr>
      <w:r>
        <w:t>Overige resultaten ad € 52.000 (7)</w:t>
      </w:r>
    </w:p>
    <w:p w:rsidR="00E93BE2" w:rsidRPr="00816F63" w:rsidRDefault="00E93BE2" w:rsidP="00E93BE2">
      <w:pPr>
        <w:pStyle w:val="Geenafstand"/>
        <w:ind w:left="720"/>
        <w:rPr>
          <w:rFonts w:asciiTheme="minorHAnsi" w:hAnsiTheme="minorHAnsi"/>
          <w:b/>
          <w:bCs/>
          <w:color w:val="000000"/>
          <w:sz w:val="28"/>
          <w:szCs w:val="28"/>
        </w:rPr>
      </w:pPr>
    </w:p>
    <w:p w:rsidR="00777811" w:rsidRDefault="00777811">
      <w:pPr>
        <w:keepLines w:val="0"/>
        <w:rPr>
          <w:rFonts w:asciiTheme="minorHAnsi" w:hAnsiTheme="minorHAnsi"/>
          <w:sz w:val="18"/>
          <w:szCs w:val="18"/>
        </w:rPr>
      </w:pPr>
    </w:p>
    <w:p w:rsidR="00777811" w:rsidRDefault="00777811">
      <w:pPr>
        <w:keepLines w:val="0"/>
        <w:rPr>
          <w:rFonts w:asciiTheme="minorHAnsi" w:hAnsiTheme="minorHAnsi"/>
          <w:sz w:val="18"/>
          <w:szCs w:val="18"/>
        </w:rPr>
      </w:pPr>
    </w:p>
    <w:p w:rsidR="00777811" w:rsidRDefault="00777811">
      <w:pPr>
        <w:keepLines w:val="0"/>
        <w:rPr>
          <w:rFonts w:asciiTheme="minorHAnsi" w:hAnsiTheme="minorHAnsi"/>
          <w:sz w:val="18"/>
          <w:szCs w:val="18"/>
        </w:rPr>
      </w:pPr>
    </w:p>
    <w:p w:rsidR="00777811" w:rsidRDefault="00777811">
      <w:pPr>
        <w:keepLines w:val="0"/>
        <w:rPr>
          <w:rFonts w:asciiTheme="minorHAnsi" w:hAnsiTheme="minorHAnsi"/>
          <w:sz w:val="18"/>
          <w:szCs w:val="18"/>
        </w:rPr>
      </w:pPr>
    </w:p>
    <w:p w:rsidR="00777811" w:rsidRDefault="00777811">
      <w:pPr>
        <w:keepLines w:val="0"/>
        <w:rPr>
          <w:rFonts w:asciiTheme="minorHAnsi" w:hAnsiTheme="minorHAnsi"/>
          <w:sz w:val="18"/>
          <w:szCs w:val="18"/>
        </w:rPr>
      </w:pPr>
    </w:p>
    <w:p w:rsidR="00777811" w:rsidRDefault="00777811">
      <w:pPr>
        <w:keepLines w:val="0"/>
        <w:rPr>
          <w:rFonts w:asciiTheme="minorHAnsi" w:hAnsiTheme="minorHAnsi"/>
          <w:sz w:val="18"/>
          <w:szCs w:val="18"/>
        </w:rPr>
      </w:pPr>
    </w:p>
    <w:p w:rsidR="00777811" w:rsidRDefault="00777811">
      <w:pPr>
        <w:keepLines w:val="0"/>
        <w:rPr>
          <w:rFonts w:asciiTheme="minorHAnsi" w:hAnsiTheme="minorHAnsi"/>
          <w:sz w:val="18"/>
          <w:szCs w:val="18"/>
        </w:rPr>
      </w:pPr>
    </w:p>
    <w:p w:rsidR="00777811" w:rsidRDefault="00777811">
      <w:pPr>
        <w:keepLines w:val="0"/>
        <w:rPr>
          <w:rFonts w:asciiTheme="minorHAnsi" w:hAnsiTheme="minorHAnsi"/>
          <w:sz w:val="18"/>
          <w:szCs w:val="18"/>
        </w:rPr>
      </w:pPr>
    </w:p>
    <w:p w:rsidR="00777811" w:rsidRDefault="00777811">
      <w:pPr>
        <w:keepLines w:val="0"/>
        <w:rPr>
          <w:rFonts w:asciiTheme="minorHAnsi" w:hAnsiTheme="minorHAnsi"/>
          <w:sz w:val="18"/>
          <w:szCs w:val="18"/>
        </w:rPr>
      </w:pPr>
    </w:p>
    <w:p w:rsidR="00777811" w:rsidRDefault="00777811">
      <w:pPr>
        <w:keepLines w:val="0"/>
        <w:rPr>
          <w:rFonts w:asciiTheme="minorHAnsi" w:hAnsiTheme="minorHAnsi"/>
          <w:sz w:val="18"/>
          <w:szCs w:val="18"/>
        </w:rPr>
      </w:pPr>
    </w:p>
    <w:p w:rsidR="00777811" w:rsidRDefault="00777811">
      <w:pPr>
        <w:keepLines w:val="0"/>
        <w:rPr>
          <w:rFonts w:asciiTheme="minorHAnsi" w:hAnsiTheme="minorHAnsi"/>
          <w:sz w:val="18"/>
          <w:szCs w:val="18"/>
        </w:rPr>
      </w:pPr>
    </w:p>
    <w:p w:rsidR="00777811" w:rsidRDefault="00777811">
      <w:pPr>
        <w:keepLines w:val="0"/>
        <w:rPr>
          <w:rFonts w:asciiTheme="minorHAnsi" w:hAnsiTheme="minorHAnsi"/>
          <w:sz w:val="18"/>
          <w:szCs w:val="18"/>
        </w:rPr>
      </w:pPr>
    </w:p>
    <w:p w:rsidR="00777811" w:rsidRDefault="00777811">
      <w:pPr>
        <w:keepLines w:val="0"/>
        <w:rPr>
          <w:rFonts w:asciiTheme="minorHAnsi" w:hAnsiTheme="minorHAnsi"/>
          <w:sz w:val="18"/>
          <w:szCs w:val="18"/>
        </w:rPr>
      </w:pPr>
    </w:p>
    <w:p w:rsidR="00777811" w:rsidRDefault="00777811">
      <w:pPr>
        <w:keepLines w:val="0"/>
        <w:rPr>
          <w:rFonts w:asciiTheme="minorHAnsi" w:hAnsiTheme="minorHAnsi"/>
          <w:sz w:val="18"/>
          <w:szCs w:val="18"/>
        </w:rPr>
      </w:pPr>
    </w:p>
    <w:p w:rsidR="00777811" w:rsidRDefault="00777811">
      <w:pPr>
        <w:keepLines w:val="0"/>
        <w:rPr>
          <w:rFonts w:asciiTheme="minorHAnsi" w:hAnsiTheme="minorHAnsi"/>
          <w:sz w:val="18"/>
          <w:szCs w:val="18"/>
        </w:rPr>
      </w:pPr>
    </w:p>
    <w:p w:rsidR="00777811" w:rsidRDefault="00777811">
      <w:pPr>
        <w:keepLines w:val="0"/>
        <w:rPr>
          <w:rFonts w:asciiTheme="minorHAnsi" w:hAnsiTheme="minorHAnsi"/>
          <w:sz w:val="18"/>
          <w:szCs w:val="18"/>
        </w:rPr>
      </w:pPr>
    </w:p>
    <w:p w:rsidR="00777811" w:rsidRDefault="00777811">
      <w:pPr>
        <w:keepLines w:val="0"/>
        <w:rPr>
          <w:rFonts w:asciiTheme="minorHAnsi" w:hAnsiTheme="minorHAnsi"/>
          <w:sz w:val="18"/>
          <w:szCs w:val="18"/>
        </w:rPr>
      </w:pPr>
    </w:p>
    <w:p w:rsidR="00777811" w:rsidRDefault="00777811">
      <w:pPr>
        <w:keepLines w:val="0"/>
        <w:rPr>
          <w:rFonts w:asciiTheme="minorHAnsi" w:hAnsiTheme="minorHAnsi"/>
          <w:sz w:val="18"/>
          <w:szCs w:val="18"/>
        </w:rPr>
      </w:pPr>
    </w:p>
    <w:p w:rsidR="00777811" w:rsidRDefault="00777811">
      <w:pPr>
        <w:keepLines w:val="0"/>
        <w:rPr>
          <w:rFonts w:asciiTheme="minorHAnsi" w:hAnsiTheme="minorHAnsi"/>
          <w:sz w:val="18"/>
          <w:szCs w:val="18"/>
        </w:rPr>
      </w:pPr>
    </w:p>
    <w:p w:rsidR="00777811" w:rsidRDefault="00777811">
      <w:pPr>
        <w:keepLines w:val="0"/>
        <w:rPr>
          <w:rFonts w:asciiTheme="minorHAnsi" w:hAnsiTheme="minorHAnsi"/>
          <w:sz w:val="18"/>
          <w:szCs w:val="18"/>
        </w:rPr>
      </w:pPr>
    </w:p>
    <w:p w:rsidR="00777811" w:rsidRDefault="00777811">
      <w:pPr>
        <w:keepLines w:val="0"/>
        <w:rPr>
          <w:rFonts w:asciiTheme="minorHAnsi" w:hAnsiTheme="minorHAnsi"/>
          <w:sz w:val="18"/>
          <w:szCs w:val="18"/>
        </w:rPr>
      </w:pPr>
    </w:p>
    <w:p w:rsidR="00777811" w:rsidRDefault="00777811">
      <w:pPr>
        <w:keepLines w:val="0"/>
        <w:rPr>
          <w:rFonts w:asciiTheme="minorHAnsi" w:hAnsiTheme="minorHAnsi"/>
          <w:sz w:val="18"/>
          <w:szCs w:val="18"/>
        </w:rPr>
      </w:pPr>
    </w:p>
    <w:p w:rsidR="00777811" w:rsidRDefault="00777811">
      <w:pPr>
        <w:keepLines w:val="0"/>
        <w:rPr>
          <w:rFonts w:asciiTheme="minorHAnsi" w:hAnsiTheme="minorHAnsi"/>
          <w:sz w:val="18"/>
          <w:szCs w:val="18"/>
        </w:rPr>
      </w:pPr>
    </w:p>
    <w:p w:rsidR="00777811" w:rsidRDefault="00777811">
      <w:pPr>
        <w:keepLines w:val="0"/>
        <w:rPr>
          <w:rFonts w:asciiTheme="minorHAnsi" w:hAnsiTheme="minorHAnsi"/>
          <w:sz w:val="18"/>
          <w:szCs w:val="18"/>
        </w:rPr>
      </w:pPr>
    </w:p>
    <w:p w:rsidR="00777811" w:rsidRDefault="00777811">
      <w:pPr>
        <w:keepLines w:val="0"/>
        <w:rPr>
          <w:rFonts w:asciiTheme="minorHAnsi" w:hAnsiTheme="minorHAnsi"/>
          <w:sz w:val="18"/>
          <w:szCs w:val="18"/>
        </w:rPr>
      </w:pPr>
    </w:p>
    <w:p w:rsidR="00777811" w:rsidRDefault="00777811">
      <w:pPr>
        <w:keepLines w:val="0"/>
        <w:rPr>
          <w:rFonts w:asciiTheme="minorHAnsi" w:hAnsiTheme="minorHAnsi"/>
          <w:sz w:val="18"/>
          <w:szCs w:val="18"/>
        </w:rPr>
      </w:pPr>
    </w:p>
    <w:p w:rsidR="00777811" w:rsidRDefault="00777811">
      <w:pPr>
        <w:keepLines w:val="0"/>
        <w:rPr>
          <w:rFonts w:asciiTheme="minorHAnsi" w:hAnsiTheme="minorHAnsi"/>
          <w:sz w:val="18"/>
          <w:szCs w:val="18"/>
        </w:rPr>
      </w:pPr>
    </w:p>
    <w:p w:rsidR="00777811" w:rsidRDefault="00777811">
      <w:pPr>
        <w:keepLines w:val="0"/>
        <w:rPr>
          <w:rFonts w:asciiTheme="minorHAnsi" w:hAnsiTheme="minorHAnsi"/>
          <w:sz w:val="18"/>
          <w:szCs w:val="18"/>
        </w:rPr>
      </w:pPr>
    </w:p>
    <w:p w:rsidR="00777811" w:rsidRDefault="00777811">
      <w:pPr>
        <w:keepLines w:val="0"/>
        <w:rPr>
          <w:rFonts w:asciiTheme="minorHAnsi" w:hAnsiTheme="minorHAnsi"/>
          <w:sz w:val="18"/>
          <w:szCs w:val="18"/>
        </w:rPr>
      </w:pPr>
    </w:p>
    <w:p w:rsidR="00777811" w:rsidRDefault="00777811">
      <w:pPr>
        <w:keepLines w:val="0"/>
        <w:rPr>
          <w:rFonts w:asciiTheme="minorHAnsi" w:hAnsiTheme="minorHAnsi"/>
          <w:sz w:val="18"/>
          <w:szCs w:val="18"/>
        </w:rPr>
      </w:pPr>
    </w:p>
    <w:p w:rsidR="00777811" w:rsidRDefault="00777811">
      <w:pPr>
        <w:keepLines w:val="0"/>
        <w:rPr>
          <w:rFonts w:asciiTheme="minorHAnsi" w:hAnsiTheme="minorHAnsi"/>
          <w:sz w:val="18"/>
          <w:szCs w:val="18"/>
        </w:rPr>
      </w:pPr>
    </w:p>
    <w:p w:rsidR="00777811" w:rsidRDefault="00777811">
      <w:pPr>
        <w:keepLines w:val="0"/>
        <w:rPr>
          <w:rFonts w:asciiTheme="minorHAnsi" w:hAnsiTheme="minorHAnsi"/>
          <w:sz w:val="18"/>
          <w:szCs w:val="18"/>
        </w:rPr>
      </w:pPr>
    </w:p>
    <w:p w:rsidR="00777811" w:rsidRDefault="00777811">
      <w:pPr>
        <w:keepLines w:val="0"/>
        <w:rPr>
          <w:rFonts w:asciiTheme="minorHAnsi" w:hAnsiTheme="minorHAnsi"/>
          <w:sz w:val="18"/>
          <w:szCs w:val="18"/>
        </w:rPr>
      </w:pPr>
    </w:p>
    <w:p w:rsidR="00777811" w:rsidRDefault="00777811">
      <w:pPr>
        <w:keepLines w:val="0"/>
        <w:rPr>
          <w:rFonts w:asciiTheme="minorHAnsi" w:hAnsiTheme="minorHAnsi"/>
          <w:sz w:val="18"/>
          <w:szCs w:val="18"/>
        </w:rPr>
      </w:pPr>
    </w:p>
    <w:p w:rsidR="00777811" w:rsidRDefault="00777811">
      <w:pPr>
        <w:keepLines w:val="0"/>
        <w:rPr>
          <w:rFonts w:asciiTheme="minorHAnsi" w:hAnsiTheme="minorHAnsi"/>
          <w:sz w:val="18"/>
          <w:szCs w:val="18"/>
        </w:rPr>
      </w:pPr>
    </w:p>
    <w:p w:rsidR="00777811" w:rsidRDefault="00777811">
      <w:pPr>
        <w:keepLines w:val="0"/>
        <w:rPr>
          <w:rFonts w:asciiTheme="minorHAnsi" w:hAnsiTheme="minorHAnsi"/>
          <w:sz w:val="18"/>
          <w:szCs w:val="18"/>
        </w:rPr>
      </w:pPr>
    </w:p>
    <w:p w:rsidR="00777811" w:rsidRDefault="00777811">
      <w:pPr>
        <w:keepLines w:val="0"/>
        <w:rPr>
          <w:rFonts w:asciiTheme="minorHAnsi" w:hAnsiTheme="minorHAnsi"/>
          <w:sz w:val="18"/>
          <w:szCs w:val="18"/>
        </w:rPr>
      </w:pPr>
    </w:p>
    <w:p w:rsidR="00777811" w:rsidRDefault="00777811">
      <w:pPr>
        <w:keepLines w:val="0"/>
        <w:rPr>
          <w:rFonts w:asciiTheme="minorHAnsi" w:hAnsiTheme="minorHAnsi"/>
          <w:sz w:val="18"/>
          <w:szCs w:val="18"/>
        </w:rPr>
      </w:pPr>
    </w:p>
    <w:p w:rsidR="00777811" w:rsidRDefault="00777811">
      <w:pPr>
        <w:keepLines w:val="0"/>
        <w:rPr>
          <w:rFonts w:asciiTheme="minorHAnsi" w:hAnsiTheme="minorHAnsi"/>
          <w:sz w:val="18"/>
          <w:szCs w:val="18"/>
        </w:rPr>
      </w:pPr>
    </w:p>
    <w:p w:rsidR="00777811" w:rsidRDefault="00777811">
      <w:pPr>
        <w:keepLines w:val="0"/>
        <w:rPr>
          <w:rFonts w:asciiTheme="minorHAnsi" w:hAnsiTheme="minorHAnsi"/>
          <w:sz w:val="18"/>
          <w:szCs w:val="18"/>
        </w:rPr>
      </w:pPr>
    </w:p>
    <w:p w:rsidR="00777811" w:rsidRDefault="00777811">
      <w:pPr>
        <w:keepLines w:val="0"/>
        <w:rPr>
          <w:rFonts w:asciiTheme="minorHAnsi" w:hAnsiTheme="minorHAnsi"/>
          <w:sz w:val="18"/>
          <w:szCs w:val="18"/>
        </w:rPr>
      </w:pPr>
    </w:p>
    <w:p w:rsidR="00777811" w:rsidRDefault="00777811">
      <w:pPr>
        <w:keepLines w:val="0"/>
        <w:rPr>
          <w:rFonts w:asciiTheme="minorHAnsi" w:hAnsiTheme="minorHAnsi"/>
          <w:sz w:val="18"/>
          <w:szCs w:val="18"/>
        </w:rPr>
      </w:pPr>
    </w:p>
    <w:p w:rsidR="000C1A10" w:rsidRPr="00777811" w:rsidRDefault="00777811">
      <w:pPr>
        <w:keepLines w:val="0"/>
        <w:rPr>
          <w:rFonts w:asciiTheme="minorHAnsi" w:hAnsiTheme="minorHAnsi"/>
          <w:b/>
          <w:bCs/>
          <w:color w:val="000000"/>
          <w:sz w:val="18"/>
          <w:szCs w:val="18"/>
        </w:rPr>
      </w:pPr>
      <w:r w:rsidRPr="00777811">
        <w:rPr>
          <w:rFonts w:asciiTheme="minorHAnsi" w:hAnsiTheme="minorHAnsi"/>
          <w:sz w:val="18"/>
          <w:szCs w:val="18"/>
        </w:rPr>
        <w:t xml:space="preserve">* de nummering verwijst naar de tabel </w:t>
      </w:r>
      <w:r>
        <w:rPr>
          <w:rFonts w:asciiTheme="minorHAnsi" w:hAnsiTheme="minorHAnsi"/>
          <w:sz w:val="18"/>
          <w:szCs w:val="18"/>
        </w:rPr>
        <w:t xml:space="preserve">jaarresultaten </w:t>
      </w:r>
      <w:r w:rsidRPr="00777811">
        <w:rPr>
          <w:rFonts w:asciiTheme="minorHAnsi" w:hAnsiTheme="minorHAnsi"/>
          <w:sz w:val="18"/>
          <w:szCs w:val="18"/>
        </w:rPr>
        <w:t>op blz. 59</w:t>
      </w:r>
      <w:r w:rsidR="000C1A10" w:rsidRPr="00777811">
        <w:rPr>
          <w:rFonts w:asciiTheme="minorHAnsi" w:hAnsiTheme="minorHAnsi"/>
          <w:sz w:val="18"/>
          <w:szCs w:val="18"/>
        </w:rPr>
        <w:br w:type="page"/>
      </w:r>
    </w:p>
    <w:p w:rsidR="001A0878" w:rsidRPr="00482604" w:rsidRDefault="001A0878" w:rsidP="00D17E52">
      <w:pPr>
        <w:pStyle w:val="Kop2"/>
      </w:pPr>
      <w:bookmarkStart w:id="69" w:name="_Toc477784529"/>
      <w:r w:rsidRPr="00482604">
        <w:t>3.2</w:t>
      </w:r>
      <w:r w:rsidRPr="00482604">
        <w:tab/>
        <w:t>Programma Regionale Brandweerzorg</w:t>
      </w:r>
      <w:bookmarkEnd w:id="69"/>
    </w:p>
    <w:p w:rsidR="001A0878" w:rsidRPr="00482604" w:rsidRDefault="001A0878" w:rsidP="001A0878">
      <w:pPr>
        <w:pStyle w:val="kopje1"/>
        <w:rPr>
          <w:rFonts w:asciiTheme="minorHAnsi" w:hAnsiTheme="minorHAnsi"/>
        </w:rPr>
      </w:pPr>
      <w:bookmarkStart w:id="70" w:name="_Toc345077392"/>
      <w:r w:rsidRPr="00482604">
        <w:rPr>
          <w:rFonts w:asciiTheme="minorHAnsi" w:hAnsiTheme="minorHAnsi"/>
        </w:rPr>
        <w:t>Programmadoelstellingen</w:t>
      </w:r>
    </w:p>
    <w:p w:rsidR="001A0878" w:rsidRPr="00482604" w:rsidRDefault="001A0878" w:rsidP="001A0878">
      <w:pPr>
        <w:keepLines w:val="0"/>
        <w:rPr>
          <w:rFonts w:asciiTheme="minorHAnsi" w:eastAsiaTheme="minorHAnsi" w:hAnsiTheme="minorHAnsi"/>
          <w:lang w:eastAsia="en-US"/>
        </w:rPr>
      </w:pPr>
      <w:r w:rsidRPr="00482604">
        <w:rPr>
          <w:rFonts w:asciiTheme="minorHAnsi" w:eastAsiaTheme="minorHAnsi" w:hAnsiTheme="minorHAnsi"/>
          <w:lang w:eastAsia="en-US"/>
        </w:rPr>
        <w:t xml:space="preserve">Brandweer Kennemerland geeft uitvoering aan de wettelijke taken zoals beschreven in de Wet Veiligheidsregio’s: het voorkomen van brand, </w:t>
      </w:r>
      <w:r>
        <w:rPr>
          <w:rFonts w:asciiTheme="minorHAnsi" w:eastAsiaTheme="minorHAnsi" w:hAnsiTheme="minorHAnsi"/>
          <w:lang w:eastAsia="en-US"/>
        </w:rPr>
        <w:t xml:space="preserve">het </w:t>
      </w:r>
      <w:r w:rsidRPr="00482604">
        <w:rPr>
          <w:rFonts w:asciiTheme="minorHAnsi" w:eastAsiaTheme="minorHAnsi" w:hAnsiTheme="minorHAnsi"/>
          <w:lang w:eastAsia="en-US"/>
        </w:rPr>
        <w:t xml:space="preserve">beperken en bestrijden van brand en het beperken van gevaar voor mensen en dieren bij ongevallen anders dan bij brand, zoals waterongevallen. </w:t>
      </w:r>
    </w:p>
    <w:p w:rsidR="001A0878" w:rsidRPr="00482604" w:rsidRDefault="001A0878" w:rsidP="001A0878">
      <w:pPr>
        <w:pStyle w:val="kopje1"/>
        <w:rPr>
          <w:rFonts w:asciiTheme="minorHAnsi" w:hAnsiTheme="minorHAnsi"/>
        </w:rPr>
      </w:pPr>
      <w:r>
        <w:rPr>
          <w:rFonts w:asciiTheme="minorHAnsi" w:hAnsiTheme="minorHAnsi"/>
        </w:rPr>
        <w:t>Wat wilden we bereiken in 2016</w:t>
      </w:r>
      <w:r w:rsidRPr="00482604">
        <w:rPr>
          <w:rFonts w:asciiTheme="minorHAnsi" w:hAnsiTheme="minorHAnsi"/>
        </w:rPr>
        <w:t>?</w:t>
      </w:r>
    </w:p>
    <w:p w:rsidR="001A0878" w:rsidRPr="00482604" w:rsidRDefault="00D53020" w:rsidP="000A2D18">
      <w:pPr>
        <w:pStyle w:val="Lijstalinea"/>
        <w:keepLines w:val="0"/>
        <w:numPr>
          <w:ilvl w:val="0"/>
          <w:numId w:val="17"/>
        </w:numPr>
        <w:tabs>
          <w:tab w:val="left" w:pos="142"/>
        </w:tabs>
        <w:autoSpaceDE w:val="0"/>
        <w:autoSpaceDN w:val="0"/>
        <w:rPr>
          <w:rFonts w:asciiTheme="minorHAnsi" w:hAnsiTheme="minorHAnsi"/>
        </w:rPr>
      </w:pPr>
      <w:r>
        <w:rPr>
          <w:rFonts w:asciiTheme="minorHAnsi" w:hAnsiTheme="minorHAnsi"/>
        </w:rPr>
        <w:t xml:space="preserve">Uitvoering </w:t>
      </w:r>
      <w:r w:rsidR="00DD0E9A">
        <w:rPr>
          <w:rFonts w:asciiTheme="minorHAnsi" w:hAnsiTheme="minorHAnsi"/>
        </w:rPr>
        <w:t>geven</w:t>
      </w:r>
      <w:r>
        <w:rPr>
          <w:rFonts w:asciiTheme="minorHAnsi" w:hAnsiTheme="minorHAnsi"/>
        </w:rPr>
        <w:t xml:space="preserve"> </w:t>
      </w:r>
      <w:r w:rsidR="00DD0E9A">
        <w:rPr>
          <w:rFonts w:asciiTheme="minorHAnsi" w:hAnsiTheme="minorHAnsi"/>
        </w:rPr>
        <w:t xml:space="preserve">aan </w:t>
      </w:r>
      <w:r w:rsidR="001A0878" w:rsidRPr="00482604">
        <w:rPr>
          <w:rFonts w:asciiTheme="minorHAnsi" w:hAnsiTheme="minorHAnsi"/>
        </w:rPr>
        <w:t>de in 2015 landelijk bestuurlijk vastgestelde strategische doelen.</w:t>
      </w:r>
    </w:p>
    <w:p w:rsidR="001A0878" w:rsidRPr="00482604" w:rsidRDefault="00D53020" w:rsidP="000A2D18">
      <w:pPr>
        <w:pStyle w:val="Lijstalinea"/>
        <w:keepLines w:val="0"/>
        <w:numPr>
          <w:ilvl w:val="0"/>
          <w:numId w:val="17"/>
        </w:numPr>
        <w:tabs>
          <w:tab w:val="left" w:pos="142"/>
        </w:tabs>
        <w:autoSpaceDE w:val="0"/>
        <w:autoSpaceDN w:val="0"/>
        <w:rPr>
          <w:rFonts w:asciiTheme="minorHAnsi" w:hAnsiTheme="minorHAnsi"/>
        </w:rPr>
      </w:pPr>
      <w:r>
        <w:rPr>
          <w:rFonts w:asciiTheme="minorHAnsi" w:hAnsiTheme="minorHAnsi"/>
        </w:rPr>
        <w:t>D</w:t>
      </w:r>
      <w:r w:rsidR="001A0878" w:rsidRPr="00482604">
        <w:rPr>
          <w:rFonts w:asciiTheme="minorHAnsi" w:hAnsiTheme="minorHAnsi"/>
        </w:rPr>
        <w:t>e samenwerking met Amsterdam-Amstelland, Zaanstreek-Waterland en Noord-</w:t>
      </w:r>
    </w:p>
    <w:p w:rsidR="001A0878" w:rsidRPr="00482604" w:rsidRDefault="001A0878" w:rsidP="001A0878">
      <w:pPr>
        <w:pStyle w:val="Lijstalinea"/>
        <w:tabs>
          <w:tab w:val="left" w:pos="142"/>
        </w:tabs>
        <w:autoSpaceDE w:val="0"/>
        <w:autoSpaceDN w:val="0"/>
        <w:rPr>
          <w:rFonts w:asciiTheme="minorHAnsi" w:hAnsiTheme="minorHAnsi"/>
        </w:rPr>
      </w:pPr>
      <w:r w:rsidRPr="00482604">
        <w:rPr>
          <w:rFonts w:asciiTheme="minorHAnsi" w:hAnsiTheme="minorHAnsi"/>
        </w:rPr>
        <w:t xml:space="preserve">Holland-Noord </w:t>
      </w:r>
      <w:r w:rsidR="00D53020">
        <w:rPr>
          <w:rFonts w:asciiTheme="minorHAnsi" w:hAnsiTheme="minorHAnsi"/>
        </w:rPr>
        <w:t xml:space="preserve">is </w:t>
      </w:r>
      <w:r w:rsidRPr="00482604">
        <w:rPr>
          <w:rFonts w:asciiTheme="minorHAnsi" w:hAnsiTheme="minorHAnsi"/>
        </w:rPr>
        <w:t xml:space="preserve">verder uitgebouwd </w:t>
      </w:r>
      <w:r w:rsidR="00DD0E9A" w:rsidRPr="00482604">
        <w:rPr>
          <w:rFonts w:asciiTheme="minorHAnsi" w:hAnsiTheme="minorHAnsi"/>
        </w:rPr>
        <w:t xml:space="preserve">en </w:t>
      </w:r>
      <w:r w:rsidRPr="00482604">
        <w:rPr>
          <w:rFonts w:asciiTheme="minorHAnsi" w:hAnsiTheme="minorHAnsi"/>
        </w:rPr>
        <w:t>met Hollands-Midden geïntensiveerd.</w:t>
      </w:r>
    </w:p>
    <w:p w:rsidR="001A0878" w:rsidRPr="00482604" w:rsidRDefault="001A0878" w:rsidP="000A2D18">
      <w:pPr>
        <w:pStyle w:val="Lijstalinea"/>
        <w:keepLines w:val="0"/>
        <w:numPr>
          <w:ilvl w:val="0"/>
          <w:numId w:val="17"/>
        </w:numPr>
        <w:tabs>
          <w:tab w:val="left" w:pos="142"/>
        </w:tabs>
        <w:autoSpaceDE w:val="0"/>
        <w:autoSpaceDN w:val="0"/>
        <w:rPr>
          <w:rFonts w:asciiTheme="minorHAnsi" w:hAnsiTheme="minorHAnsi"/>
        </w:rPr>
      </w:pPr>
      <w:r w:rsidRPr="00482604">
        <w:rPr>
          <w:rFonts w:asciiTheme="minorHAnsi" w:hAnsiTheme="minorHAnsi"/>
        </w:rPr>
        <w:t xml:space="preserve">Brandveilig Leven </w:t>
      </w:r>
      <w:r w:rsidR="00D53020">
        <w:rPr>
          <w:rFonts w:asciiTheme="minorHAnsi" w:hAnsiTheme="minorHAnsi"/>
        </w:rPr>
        <w:t xml:space="preserve">is </w:t>
      </w:r>
      <w:r w:rsidRPr="00482604">
        <w:rPr>
          <w:rFonts w:asciiTheme="minorHAnsi" w:hAnsiTheme="minorHAnsi"/>
        </w:rPr>
        <w:t>ingebed in de organisatie. Preventie, Planvorming &amp; Procedures en Repressie werken als keten nauw samen.</w:t>
      </w:r>
    </w:p>
    <w:p w:rsidR="001A0878" w:rsidRPr="00482604" w:rsidRDefault="00D53020" w:rsidP="000A2D18">
      <w:pPr>
        <w:pStyle w:val="Lijstalinea"/>
        <w:keepLines w:val="0"/>
        <w:numPr>
          <w:ilvl w:val="0"/>
          <w:numId w:val="17"/>
        </w:numPr>
        <w:tabs>
          <w:tab w:val="left" w:pos="142"/>
        </w:tabs>
        <w:autoSpaceDE w:val="0"/>
        <w:autoSpaceDN w:val="0"/>
        <w:adjustRightInd w:val="0"/>
        <w:rPr>
          <w:rFonts w:asciiTheme="minorHAnsi" w:hAnsiTheme="minorHAnsi"/>
        </w:rPr>
      </w:pPr>
      <w:r>
        <w:rPr>
          <w:rFonts w:asciiTheme="minorHAnsi" w:hAnsiTheme="minorHAnsi"/>
        </w:rPr>
        <w:t>De</w:t>
      </w:r>
      <w:r w:rsidR="001A0878" w:rsidRPr="00482604">
        <w:rPr>
          <w:rFonts w:asciiTheme="minorHAnsi" w:hAnsiTheme="minorHAnsi"/>
        </w:rPr>
        <w:t xml:space="preserve"> nieuwe controlesystematiek </w:t>
      </w:r>
      <w:r>
        <w:rPr>
          <w:rFonts w:asciiTheme="minorHAnsi" w:hAnsiTheme="minorHAnsi"/>
        </w:rPr>
        <w:t>is uitgerold</w:t>
      </w:r>
      <w:r w:rsidR="001A0878" w:rsidRPr="00482604">
        <w:rPr>
          <w:rFonts w:asciiTheme="minorHAnsi" w:hAnsiTheme="minorHAnsi"/>
        </w:rPr>
        <w:t>.</w:t>
      </w:r>
    </w:p>
    <w:p w:rsidR="001A0878" w:rsidRPr="00482604" w:rsidRDefault="00D53020" w:rsidP="000A2D18">
      <w:pPr>
        <w:pStyle w:val="Lijstalinea"/>
        <w:keepLines w:val="0"/>
        <w:numPr>
          <w:ilvl w:val="0"/>
          <w:numId w:val="17"/>
        </w:numPr>
        <w:tabs>
          <w:tab w:val="left" w:pos="142"/>
        </w:tabs>
        <w:autoSpaceDE w:val="0"/>
        <w:autoSpaceDN w:val="0"/>
        <w:rPr>
          <w:rFonts w:asciiTheme="minorHAnsi" w:hAnsiTheme="minorHAnsi"/>
        </w:rPr>
      </w:pPr>
      <w:r>
        <w:rPr>
          <w:rFonts w:asciiTheme="minorHAnsi" w:hAnsiTheme="minorHAnsi"/>
        </w:rPr>
        <w:t>M</w:t>
      </w:r>
      <w:r w:rsidR="001A0878" w:rsidRPr="00482604">
        <w:rPr>
          <w:rFonts w:asciiTheme="minorHAnsi" w:hAnsiTheme="minorHAnsi"/>
        </w:rPr>
        <w:t>et de Regionale Uitvoeringsdiensten</w:t>
      </w:r>
      <w:r>
        <w:rPr>
          <w:rFonts w:asciiTheme="minorHAnsi" w:hAnsiTheme="minorHAnsi"/>
        </w:rPr>
        <w:t xml:space="preserve"> wordt zaakgericht samengewerkt</w:t>
      </w:r>
      <w:r w:rsidR="001A0878" w:rsidRPr="00482604">
        <w:rPr>
          <w:rFonts w:asciiTheme="minorHAnsi" w:hAnsiTheme="minorHAnsi"/>
        </w:rPr>
        <w:t>.</w:t>
      </w:r>
    </w:p>
    <w:p w:rsidR="001A0878" w:rsidRPr="00482604" w:rsidRDefault="00D53020" w:rsidP="000A2D18">
      <w:pPr>
        <w:pStyle w:val="Lijstalinea"/>
        <w:keepLines w:val="0"/>
        <w:numPr>
          <w:ilvl w:val="0"/>
          <w:numId w:val="17"/>
        </w:numPr>
        <w:tabs>
          <w:tab w:val="left" w:pos="142"/>
        </w:tabs>
        <w:autoSpaceDE w:val="0"/>
        <w:autoSpaceDN w:val="0"/>
        <w:adjustRightInd w:val="0"/>
        <w:rPr>
          <w:rFonts w:asciiTheme="minorHAnsi" w:hAnsiTheme="minorHAnsi"/>
        </w:rPr>
      </w:pPr>
      <w:r>
        <w:rPr>
          <w:rFonts w:asciiTheme="minorHAnsi" w:hAnsiTheme="minorHAnsi"/>
        </w:rPr>
        <w:t xml:space="preserve">Een aanvang </w:t>
      </w:r>
      <w:r w:rsidR="00DD0E9A">
        <w:rPr>
          <w:rFonts w:asciiTheme="minorHAnsi" w:hAnsiTheme="minorHAnsi"/>
        </w:rPr>
        <w:t xml:space="preserve">nemen </w:t>
      </w:r>
      <w:r w:rsidR="001A0878" w:rsidRPr="00482604">
        <w:rPr>
          <w:rFonts w:asciiTheme="minorHAnsi" w:hAnsiTheme="minorHAnsi"/>
        </w:rPr>
        <w:t>met de uitvoering van werkzaamheden volgens afspraken met de omgevingsdiensten.</w:t>
      </w:r>
    </w:p>
    <w:p w:rsidR="001A0878" w:rsidRPr="00482604" w:rsidRDefault="00D53020" w:rsidP="000A2D18">
      <w:pPr>
        <w:pStyle w:val="Lijstalinea"/>
        <w:keepLines w:val="0"/>
        <w:numPr>
          <w:ilvl w:val="0"/>
          <w:numId w:val="17"/>
        </w:numPr>
        <w:tabs>
          <w:tab w:val="left" w:pos="142"/>
        </w:tabs>
        <w:autoSpaceDE w:val="0"/>
        <w:autoSpaceDN w:val="0"/>
        <w:rPr>
          <w:rFonts w:asciiTheme="minorHAnsi" w:hAnsiTheme="minorHAnsi"/>
        </w:rPr>
      </w:pPr>
      <w:r>
        <w:rPr>
          <w:rFonts w:asciiTheme="minorHAnsi" w:hAnsiTheme="minorHAnsi"/>
        </w:rPr>
        <w:t>B</w:t>
      </w:r>
      <w:r w:rsidR="001A0878" w:rsidRPr="00482604">
        <w:rPr>
          <w:rFonts w:asciiTheme="minorHAnsi" w:hAnsiTheme="minorHAnsi"/>
        </w:rPr>
        <w:t xml:space="preserve">randweer Kennemerland </w:t>
      </w:r>
      <w:r>
        <w:rPr>
          <w:rFonts w:asciiTheme="minorHAnsi" w:hAnsiTheme="minorHAnsi"/>
        </w:rPr>
        <w:t xml:space="preserve">is </w:t>
      </w:r>
      <w:r w:rsidR="001A0878" w:rsidRPr="00482604">
        <w:rPr>
          <w:rFonts w:asciiTheme="minorHAnsi" w:hAnsiTheme="minorHAnsi"/>
        </w:rPr>
        <w:t>een flexibele organisatie</w:t>
      </w:r>
      <w:r>
        <w:rPr>
          <w:rFonts w:asciiTheme="minorHAnsi" w:hAnsiTheme="minorHAnsi"/>
        </w:rPr>
        <w:t>,</w:t>
      </w:r>
      <w:r w:rsidR="001A0878" w:rsidRPr="00482604">
        <w:rPr>
          <w:rFonts w:asciiTheme="minorHAnsi" w:hAnsiTheme="minorHAnsi"/>
        </w:rPr>
        <w:t xml:space="preserve"> die kan inspelen op maatschappelijke ontwikkelingen.</w:t>
      </w:r>
    </w:p>
    <w:p w:rsidR="001A0878" w:rsidRPr="00482604" w:rsidRDefault="00D53020" w:rsidP="000A2D18">
      <w:pPr>
        <w:pStyle w:val="Lijstalinea"/>
        <w:keepLines w:val="0"/>
        <w:numPr>
          <w:ilvl w:val="0"/>
          <w:numId w:val="17"/>
        </w:numPr>
        <w:tabs>
          <w:tab w:val="left" w:pos="142"/>
        </w:tabs>
        <w:autoSpaceDE w:val="0"/>
        <w:autoSpaceDN w:val="0"/>
        <w:rPr>
          <w:rFonts w:asciiTheme="minorHAnsi" w:hAnsiTheme="minorHAnsi"/>
        </w:rPr>
      </w:pPr>
      <w:r>
        <w:rPr>
          <w:rFonts w:asciiTheme="minorHAnsi" w:hAnsiTheme="minorHAnsi"/>
        </w:rPr>
        <w:t>D</w:t>
      </w:r>
      <w:r w:rsidR="001A0878" w:rsidRPr="00482604">
        <w:rPr>
          <w:rFonts w:asciiTheme="minorHAnsi" w:hAnsiTheme="minorHAnsi"/>
        </w:rPr>
        <w:t xml:space="preserve">e meeste posten </w:t>
      </w:r>
      <w:r w:rsidR="00DD0E9A">
        <w:rPr>
          <w:rFonts w:asciiTheme="minorHAnsi" w:hAnsiTheme="minorHAnsi"/>
        </w:rPr>
        <w:t xml:space="preserve">zijn </w:t>
      </w:r>
      <w:r w:rsidR="001A0878" w:rsidRPr="00482604">
        <w:rPr>
          <w:rFonts w:asciiTheme="minorHAnsi" w:hAnsiTheme="minorHAnsi"/>
        </w:rPr>
        <w:t>zelfsturend, wat de basis is voor een betere lokale verankering van de brandweer.</w:t>
      </w:r>
    </w:p>
    <w:p w:rsidR="001A0878" w:rsidRPr="00482604" w:rsidRDefault="00D53020" w:rsidP="000A2D18">
      <w:pPr>
        <w:pStyle w:val="Lijstalinea"/>
        <w:keepLines w:val="0"/>
        <w:numPr>
          <w:ilvl w:val="0"/>
          <w:numId w:val="17"/>
        </w:numPr>
        <w:tabs>
          <w:tab w:val="left" w:pos="142"/>
        </w:tabs>
        <w:autoSpaceDE w:val="0"/>
        <w:autoSpaceDN w:val="0"/>
        <w:rPr>
          <w:rFonts w:asciiTheme="minorHAnsi" w:hAnsiTheme="minorHAnsi"/>
        </w:rPr>
      </w:pPr>
      <w:r>
        <w:rPr>
          <w:rFonts w:asciiTheme="minorHAnsi" w:hAnsiTheme="minorHAnsi"/>
        </w:rPr>
        <w:t>D</w:t>
      </w:r>
      <w:r w:rsidR="001A0878" w:rsidRPr="00482604">
        <w:rPr>
          <w:rFonts w:asciiTheme="minorHAnsi" w:hAnsiTheme="minorHAnsi"/>
        </w:rPr>
        <w:t xml:space="preserve">e posten </w:t>
      </w:r>
      <w:r>
        <w:rPr>
          <w:rFonts w:asciiTheme="minorHAnsi" w:hAnsiTheme="minorHAnsi"/>
        </w:rPr>
        <w:t xml:space="preserve">hebben </w:t>
      </w:r>
      <w:r w:rsidR="001A0878" w:rsidRPr="00482604">
        <w:rPr>
          <w:rFonts w:asciiTheme="minorHAnsi" w:hAnsiTheme="minorHAnsi"/>
        </w:rPr>
        <w:t>een positie in de sociale netwerken in hun omgeving.</w:t>
      </w:r>
    </w:p>
    <w:p w:rsidR="001A0878" w:rsidRPr="00482604" w:rsidRDefault="001A0878" w:rsidP="001A0878">
      <w:pPr>
        <w:pStyle w:val="kopje1"/>
        <w:rPr>
          <w:rFonts w:asciiTheme="minorHAnsi" w:hAnsiTheme="minorHAnsi"/>
        </w:rPr>
      </w:pPr>
      <w:r>
        <w:rPr>
          <w:rFonts w:asciiTheme="minorHAnsi" w:hAnsiTheme="minorHAnsi"/>
        </w:rPr>
        <w:t>Wat hebben we bereikt in 2016</w:t>
      </w:r>
      <w:r w:rsidRPr="00482604">
        <w:rPr>
          <w:rFonts w:asciiTheme="minorHAnsi" w:hAnsiTheme="minorHAnsi"/>
        </w:rPr>
        <w:t>?</w:t>
      </w:r>
    </w:p>
    <w:p w:rsidR="001A0878" w:rsidRPr="00E61AE5" w:rsidRDefault="001A0878" w:rsidP="001A0878">
      <w:pPr>
        <w:keepLines w:val="0"/>
        <w:tabs>
          <w:tab w:val="left" w:pos="142"/>
        </w:tabs>
        <w:autoSpaceDE w:val="0"/>
        <w:autoSpaceDN w:val="0"/>
        <w:rPr>
          <w:rFonts w:asciiTheme="minorHAnsi" w:hAnsiTheme="minorHAnsi"/>
          <w:i/>
          <w:sz w:val="24"/>
          <w:szCs w:val="24"/>
        </w:rPr>
      </w:pPr>
      <w:proofErr w:type="spellStart"/>
      <w:r w:rsidRPr="00E61AE5">
        <w:rPr>
          <w:rFonts w:asciiTheme="minorHAnsi" w:hAnsiTheme="minorHAnsi"/>
          <w:i/>
          <w:sz w:val="24"/>
          <w:szCs w:val="24"/>
        </w:rPr>
        <w:t>Rem</w:t>
      </w:r>
      <w:r w:rsidR="00DD0E9A">
        <w:rPr>
          <w:rFonts w:asciiTheme="minorHAnsi" w:hAnsiTheme="minorHAnsi"/>
          <w:i/>
          <w:sz w:val="24"/>
          <w:szCs w:val="24"/>
        </w:rPr>
        <w:t>B</w:t>
      </w:r>
      <w:r w:rsidRPr="00E61AE5">
        <w:rPr>
          <w:rFonts w:asciiTheme="minorHAnsi" w:hAnsiTheme="minorHAnsi"/>
          <w:i/>
          <w:sz w:val="24"/>
          <w:szCs w:val="24"/>
        </w:rPr>
        <w:t>rand</w:t>
      </w:r>
      <w:proofErr w:type="spellEnd"/>
    </w:p>
    <w:p w:rsidR="001A0878" w:rsidRDefault="001A0878" w:rsidP="001A0878">
      <w:pPr>
        <w:rPr>
          <w:rFonts w:asciiTheme="minorHAnsi" w:hAnsiTheme="minorHAnsi"/>
        </w:rPr>
      </w:pPr>
      <w:r w:rsidRPr="00707F76">
        <w:rPr>
          <w:rFonts w:asciiTheme="minorHAnsi" w:eastAsiaTheme="minorHAnsi" w:hAnsiTheme="minorHAnsi"/>
          <w:lang w:eastAsia="en-US"/>
        </w:rPr>
        <w:t xml:space="preserve">De landelijke strategische doelen van de brandweer zijn </w:t>
      </w:r>
      <w:r w:rsidR="00DD0E9A">
        <w:rPr>
          <w:rFonts w:asciiTheme="minorHAnsi" w:eastAsiaTheme="minorHAnsi" w:hAnsiTheme="minorHAnsi"/>
          <w:lang w:eastAsia="en-US"/>
        </w:rPr>
        <w:t>geactualiseerd</w:t>
      </w:r>
      <w:r w:rsidRPr="00707F76">
        <w:rPr>
          <w:rFonts w:asciiTheme="minorHAnsi" w:eastAsiaTheme="minorHAnsi" w:hAnsiTheme="minorHAnsi"/>
          <w:lang w:eastAsia="en-US"/>
        </w:rPr>
        <w:t xml:space="preserve"> in het rapport </w:t>
      </w:r>
      <w:proofErr w:type="spellStart"/>
      <w:r w:rsidRPr="00707F76">
        <w:rPr>
          <w:rFonts w:asciiTheme="minorHAnsi" w:eastAsiaTheme="minorHAnsi" w:hAnsiTheme="minorHAnsi"/>
          <w:lang w:eastAsia="en-US"/>
        </w:rPr>
        <w:t>Rem</w:t>
      </w:r>
      <w:r w:rsidR="00DD0E9A">
        <w:rPr>
          <w:rFonts w:asciiTheme="minorHAnsi" w:eastAsiaTheme="minorHAnsi" w:hAnsiTheme="minorHAnsi"/>
          <w:lang w:eastAsia="en-US"/>
        </w:rPr>
        <w:t>B</w:t>
      </w:r>
      <w:r w:rsidRPr="00707F76">
        <w:rPr>
          <w:rFonts w:asciiTheme="minorHAnsi" w:eastAsiaTheme="minorHAnsi" w:hAnsiTheme="minorHAnsi"/>
          <w:lang w:eastAsia="en-US"/>
        </w:rPr>
        <w:t>rand</w:t>
      </w:r>
      <w:proofErr w:type="spellEnd"/>
      <w:r>
        <w:rPr>
          <w:rFonts w:asciiTheme="minorHAnsi" w:eastAsiaTheme="minorHAnsi" w:hAnsiTheme="minorHAnsi"/>
          <w:lang w:eastAsia="en-US"/>
        </w:rPr>
        <w:t>. I</w:t>
      </w:r>
      <w:r w:rsidRPr="00707F76">
        <w:rPr>
          <w:rFonts w:asciiTheme="minorHAnsi" w:eastAsiaTheme="minorHAnsi" w:hAnsiTheme="minorHAnsi"/>
          <w:lang w:eastAsia="en-US"/>
        </w:rPr>
        <w:t xml:space="preserve">n dit rapport staat de vraag centraal: hoe bereiken we minder branden, minder schade en minder slachtoffers? </w:t>
      </w:r>
      <w:proofErr w:type="spellStart"/>
      <w:r w:rsidRPr="00707F76">
        <w:rPr>
          <w:rFonts w:asciiTheme="minorHAnsi" w:eastAsiaTheme="minorHAnsi" w:hAnsiTheme="minorHAnsi"/>
          <w:lang w:eastAsia="en-US"/>
        </w:rPr>
        <w:t>Rem</w:t>
      </w:r>
      <w:r w:rsidR="00DD0E9A">
        <w:rPr>
          <w:rFonts w:asciiTheme="minorHAnsi" w:eastAsiaTheme="minorHAnsi" w:hAnsiTheme="minorHAnsi"/>
          <w:lang w:eastAsia="en-US"/>
        </w:rPr>
        <w:t>B</w:t>
      </w:r>
      <w:r w:rsidRPr="00707F76">
        <w:rPr>
          <w:rFonts w:asciiTheme="minorHAnsi" w:eastAsiaTheme="minorHAnsi" w:hAnsiTheme="minorHAnsi"/>
          <w:lang w:eastAsia="en-US"/>
        </w:rPr>
        <w:t>rand</w:t>
      </w:r>
      <w:proofErr w:type="spellEnd"/>
      <w:r w:rsidRPr="00707F76">
        <w:rPr>
          <w:rFonts w:asciiTheme="minorHAnsi" w:eastAsiaTheme="minorHAnsi" w:hAnsiTheme="minorHAnsi"/>
          <w:lang w:eastAsia="en-US"/>
        </w:rPr>
        <w:t xml:space="preserve"> bestaat uit zeven projecten, </w:t>
      </w:r>
      <w:r>
        <w:rPr>
          <w:rFonts w:asciiTheme="minorHAnsi" w:eastAsiaTheme="minorHAnsi" w:hAnsiTheme="minorHAnsi"/>
          <w:lang w:eastAsia="en-US"/>
        </w:rPr>
        <w:t>die in 2016</w:t>
      </w:r>
      <w:r w:rsidRPr="00707F76">
        <w:rPr>
          <w:rFonts w:asciiTheme="minorHAnsi" w:eastAsiaTheme="minorHAnsi" w:hAnsiTheme="minorHAnsi"/>
          <w:lang w:eastAsia="en-US"/>
        </w:rPr>
        <w:t xml:space="preserve"> grotendeels landelijk</w:t>
      </w:r>
      <w:r>
        <w:rPr>
          <w:rFonts w:asciiTheme="minorHAnsi" w:eastAsiaTheme="minorHAnsi" w:hAnsiTheme="minorHAnsi"/>
          <w:lang w:eastAsia="en-US"/>
        </w:rPr>
        <w:t xml:space="preserve"> </w:t>
      </w:r>
      <w:r w:rsidRPr="00707F76">
        <w:rPr>
          <w:rFonts w:asciiTheme="minorHAnsi" w:eastAsiaTheme="minorHAnsi" w:hAnsiTheme="minorHAnsi"/>
          <w:lang w:eastAsia="en-US"/>
        </w:rPr>
        <w:t>zijn uitgewerkt en voorbereid. Belangrijke thema</w:t>
      </w:r>
      <w:r w:rsidR="00D53020">
        <w:rPr>
          <w:rFonts w:asciiTheme="minorHAnsi" w:eastAsiaTheme="minorHAnsi" w:hAnsiTheme="minorHAnsi"/>
          <w:lang w:eastAsia="en-US"/>
        </w:rPr>
        <w:t>’</w:t>
      </w:r>
      <w:r w:rsidRPr="00707F76">
        <w:rPr>
          <w:rFonts w:asciiTheme="minorHAnsi" w:eastAsiaTheme="minorHAnsi" w:hAnsiTheme="minorHAnsi"/>
          <w:lang w:eastAsia="en-US"/>
        </w:rPr>
        <w:t xml:space="preserve">s </w:t>
      </w:r>
      <w:r w:rsidR="00D53020">
        <w:rPr>
          <w:rFonts w:asciiTheme="minorHAnsi" w:eastAsiaTheme="minorHAnsi" w:hAnsiTheme="minorHAnsi"/>
          <w:lang w:eastAsia="en-US"/>
        </w:rPr>
        <w:t xml:space="preserve">voor </w:t>
      </w:r>
      <w:r w:rsidRPr="00707F76">
        <w:rPr>
          <w:rFonts w:asciiTheme="minorHAnsi" w:eastAsiaTheme="minorHAnsi" w:hAnsiTheme="minorHAnsi"/>
          <w:lang w:eastAsia="en-US"/>
        </w:rPr>
        <w:t xml:space="preserve">Kennemerland </w:t>
      </w:r>
      <w:r w:rsidR="00DD0E9A">
        <w:rPr>
          <w:rFonts w:asciiTheme="minorHAnsi" w:eastAsiaTheme="minorHAnsi" w:hAnsiTheme="minorHAnsi"/>
          <w:lang w:eastAsia="en-US"/>
        </w:rPr>
        <w:t xml:space="preserve">zijn </w:t>
      </w:r>
      <w:r w:rsidRPr="00707F76">
        <w:rPr>
          <w:rFonts w:asciiTheme="minorHAnsi" w:eastAsiaTheme="minorHAnsi" w:hAnsiTheme="minorHAnsi"/>
          <w:lang w:eastAsia="en-US"/>
        </w:rPr>
        <w:t>gebiedsgerichte opkomsttijden, brandrisicoprofiel en het thema risicogerichtheid.</w:t>
      </w:r>
    </w:p>
    <w:p w:rsidR="001A0878" w:rsidRDefault="001A0878" w:rsidP="001A0878">
      <w:pPr>
        <w:pStyle w:val="Geenafstand"/>
        <w:rPr>
          <w:rFonts w:asciiTheme="minorHAnsi" w:hAnsiTheme="minorHAnsi"/>
        </w:rPr>
      </w:pPr>
    </w:p>
    <w:p w:rsidR="001A0878" w:rsidRPr="00707F76" w:rsidRDefault="001A0878" w:rsidP="001A0878">
      <w:pPr>
        <w:pStyle w:val="Geenafstand"/>
        <w:rPr>
          <w:rFonts w:asciiTheme="minorHAnsi" w:hAnsiTheme="minorHAnsi"/>
        </w:rPr>
      </w:pPr>
      <w:r w:rsidRPr="00707F76">
        <w:rPr>
          <w:rFonts w:asciiTheme="minorHAnsi" w:hAnsiTheme="minorHAnsi"/>
        </w:rPr>
        <w:t>De</w:t>
      </w:r>
      <w:r w:rsidR="00D53020">
        <w:rPr>
          <w:rFonts w:asciiTheme="minorHAnsi" w:hAnsiTheme="minorHAnsi"/>
        </w:rPr>
        <w:t xml:space="preserve"> nieuwe</w:t>
      </w:r>
      <w:r w:rsidRPr="00707F76">
        <w:rPr>
          <w:rFonts w:asciiTheme="minorHAnsi" w:hAnsiTheme="minorHAnsi"/>
        </w:rPr>
        <w:t xml:space="preserve"> landelijke richtlijnen voor opkomsttijden en brandrisicoprofiel worden in de zomer van 2017 verwacht.</w:t>
      </w:r>
      <w:r>
        <w:rPr>
          <w:rFonts w:asciiTheme="minorHAnsi" w:hAnsiTheme="minorHAnsi"/>
        </w:rPr>
        <w:t xml:space="preserve"> </w:t>
      </w:r>
      <w:r w:rsidRPr="00707F76">
        <w:rPr>
          <w:rFonts w:asciiTheme="minorHAnsi" w:hAnsiTheme="minorHAnsi"/>
        </w:rPr>
        <w:t xml:space="preserve">In 2015 is een landelijke ‘Visie op risicogerichtheid’ opgesteld. </w:t>
      </w:r>
      <w:r>
        <w:rPr>
          <w:rFonts w:asciiTheme="minorHAnsi" w:hAnsiTheme="minorHAnsi"/>
        </w:rPr>
        <w:t>I</w:t>
      </w:r>
      <w:r w:rsidRPr="00707F76">
        <w:rPr>
          <w:rFonts w:asciiTheme="minorHAnsi" w:hAnsiTheme="minorHAnsi"/>
        </w:rPr>
        <w:t>n deze visie zijn onder andere een integrale en meervoudige benadering van risico’s</w:t>
      </w:r>
      <w:r>
        <w:rPr>
          <w:rFonts w:asciiTheme="minorHAnsi" w:hAnsiTheme="minorHAnsi"/>
        </w:rPr>
        <w:t xml:space="preserve"> </w:t>
      </w:r>
      <w:r w:rsidR="00DD0E9A">
        <w:rPr>
          <w:rFonts w:asciiTheme="minorHAnsi" w:hAnsiTheme="minorHAnsi"/>
        </w:rPr>
        <w:t>belicht</w:t>
      </w:r>
      <w:r w:rsidR="00DD0E9A" w:rsidRPr="00707F76">
        <w:rPr>
          <w:rFonts w:asciiTheme="minorHAnsi" w:hAnsiTheme="minorHAnsi"/>
        </w:rPr>
        <w:t xml:space="preserve">, </w:t>
      </w:r>
      <w:r w:rsidRPr="00707F76">
        <w:rPr>
          <w:rFonts w:asciiTheme="minorHAnsi" w:hAnsiTheme="minorHAnsi"/>
        </w:rPr>
        <w:t xml:space="preserve">differentiatie in verschillende soorten risico’s en acceptatie van risico’s in de samenleving. De nieuwe toezicht methodiek (NTM), </w:t>
      </w:r>
      <w:r>
        <w:rPr>
          <w:rFonts w:asciiTheme="minorHAnsi" w:hAnsiTheme="minorHAnsi"/>
        </w:rPr>
        <w:t>die meer ruimte geeft voor prioritering in toezicht,</w:t>
      </w:r>
      <w:r w:rsidRPr="00707F76">
        <w:rPr>
          <w:rFonts w:asciiTheme="minorHAnsi" w:hAnsiTheme="minorHAnsi"/>
        </w:rPr>
        <w:t xml:space="preserve"> is een voorbeeld </w:t>
      </w:r>
      <w:r>
        <w:rPr>
          <w:rFonts w:asciiTheme="minorHAnsi" w:hAnsiTheme="minorHAnsi"/>
        </w:rPr>
        <w:t>van een an</w:t>
      </w:r>
      <w:r w:rsidRPr="00707F76">
        <w:rPr>
          <w:rFonts w:asciiTheme="minorHAnsi" w:hAnsiTheme="minorHAnsi"/>
        </w:rPr>
        <w:t>dere invulling aan risicogerichtheid</w:t>
      </w:r>
      <w:r>
        <w:rPr>
          <w:rFonts w:asciiTheme="minorHAnsi" w:hAnsiTheme="minorHAnsi"/>
        </w:rPr>
        <w:t xml:space="preserve"> binnen de VRK.</w:t>
      </w:r>
    </w:p>
    <w:p w:rsidR="001A0878" w:rsidRDefault="001A0878" w:rsidP="001A0878">
      <w:pPr>
        <w:keepLines w:val="0"/>
        <w:autoSpaceDE w:val="0"/>
        <w:autoSpaceDN w:val="0"/>
        <w:adjustRightInd w:val="0"/>
        <w:rPr>
          <w:rFonts w:asciiTheme="minorHAnsi" w:eastAsiaTheme="minorHAnsi" w:hAnsiTheme="minorHAnsi"/>
          <w:color w:val="FF0000"/>
          <w:lang w:eastAsia="en-US"/>
        </w:rPr>
      </w:pPr>
    </w:p>
    <w:p w:rsidR="001A0878" w:rsidRPr="00707F76" w:rsidRDefault="001A0878" w:rsidP="001A0878">
      <w:pPr>
        <w:pStyle w:val="Geenafstand"/>
        <w:rPr>
          <w:rFonts w:asciiTheme="minorHAnsi" w:hAnsiTheme="minorHAnsi"/>
          <w:i/>
        </w:rPr>
      </w:pPr>
      <w:r w:rsidRPr="00707F76">
        <w:rPr>
          <w:rFonts w:asciiTheme="minorHAnsi" w:hAnsiTheme="minorHAnsi"/>
          <w:i/>
        </w:rPr>
        <w:t>Van drie naar twee sectoren</w:t>
      </w:r>
    </w:p>
    <w:p w:rsidR="001A0878" w:rsidRDefault="001A0878" w:rsidP="001A0878">
      <w:pPr>
        <w:pStyle w:val="Geenafstand"/>
        <w:rPr>
          <w:rFonts w:asciiTheme="minorHAnsi" w:hAnsiTheme="minorHAnsi"/>
        </w:rPr>
      </w:pPr>
      <w:r w:rsidRPr="00707F76">
        <w:rPr>
          <w:rFonts w:asciiTheme="minorHAnsi" w:hAnsiTheme="minorHAnsi"/>
        </w:rPr>
        <w:t>In 2016</w:t>
      </w:r>
      <w:r w:rsidR="009C3283">
        <w:rPr>
          <w:rFonts w:asciiTheme="minorHAnsi" w:hAnsiTheme="minorHAnsi"/>
        </w:rPr>
        <w:t xml:space="preserve"> heeft brandweer Kennemerland</w:t>
      </w:r>
      <w:r w:rsidRPr="00707F76">
        <w:rPr>
          <w:rFonts w:asciiTheme="minorHAnsi" w:hAnsiTheme="minorHAnsi"/>
        </w:rPr>
        <w:t xml:space="preserve"> de keuze gemaakt </w:t>
      </w:r>
      <w:r w:rsidR="00DD0E9A">
        <w:rPr>
          <w:rFonts w:asciiTheme="minorHAnsi" w:hAnsiTheme="minorHAnsi"/>
        </w:rPr>
        <w:t>te komen tot</w:t>
      </w:r>
      <w:r w:rsidR="00DD0E9A" w:rsidRPr="00707F76">
        <w:rPr>
          <w:rFonts w:asciiTheme="minorHAnsi" w:hAnsiTheme="minorHAnsi"/>
        </w:rPr>
        <w:t xml:space="preserve"> </w:t>
      </w:r>
      <w:r w:rsidRPr="00707F76">
        <w:rPr>
          <w:rFonts w:asciiTheme="minorHAnsi" w:hAnsiTheme="minorHAnsi"/>
        </w:rPr>
        <w:t>een organisatorische verandering</w:t>
      </w:r>
      <w:r w:rsidR="00CE4F24">
        <w:rPr>
          <w:rFonts w:asciiTheme="minorHAnsi" w:hAnsiTheme="minorHAnsi"/>
        </w:rPr>
        <w:t xml:space="preserve">. Er </w:t>
      </w:r>
      <w:r w:rsidR="00DD0E9A">
        <w:rPr>
          <w:rFonts w:asciiTheme="minorHAnsi" w:hAnsiTheme="minorHAnsi"/>
        </w:rPr>
        <w:t>komen</w:t>
      </w:r>
      <w:r w:rsidR="00CE4F24">
        <w:rPr>
          <w:rFonts w:asciiTheme="minorHAnsi" w:hAnsiTheme="minorHAnsi"/>
        </w:rPr>
        <w:t xml:space="preserve"> twee sectoren</w:t>
      </w:r>
      <w:r w:rsidR="00DD0E9A">
        <w:rPr>
          <w:rFonts w:asciiTheme="minorHAnsi" w:hAnsiTheme="minorHAnsi"/>
        </w:rPr>
        <w:t>,</w:t>
      </w:r>
      <w:r w:rsidR="00CE4F24">
        <w:rPr>
          <w:rFonts w:asciiTheme="minorHAnsi" w:hAnsiTheme="minorHAnsi"/>
        </w:rPr>
        <w:t xml:space="preserve"> de </w:t>
      </w:r>
      <w:r>
        <w:rPr>
          <w:rFonts w:asciiTheme="minorHAnsi" w:hAnsiTheme="minorHAnsi"/>
        </w:rPr>
        <w:t>sector Risicob</w:t>
      </w:r>
      <w:r w:rsidRPr="00707F76">
        <w:rPr>
          <w:rFonts w:asciiTheme="minorHAnsi" w:hAnsiTheme="minorHAnsi"/>
        </w:rPr>
        <w:t>eheersing (de huidige sector P&amp;P) en de sector Incidentbestrijding (de huidige sectoren P&amp;N en Repressie)</w:t>
      </w:r>
      <w:r>
        <w:rPr>
          <w:rFonts w:asciiTheme="minorHAnsi" w:hAnsiTheme="minorHAnsi"/>
        </w:rPr>
        <w:t>.</w:t>
      </w:r>
      <w:r w:rsidRPr="00707F76">
        <w:rPr>
          <w:rFonts w:asciiTheme="minorHAnsi" w:hAnsiTheme="minorHAnsi"/>
        </w:rPr>
        <w:t xml:space="preserve"> </w:t>
      </w:r>
      <w:r w:rsidR="00CE4F24">
        <w:rPr>
          <w:rFonts w:asciiTheme="minorHAnsi" w:hAnsiTheme="minorHAnsi"/>
        </w:rPr>
        <w:t xml:space="preserve">Daarmee is het aantal sectoren terug gebracht van drie naar twee. </w:t>
      </w:r>
      <w:r w:rsidRPr="00707F76">
        <w:rPr>
          <w:rFonts w:asciiTheme="minorHAnsi" w:hAnsiTheme="minorHAnsi"/>
        </w:rPr>
        <w:t xml:space="preserve">De achterliggende gedachte is dat </w:t>
      </w:r>
      <w:r>
        <w:rPr>
          <w:rFonts w:asciiTheme="minorHAnsi" w:hAnsiTheme="minorHAnsi"/>
        </w:rPr>
        <w:t>de sectoren elkaar door samenvoeging van</w:t>
      </w:r>
      <w:r w:rsidRPr="00707F76">
        <w:rPr>
          <w:rFonts w:asciiTheme="minorHAnsi" w:hAnsiTheme="minorHAnsi"/>
        </w:rPr>
        <w:t xml:space="preserve"> werkzaamheden nog meer </w:t>
      </w:r>
      <w:r>
        <w:rPr>
          <w:rFonts w:asciiTheme="minorHAnsi" w:hAnsiTheme="minorHAnsi"/>
        </w:rPr>
        <w:t>kunnen</w:t>
      </w:r>
      <w:r w:rsidRPr="00707F76">
        <w:rPr>
          <w:rFonts w:asciiTheme="minorHAnsi" w:hAnsiTheme="minorHAnsi"/>
        </w:rPr>
        <w:t xml:space="preserve"> versterken en ook de zelfsturende posten op deze manier nog beter kunnen worden gefaciliteerd.</w:t>
      </w:r>
    </w:p>
    <w:p w:rsidR="001A0878" w:rsidRPr="00707F76" w:rsidRDefault="001A0878" w:rsidP="001A0878">
      <w:pPr>
        <w:pStyle w:val="Geenafstand"/>
        <w:rPr>
          <w:rFonts w:asciiTheme="minorHAnsi" w:hAnsiTheme="minorHAnsi"/>
        </w:rPr>
      </w:pPr>
      <w:r w:rsidRPr="00707F76">
        <w:rPr>
          <w:rFonts w:asciiTheme="minorHAnsi" w:hAnsiTheme="minorHAnsi"/>
        </w:rPr>
        <w:t xml:space="preserve">In 2016 zijn </w:t>
      </w:r>
      <w:r w:rsidR="00CE4F24">
        <w:rPr>
          <w:rFonts w:asciiTheme="minorHAnsi" w:hAnsiTheme="minorHAnsi"/>
        </w:rPr>
        <w:t>diverse</w:t>
      </w:r>
      <w:r w:rsidRPr="00707F76">
        <w:rPr>
          <w:rFonts w:asciiTheme="minorHAnsi" w:hAnsiTheme="minorHAnsi"/>
        </w:rPr>
        <w:t xml:space="preserve"> bijeenkomsten geweest om </w:t>
      </w:r>
      <w:r w:rsidR="00CE4F24">
        <w:rPr>
          <w:rFonts w:asciiTheme="minorHAnsi" w:hAnsiTheme="minorHAnsi"/>
        </w:rPr>
        <w:t xml:space="preserve">over </w:t>
      </w:r>
      <w:r>
        <w:rPr>
          <w:rFonts w:asciiTheme="minorHAnsi" w:hAnsiTheme="minorHAnsi"/>
        </w:rPr>
        <w:t>de</w:t>
      </w:r>
      <w:r w:rsidRPr="00707F76">
        <w:rPr>
          <w:rFonts w:asciiTheme="minorHAnsi" w:hAnsiTheme="minorHAnsi"/>
        </w:rPr>
        <w:t xml:space="preserve"> toekomst</w:t>
      </w:r>
      <w:r>
        <w:rPr>
          <w:rFonts w:asciiTheme="minorHAnsi" w:hAnsiTheme="minorHAnsi"/>
        </w:rPr>
        <w:t xml:space="preserve"> </w:t>
      </w:r>
      <w:r w:rsidR="00CE4F24">
        <w:rPr>
          <w:rFonts w:asciiTheme="minorHAnsi" w:hAnsiTheme="minorHAnsi"/>
        </w:rPr>
        <w:t xml:space="preserve">na te denken en hoe deze </w:t>
      </w:r>
      <w:r w:rsidRPr="00707F76">
        <w:rPr>
          <w:rFonts w:asciiTheme="minorHAnsi" w:hAnsiTheme="minorHAnsi"/>
        </w:rPr>
        <w:t xml:space="preserve">vorm te geven. </w:t>
      </w:r>
      <w:r w:rsidR="0057704D">
        <w:rPr>
          <w:rFonts w:asciiTheme="minorHAnsi" w:hAnsiTheme="minorHAnsi"/>
        </w:rPr>
        <w:t xml:space="preserve">Deze organisatieverandering wordt in 2017 </w:t>
      </w:r>
      <w:r w:rsidR="00DD0E9A">
        <w:rPr>
          <w:rFonts w:asciiTheme="minorHAnsi" w:hAnsiTheme="minorHAnsi"/>
        </w:rPr>
        <w:t xml:space="preserve"> uitgewerkt en zal vermoedelijk in 2018 zijn afgerond</w:t>
      </w:r>
      <w:r w:rsidR="0057704D">
        <w:rPr>
          <w:rFonts w:asciiTheme="minorHAnsi" w:hAnsiTheme="minorHAnsi"/>
        </w:rPr>
        <w:t>.</w:t>
      </w:r>
    </w:p>
    <w:p w:rsidR="001A0878" w:rsidRDefault="001A0878" w:rsidP="001A0878">
      <w:pPr>
        <w:pStyle w:val="Geenafstand"/>
        <w:rPr>
          <w:rFonts w:asciiTheme="minorHAnsi" w:hAnsiTheme="minorHAnsi"/>
          <w:i/>
        </w:rPr>
      </w:pPr>
    </w:p>
    <w:p w:rsidR="0064521F" w:rsidRPr="00E61AE5" w:rsidRDefault="0064521F" w:rsidP="0064521F">
      <w:pPr>
        <w:keepLines w:val="0"/>
        <w:tabs>
          <w:tab w:val="left" w:pos="142"/>
        </w:tabs>
        <w:autoSpaceDE w:val="0"/>
        <w:autoSpaceDN w:val="0"/>
        <w:rPr>
          <w:rFonts w:asciiTheme="minorHAnsi" w:hAnsiTheme="minorHAnsi"/>
          <w:i/>
        </w:rPr>
      </w:pPr>
      <w:r>
        <w:rPr>
          <w:rFonts w:asciiTheme="minorHAnsi" w:hAnsiTheme="minorHAnsi"/>
          <w:i/>
        </w:rPr>
        <w:t>S</w:t>
      </w:r>
      <w:r w:rsidRPr="00E61AE5">
        <w:rPr>
          <w:rFonts w:asciiTheme="minorHAnsi" w:hAnsiTheme="minorHAnsi"/>
          <w:i/>
        </w:rPr>
        <w:t>ociale netwerken</w:t>
      </w:r>
    </w:p>
    <w:p w:rsidR="0064521F" w:rsidRPr="00707F76" w:rsidRDefault="0064521F" w:rsidP="0064521F">
      <w:pPr>
        <w:keepLines w:val="0"/>
        <w:spacing w:after="120"/>
        <w:rPr>
          <w:rFonts w:asciiTheme="minorHAnsi" w:hAnsiTheme="minorHAnsi"/>
        </w:rPr>
      </w:pPr>
      <w:r w:rsidRPr="00707F76">
        <w:rPr>
          <w:rFonts w:asciiTheme="minorHAnsi" w:eastAsiaTheme="minorHAnsi" w:hAnsiTheme="minorHAnsi"/>
          <w:lang w:eastAsia="en-US"/>
        </w:rPr>
        <w:t>Elke brandweerpost geeft op eigen wijze invulling aan maatschappelijk</w:t>
      </w:r>
      <w:r>
        <w:rPr>
          <w:rFonts w:asciiTheme="minorHAnsi" w:eastAsiaTheme="minorHAnsi" w:hAnsiTheme="minorHAnsi"/>
          <w:lang w:eastAsia="en-US"/>
        </w:rPr>
        <w:t>e</w:t>
      </w:r>
      <w:r w:rsidRPr="00707F76">
        <w:rPr>
          <w:rFonts w:asciiTheme="minorHAnsi" w:eastAsiaTheme="minorHAnsi" w:hAnsiTheme="minorHAnsi"/>
          <w:lang w:eastAsia="en-US"/>
        </w:rPr>
        <w:t xml:space="preserve"> </w:t>
      </w:r>
      <w:r>
        <w:rPr>
          <w:rFonts w:asciiTheme="minorHAnsi" w:eastAsiaTheme="minorHAnsi" w:hAnsiTheme="minorHAnsi"/>
          <w:lang w:eastAsia="en-US"/>
        </w:rPr>
        <w:t>betrokkenheid</w:t>
      </w:r>
      <w:r w:rsidRPr="00707F76">
        <w:rPr>
          <w:rFonts w:asciiTheme="minorHAnsi" w:eastAsiaTheme="minorHAnsi" w:hAnsiTheme="minorHAnsi"/>
          <w:lang w:eastAsia="en-US"/>
        </w:rPr>
        <w:t xml:space="preserve"> en het intensiveren van contacten met burgers, bijvoorbeeld door voorlichting, open dagen, </w:t>
      </w:r>
      <w:r>
        <w:rPr>
          <w:rFonts w:asciiTheme="minorHAnsi" w:eastAsiaTheme="minorHAnsi" w:hAnsiTheme="minorHAnsi"/>
          <w:lang w:eastAsia="en-US"/>
        </w:rPr>
        <w:t>deelname aan</w:t>
      </w:r>
      <w:r w:rsidRPr="00707F76">
        <w:rPr>
          <w:rFonts w:asciiTheme="minorHAnsi" w:eastAsiaTheme="minorHAnsi" w:hAnsiTheme="minorHAnsi"/>
          <w:lang w:eastAsia="en-US"/>
        </w:rPr>
        <w:t xml:space="preserve"> sociale evenementen in de gemeente of via </w:t>
      </w:r>
      <w:proofErr w:type="spellStart"/>
      <w:r w:rsidRPr="00707F76">
        <w:rPr>
          <w:rFonts w:asciiTheme="minorHAnsi" w:eastAsiaTheme="minorHAnsi" w:hAnsiTheme="minorHAnsi"/>
          <w:lang w:eastAsia="en-US"/>
        </w:rPr>
        <w:t>social</w:t>
      </w:r>
      <w:proofErr w:type="spellEnd"/>
      <w:r w:rsidRPr="00707F76">
        <w:rPr>
          <w:rFonts w:asciiTheme="minorHAnsi" w:eastAsiaTheme="minorHAnsi" w:hAnsiTheme="minorHAnsi"/>
          <w:lang w:eastAsia="en-US"/>
        </w:rPr>
        <w:t xml:space="preserve"> media.</w:t>
      </w:r>
      <w:r w:rsidRPr="00707F76">
        <w:rPr>
          <w:rFonts w:asciiTheme="minorHAnsi" w:hAnsiTheme="minorHAnsi"/>
        </w:rPr>
        <w:t xml:space="preserve"> De verschillende posten assisteren jaarlijks voor de veiligheid bij kerstboomverbrandingen, collecteren voor de brandwondenstichting</w:t>
      </w:r>
      <w:r>
        <w:rPr>
          <w:rFonts w:asciiTheme="minorHAnsi" w:hAnsiTheme="minorHAnsi"/>
        </w:rPr>
        <w:t xml:space="preserve"> en </w:t>
      </w:r>
      <w:r w:rsidRPr="00707F76">
        <w:rPr>
          <w:rFonts w:asciiTheme="minorHAnsi" w:hAnsiTheme="minorHAnsi"/>
        </w:rPr>
        <w:t>assisteren bij jeugdkampen/happenings, feestweken en plaatselijke Sinterklaasintochten.</w:t>
      </w:r>
    </w:p>
    <w:p w:rsidR="0064521F" w:rsidRDefault="0064521F" w:rsidP="001A0878">
      <w:pPr>
        <w:pStyle w:val="Geenafstand"/>
        <w:rPr>
          <w:rFonts w:asciiTheme="minorHAnsi" w:hAnsiTheme="minorHAnsi"/>
          <w:i/>
        </w:rPr>
      </w:pPr>
    </w:p>
    <w:p w:rsidR="001A0878" w:rsidRPr="00707F76" w:rsidRDefault="001A0878" w:rsidP="001A0878">
      <w:pPr>
        <w:pStyle w:val="Geenafstand"/>
        <w:rPr>
          <w:rFonts w:asciiTheme="minorHAnsi" w:hAnsiTheme="minorHAnsi"/>
          <w:i/>
        </w:rPr>
      </w:pPr>
      <w:r w:rsidRPr="00707F76">
        <w:rPr>
          <w:rFonts w:asciiTheme="minorHAnsi" w:hAnsiTheme="minorHAnsi"/>
          <w:i/>
        </w:rPr>
        <w:t>Acties 24-uursdienst</w:t>
      </w:r>
    </w:p>
    <w:p w:rsidR="001A0878" w:rsidRPr="00707F76" w:rsidRDefault="001A0878" w:rsidP="001A0878">
      <w:pPr>
        <w:pStyle w:val="Geenafstand"/>
        <w:rPr>
          <w:rFonts w:asciiTheme="minorHAnsi" w:hAnsiTheme="minorHAnsi"/>
        </w:rPr>
      </w:pPr>
      <w:r w:rsidRPr="00707F76">
        <w:rPr>
          <w:rFonts w:asciiTheme="minorHAnsi" w:hAnsiTheme="minorHAnsi"/>
        </w:rPr>
        <w:t>De 24-uursdienst heeft in 2016 enkele maanden collectief actie gevoerd om de onderhandelingen tussen de vakbonden en de werkgevers over een aanpassing van de FLO-overgangsrecht onder druk te zetten</w:t>
      </w:r>
      <w:r>
        <w:rPr>
          <w:rFonts w:asciiTheme="minorHAnsi" w:hAnsiTheme="minorHAnsi"/>
        </w:rPr>
        <w:t xml:space="preserve">. Het ging hierbij </w:t>
      </w:r>
      <w:r w:rsidRPr="00707F76">
        <w:rPr>
          <w:rFonts w:asciiTheme="minorHAnsi" w:hAnsiTheme="minorHAnsi"/>
        </w:rPr>
        <w:t xml:space="preserve">onder andere </w:t>
      </w:r>
      <w:r>
        <w:rPr>
          <w:rFonts w:asciiTheme="minorHAnsi" w:hAnsiTheme="minorHAnsi"/>
        </w:rPr>
        <w:t xml:space="preserve">over </w:t>
      </w:r>
      <w:r w:rsidRPr="00707F76">
        <w:rPr>
          <w:rFonts w:asciiTheme="minorHAnsi" w:hAnsiTheme="minorHAnsi"/>
        </w:rPr>
        <w:t>reparatie</w:t>
      </w:r>
      <w:r>
        <w:rPr>
          <w:rFonts w:asciiTheme="minorHAnsi" w:hAnsiTheme="minorHAnsi"/>
        </w:rPr>
        <w:t xml:space="preserve"> van het</w:t>
      </w:r>
      <w:r w:rsidRPr="00707F76">
        <w:rPr>
          <w:rFonts w:asciiTheme="minorHAnsi" w:hAnsiTheme="minorHAnsi"/>
        </w:rPr>
        <w:t xml:space="preserve"> AOW</w:t>
      </w:r>
      <w:r>
        <w:rPr>
          <w:rFonts w:asciiTheme="minorHAnsi" w:hAnsiTheme="minorHAnsi"/>
        </w:rPr>
        <w:t>-</w:t>
      </w:r>
      <w:r w:rsidRPr="00707F76">
        <w:rPr>
          <w:rFonts w:asciiTheme="minorHAnsi" w:hAnsiTheme="minorHAnsi"/>
        </w:rPr>
        <w:t xml:space="preserve">gat, levensloop en fiscale effecten. Bij de acties is ervoor gezorgd dat de veiligheid van de burgers </w:t>
      </w:r>
      <w:r w:rsidR="00296962">
        <w:rPr>
          <w:rFonts w:asciiTheme="minorHAnsi" w:hAnsiTheme="minorHAnsi"/>
        </w:rPr>
        <w:t xml:space="preserve">binnen </w:t>
      </w:r>
      <w:r w:rsidR="00CE4F24">
        <w:rPr>
          <w:rFonts w:asciiTheme="minorHAnsi" w:hAnsiTheme="minorHAnsi"/>
        </w:rPr>
        <w:t xml:space="preserve">Kennemerland </w:t>
      </w:r>
      <w:r w:rsidRPr="00707F76">
        <w:rPr>
          <w:rFonts w:asciiTheme="minorHAnsi" w:hAnsiTheme="minorHAnsi"/>
        </w:rPr>
        <w:t xml:space="preserve">niet in het geding </w:t>
      </w:r>
      <w:r>
        <w:rPr>
          <w:rFonts w:asciiTheme="minorHAnsi" w:hAnsiTheme="minorHAnsi"/>
        </w:rPr>
        <w:t>gekomen is</w:t>
      </w:r>
      <w:r w:rsidRPr="00707F76">
        <w:rPr>
          <w:rFonts w:asciiTheme="minorHAnsi" w:hAnsiTheme="minorHAnsi"/>
        </w:rPr>
        <w:t xml:space="preserve">. Wel hebben de acties gezorgd voor vertraging op de voortgang van nieuwe ontwikkelingen bij de brandweer en zijn investeringen in materieel uitgesteld. </w:t>
      </w:r>
      <w:r w:rsidR="00137B5C">
        <w:rPr>
          <w:rFonts w:asciiTheme="minorHAnsi" w:hAnsiTheme="minorHAnsi"/>
        </w:rPr>
        <w:t xml:space="preserve">Naar verwachting wordt </w:t>
      </w:r>
      <w:r w:rsidR="00DD0E9A">
        <w:rPr>
          <w:rFonts w:asciiTheme="minorHAnsi" w:hAnsiTheme="minorHAnsi"/>
        </w:rPr>
        <w:t>de uitwerking van het onderhandelingsakkoord voor de zomer 2017 vastgesteld.</w:t>
      </w:r>
    </w:p>
    <w:p w:rsidR="001A0878" w:rsidRDefault="001A0878" w:rsidP="001A0878">
      <w:pPr>
        <w:pStyle w:val="Geenafstand"/>
        <w:rPr>
          <w:rFonts w:asciiTheme="minorHAnsi" w:hAnsiTheme="minorHAnsi"/>
          <w:i/>
        </w:rPr>
      </w:pPr>
    </w:p>
    <w:p w:rsidR="001A0878" w:rsidRPr="00707F76" w:rsidRDefault="001A0878" w:rsidP="001A0878">
      <w:pPr>
        <w:pStyle w:val="Geenafstand"/>
        <w:rPr>
          <w:rFonts w:asciiTheme="minorHAnsi" w:hAnsiTheme="minorHAnsi"/>
          <w:i/>
        </w:rPr>
      </w:pPr>
      <w:r w:rsidRPr="00707F76">
        <w:rPr>
          <w:rFonts w:asciiTheme="minorHAnsi" w:hAnsiTheme="minorHAnsi"/>
          <w:i/>
        </w:rPr>
        <w:t xml:space="preserve">Onderzoek naar de onderhoudstoestand </w:t>
      </w:r>
      <w:r>
        <w:rPr>
          <w:rFonts w:asciiTheme="minorHAnsi" w:hAnsiTheme="minorHAnsi"/>
          <w:i/>
        </w:rPr>
        <w:t xml:space="preserve">van </w:t>
      </w:r>
      <w:r w:rsidRPr="00707F76">
        <w:rPr>
          <w:rFonts w:asciiTheme="minorHAnsi" w:hAnsiTheme="minorHAnsi"/>
          <w:i/>
        </w:rPr>
        <w:t>brandweerposten</w:t>
      </w:r>
    </w:p>
    <w:p w:rsidR="001A0878" w:rsidRPr="00707F76" w:rsidRDefault="001A0878" w:rsidP="001A0878">
      <w:pPr>
        <w:pStyle w:val="Geenafstand"/>
        <w:rPr>
          <w:rFonts w:asciiTheme="minorHAnsi" w:hAnsiTheme="minorHAnsi"/>
          <w:color w:val="FF0000"/>
        </w:rPr>
      </w:pPr>
      <w:r>
        <w:rPr>
          <w:rFonts w:asciiTheme="minorHAnsi" w:hAnsiTheme="minorHAnsi"/>
        </w:rPr>
        <w:t>I</w:t>
      </w:r>
      <w:r w:rsidRPr="00707F76">
        <w:rPr>
          <w:rFonts w:asciiTheme="minorHAnsi" w:hAnsiTheme="minorHAnsi"/>
        </w:rPr>
        <w:t xml:space="preserve">n 2016 </w:t>
      </w:r>
      <w:r>
        <w:rPr>
          <w:rFonts w:asciiTheme="minorHAnsi" w:hAnsiTheme="minorHAnsi"/>
        </w:rPr>
        <w:t xml:space="preserve">is er </w:t>
      </w:r>
      <w:r w:rsidRPr="00707F76">
        <w:rPr>
          <w:rFonts w:asciiTheme="minorHAnsi" w:hAnsiTheme="minorHAnsi"/>
        </w:rPr>
        <w:t>onderzoek verricht naar de onderhoudstoestand en de structurele kosten van beheer en onderhoud van de brandweerposten</w:t>
      </w:r>
      <w:r>
        <w:rPr>
          <w:rFonts w:asciiTheme="minorHAnsi" w:hAnsiTheme="minorHAnsi"/>
        </w:rPr>
        <w:t>,</w:t>
      </w:r>
      <w:r w:rsidRPr="00ED7AC8">
        <w:rPr>
          <w:rFonts w:asciiTheme="minorHAnsi" w:hAnsiTheme="minorHAnsi"/>
        </w:rPr>
        <w:t xml:space="preserve"> </w:t>
      </w:r>
      <w:r w:rsidRPr="00707F76">
        <w:rPr>
          <w:rFonts w:asciiTheme="minorHAnsi" w:hAnsiTheme="minorHAnsi"/>
        </w:rPr>
        <w:t xml:space="preserve">op basis van de NEN2767 norm. Dit met het doel om alle brandweerposten op een gelijkwaardig kwaliteitsniveau te brengen </w:t>
      </w:r>
      <w:r>
        <w:rPr>
          <w:rFonts w:asciiTheme="minorHAnsi" w:hAnsiTheme="minorHAnsi"/>
        </w:rPr>
        <w:t>en</w:t>
      </w:r>
      <w:r w:rsidRPr="00707F76">
        <w:rPr>
          <w:rFonts w:asciiTheme="minorHAnsi" w:hAnsiTheme="minorHAnsi"/>
        </w:rPr>
        <w:t xml:space="preserve"> gebruikersbeheer</w:t>
      </w:r>
      <w:r>
        <w:rPr>
          <w:rFonts w:asciiTheme="minorHAnsi" w:hAnsiTheme="minorHAnsi"/>
        </w:rPr>
        <w:t xml:space="preserve"> en het</w:t>
      </w:r>
      <w:r w:rsidRPr="00707F76">
        <w:rPr>
          <w:rFonts w:asciiTheme="minorHAnsi" w:hAnsiTheme="minorHAnsi"/>
        </w:rPr>
        <w:t xml:space="preserve"> onderhoud </w:t>
      </w:r>
      <w:r>
        <w:rPr>
          <w:rFonts w:asciiTheme="minorHAnsi" w:hAnsiTheme="minorHAnsi"/>
        </w:rPr>
        <w:t>b</w:t>
      </w:r>
      <w:r w:rsidRPr="00707F76">
        <w:rPr>
          <w:rFonts w:asciiTheme="minorHAnsi" w:hAnsiTheme="minorHAnsi"/>
        </w:rPr>
        <w:t>ij de VRK onder te kunnen brengen</w:t>
      </w:r>
      <w:r>
        <w:rPr>
          <w:rFonts w:asciiTheme="minorHAnsi" w:hAnsiTheme="minorHAnsi"/>
        </w:rPr>
        <w:t>, inclusief de coördinatie van het planmatig onderhoud</w:t>
      </w:r>
      <w:r w:rsidRPr="00707F76">
        <w:rPr>
          <w:rFonts w:asciiTheme="minorHAnsi" w:hAnsiTheme="minorHAnsi"/>
        </w:rPr>
        <w:t xml:space="preserve">. </w:t>
      </w:r>
    </w:p>
    <w:p w:rsidR="001A0878" w:rsidRDefault="001A0878" w:rsidP="001A0878">
      <w:pPr>
        <w:pStyle w:val="Geenafstand"/>
        <w:rPr>
          <w:rFonts w:asciiTheme="minorHAnsi" w:hAnsiTheme="minorHAnsi"/>
        </w:rPr>
      </w:pPr>
      <w:r w:rsidRPr="00707F76">
        <w:rPr>
          <w:rFonts w:asciiTheme="minorHAnsi" w:hAnsiTheme="minorHAnsi"/>
        </w:rPr>
        <w:t xml:space="preserve">Vooruitlopend op </w:t>
      </w:r>
      <w:r>
        <w:rPr>
          <w:rFonts w:asciiTheme="minorHAnsi" w:hAnsiTheme="minorHAnsi"/>
        </w:rPr>
        <w:t xml:space="preserve">nadere </w:t>
      </w:r>
      <w:r w:rsidRPr="00707F76">
        <w:rPr>
          <w:rFonts w:asciiTheme="minorHAnsi" w:hAnsiTheme="minorHAnsi"/>
        </w:rPr>
        <w:t xml:space="preserve">afspraken over onderhoud is </w:t>
      </w:r>
      <w:r w:rsidR="00315816">
        <w:rPr>
          <w:rFonts w:asciiTheme="minorHAnsi" w:hAnsiTheme="minorHAnsi"/>
        </w:rPr>
        <w:t xml:space="preserve">bestuurlijk besloten tot </w:t>
      </w:r>
      <w:r w:rsidRPr="00707F76">
        <w:rPr>
          <w:rFonts w:asciiTheme="minorHAnsi" w:hAnsiTheme="minorHAnsi"/>
        </w:rPr>
        <w:t xml:space="preserve">noodzakelijke investeringen in inbraakbeveiliging en brandmelding </w:t>
      </w:r>
      <w:r w:rsidR="005C3EF6">
        <w:rPr>
          <w:rFonts w:asciiTheme="minorHAnsi" w:hAnsiTheme="minorHAnsi"/>
        </w:rPr>
        <w:t xml:space="preserve">om de landelijk afgesproken continue beschikbaarheid van </w:t>
      </w:r>
      <w:r w:rsidRPr="00707F76">
        <w:rPr>
          <w:rFonts w:asciiTheme="minorHAnsi" w:hAnsiTheme="minorHAnsi"/>
        </w:rPr>
        <w:t>C2000</w:t>
      </w:r>
      <w:r w:rsidR="005C3EF6">
        <w:rPr>
          <w:rFonts w:asciiTheme="minorHAnsi" w:hAnsiTheme="minorHAnsi"/>
        </w:rPr>
        <w:t xml:space="preserve"> communicatieapparatuur te kunnen garanderen</w:t>
      </w:r>
      <w:r w:rsidRPr="00707F76">
        <w:rPr>
          <w:rFonts w:asciiTheme="minorHAnsi" w:hAnsiTheme="minorHAnsi"/>
        </w:rPr>
        <w:t xml:space="preserve"> en </w:t>
      </w:r>
      <w:r>
        <w:rPr>
          <w:rFonts w:asciiTheme="minorHAnsi" w:hAnsiTheme="minorHAnsi"/>
        </w:rPr>
        <w:t>over</w:t>
      </w:r>
      <w:r w:rsidRPr="00707F76">
        <w:rPr>
          <w:rFonts w:asciiTheme="minorHAnsi" w:hAnsiTheme="minorHAnsi"/>
        </w:rPr>
        <w:t xml:space="preserve"> bouwkundige aanpassingen</w:t>
      </w:r>
      <w:r>
        <w:rPr>
          <w:rFonts w:asciiTheme="minorHAnsi" w:hAnsiTheme="minorHAnsi"/>
        </w:rPr>
        <w:t xml:space="preserve"> </w:t>
      </w:r>
      <w:r w:rsidRPr="00707F76">
        <w:rPr>
          <w:rFonts w:asciiTheme="minorHAnsi" w:hAnsiTheme="minorHAnsi"/>
        </w:rPr>
        <w:t xml:space="preserve">aan brandweerposten in verband </w:t>
      </w:r>
      <w:r>
        <w:rPr>
          <w:rFonts w:asciiTheme="minorHAnsi" w:hAnsiTheme="minorHAnsi"/>
        </w:rPr>
        <w:t xml:space="preserve">met </w:t>
      </w:r>
      <w:r w:rsidR="005C3EF6">
        <w:rPr>
          <w:rFonts w:asciiTheme="minorHAnsi" w:hAnsiTheme="minorHAnsi"/>
        </w:rPr>
        <w:t xml:space="preserve">nieuwe inzichten over </w:t>
      </w:r>
      <w:r w:rsidRPr="00707F76">
        <w:rPr>
          <w:rFonts w:asciiTheme="minorHAnsi" w:hAnsiTheme="minorHAnsi"/>
        </w:rPr>
        <w:t>arbeidshygiëne</w:t>
      </w:r>
      <w:r w:rsidR="005C3EF6">
        <w:rPr>
          <w:rFonts w:asciiTheme="minorHAnsi" w:hAnsiTheme="minorHAnsi"/>
        </w:rPr>
        <w:t xml:space="preserve">. Dit betreft voornamelijk </w:t>
      </w:r>
      <w:r w:rsidRPr="00707F76">
        <w:rPr>
          <w:rFonts w:asciiTheme="minorHAnsi" w:hAnsiTheme="minorHAnsi"/>
        </w:rPr>
        <w:t>puntafzuiging van uitlaatgassen</w:t>
      </w:r>
      <w:r>
        <w:rPr>
          <w:rFonts w:asciiTheme="minorHAnsi" w:hAnsiTheme="minorHAnsi"/>
        </w:rPr>
        <w:t>.</w:t>
      </w:r>
    </w:p>
    <w:p w:rsidR="002505FA" w:rsidRPr="00707F76" w:rsidRDefault="002505FA" w:rsidP="001A0878">
      <w:pPr>
        <w:pStyle w:val="Geenafstand"/>
        <w:rPr>
          <w:rFonts w:asciiTheme="minorHAnsi" w:hAnsiTheme="minorHAnsi"/>
        </w:rPr>
      </w:pPr>
    </w:p>
    <w:p w:rsidR="002505FA" w:rsidRPr="002505FA" w:rsidRDefault="002505FA" w:rsidP="002505FA">
      <w:pPr>
        <w:pStyle w:val="Geenafstand"/>
        <w:rPr>
          <w:rFonts w:asciiTheme="minorHAnsi" w:hAnsiTheme="minorHAnsi"/>
          <w:i/>
        </w:rPr>
      </w:pPr>
      <w:r w:rsidRPr="002505FA">
        <w:rPr>
          <w:rFonts w:asciiTheme="minorHAnsi" w:hAnsiTheme="minorHAnsi"/>
          <w:i/>
        </w:rPr>
        <w:t>Zelfstandige posten</w:t>
      </w:r>
    </w:p>
    <w:p w:rsidR="002505FA" w:rsidRPr="004C5FE6" w:rsidRDefault="002505FA" w:rsidP="002505FA">
      <w:pPr>
        <w:pStyle w:val="Geenafstand"/>
        <w:rPr>
          <w:rFonts w:asciiTheme="minorHAnsi" w:hAnsiTheme="minorHAnsi"/>
        </w:rPr>
      </w:pPr>
      <w:r w:rsidRPr="004C5FE6">
        <w:rPr>
          <w:rFonts w:asciiTheme="minorHAnsi" w:hAnsiTheme="minorHAnsi"/>
        </w:rPr>
        <w:t>Alle brandweerkazernes zijn in 2016 ‘verzelfstandigd’. Dit wil zeggen dat ploegchefs meer bevoegdheden (en verantwoordelijkheden) hebben gekregen, waardoor zij effectiever sturing kunnen geven aan de post. Bij het verder vormgeven van deze zelfsturing in 2016 zijn de wensen en behoeftes van de medewerkers leidend geweest. Ondersteunende afdelingen blijven nauw betrokken om het zelfstandig functioneren te faciliteren.</w:t>
      </w:r>
    </w:p>
    <w:p w:rsidR="002505FA" w:rsidRPr="004C5FE6" w:rsidRDefault="002505FA" w:rsidP="002505FA">
      <w:pPr>
        <w:pStyle w:val="Geenafstand"/>
        <w:rPr>
          <w:rFonts w:asciiTheme="minorHAnsi" w:hAnsiTheme="minorHAnsi"/>
        </w:rPr>
      </w:pPr>
      <w:r w:rsidRPr="004C5FE6">
        <w:rPr>
          <w:rFonts w:asciiTheme="minorHAnsi" w:hAnsiTheme="minorHAnsi"/>
        </w:rPr>
        <w:t xml:space="preserve">In 2016 is het jaarlijks onderhoud van het wagenpark in projectvorm gestart op een van de 24 </w:t>
      </w:r>
      <w:proofErr w:type="spellStart"/>
      <w:r w:rsidRPr="004C5FE6">
        <w:rPr>
          <w:rFonts w:asciiTheme="minorHAnsi" w:hAnsiTheme="minorHAnsi"/>
        </w:rPr>
        <w:t>uurposten</w:t>
      </w:r>
      <w:proofErr w:type="spellEnd"/>
      <w:r w:rsidRPr="004C5FE6">
        <w:rPr>
          <w:rFonts w:asciiTheme="minorHAnsi" w:hAnsiTheme="minorHAnsi"/>
        </w:rPr>
        <w:t xml:space="preserve">. Dit werd tot dan toe door een garage gedaan. De bevindingen waren positief en daarom is besloten om de werkwijze structureel voort te zetten en te onderzoeken op welke brandweerposten dit eveneens toepasbaar is. </w:t>
      </w:r>
    </w:p>
    <w:p w:rsidR="001A0878" w:rsidRPr="004C5FE6" w:rsidRDefault="002505FA" w:rsidP="002505FA">
      <w:pPr>
        <w:pStyle w:val="Geenafstand"/>
        <w:rPr>
          <w:rFonts w:asciiTheme="minorHAnsi" w:hAnsiTheme="minorHAnsi"/>
        </w:rPr>
      </w:pPr>
      <w:r w:rsidRPr="004C5FE6">
        <w:rPr>
          <w:rFonts w:asciiTheme="minorHAnsi" w:hAnsiTheme="minorHAnsi"/>
        </w:rPr>
        <w:t xml:space="preserve">Het oefenen van de basisbrandweerzorg wordt dichter bij de brandweerposten georganiseerd. Het model hiervoor is in </w:t>
      </w:r>
      <w:r w:rsidR="00FE4DEF">
        <w:rPr>
          <w:rFonts w:asciiTheme="minorHAnsi" w:hAnsiTheme="minorHAnsi"/>
        </w:rPr>
        <w:t>2016 opgezet en wordt in 2017</w:t>
      </w:r>
      <w:r w:rsidRPr="004C5FE6">
        <w:rPr>
          <w:rFonts w:asciiTheme="minorHAnsi" w:hAnsiTheme="minorHAnsi"/>
        </w:rPr>
        <w:t xml:space="preserve"> beproefd.</w:t>
      </w:r>
    </w:p>
    <w:p w:rsidR="002505FA" w:rsidRDefault="002505FA" w:rsidP="002505FA">
      <w:pPr>
        <w:pStyle w:val="Geenafstand"/>
        <w:rPr>
          <w:rFonts w:asciiTheme="minorHAnsi" w:hAnsiTheme="minorHAnsi"/>
          <w:i/>
        </w:rPr>
      </w:pPr>
    </w:p>
    <w:p w:rsidR="004C5FE6" w:rsidRDefault="004C5FE6">
      <w:pPr>
        <w:keepLines w:val="0"/>
        <w:rPr>
          <w:rFonts w:asciiTheme="minorHAnsi" w:eastAsia="Calibri" w:hAnsiTheme="minorHAnsi"/>
          <w:i/>
          <w:lang w:eastAsia="en-US"/>
        </w:rPr>
      </w:pPr>
      <w:r>
        <w:rPr>
          <w:rFonts w:asciiTheme="minorHAnsi" w:hAnsiTheme="minorHAnsi"/>
          <w:i/>
        </w:rPr>
        <w:br w:type="page"/>
      </w:r>
    </w:p>
    <w:p w:rsidR="001A0878" w:rsidRPr="00707F76" w:rsidRDefault="001A0878" w:rsidP="001A0878">
      <w:pPr>
        <w:pStyle w:val="Geenafstand"/>
        <w:rPr>
          <w:rFonts w:asciiTheme="minorHAnsi" w:hAnsiTheme="minorHAnsi"/>
          <w:i/>
        </w:rPr>
      </w:pPr>
      <w:r w:rsidRPr="00707F76">
        <w:rPr>
          <w:rFonts w:asciiTheme="minorHAnsi" w:hAnsiTheme="minorHAnsi"/>
          <w:i/>
        </w:rPr>
        <w:t xml:space="preserve">Programma </w:t>
      </w:r>
      <w:r>
        <w:rPr>
          <w:rFonts w:asciiTheme="minorHAnsi" w:hAnsiTheme="minorHAnsi"/>
          <w:i/>
        </w:rPr>
        <w:t>D</w:t>
      </w:r>
      <w:r w:rsidRPr="00707F76">
        <w:rPr>
          <w:rFonts w:asciiTheme="minorHAnsi" w:hAnsiTheme="minorHAnsi"/>
          <w:i/>
        </w:rPr>
        <w:t>uiken</w:t>
      </w:r>
    </w:p>
    <w:p w:rsidR="001A0878" w:rsidRPr="00707F76" w:rsidRDefault="001A0878" w:rsidP="001A0878">
      <w:pPr>
        <w:pStyle w:val="Geenafstand"/>
        <w:rPr>
          <w:rFonts w:asciiTheme="minorHAnsi" w:hAnsiTheme="minorHAnsi"/>
        </w:rPr>
      </w:pPr>
      <w:r w:rsidRPr="00707F76">
        <w:rPr>
          <w:rFonts w:asciiTheme="minorHAnsi" w:hAnsiTheme="minorHAnsi"/>
        </w:rPr>
        <w:t xml:space="preserve">In 2016 is gestart met </w:t>
      </w:r>
      <w:r>
        <w:rPr>
          <w:rFonts w:asciiTheme="minorHAnsi" w:hAnsiTheme="minorHAnsi"/>
        </w:rPr>
        <w:t>de</w:t>
      </w:r>
      <w:r w:rsidRPr="00707F76">
        <w:rPr>
          <w:rFonts w:asciiTheme="minorHAnsi" w:hAnsiTheme="minorHAnsi"/>
        </w:rPr>
        <w:t xml:space="preserve"> inricht</w:t>
      </w:r>
      <w:r>
        <w:rPr>
          <w:rFonts w:asciiTheme="minorHAnsi" w:hAnsiTheme="minorHAnsi"/>
        </w:rPr>
        <w:t>ing</w:t>
      </w:r>
      <w:r w:rsidRPr="00707F76">
        <w:rPr>
          <w:rFonts w:asciiTheme="minorHAnsi" w:hAnsiTheme="minorHAnsi"/>
        </w:rPr>
        <w:t xml:space="preserve"> van het programma </w:t>
      </w:r>
      <w:r>
        <w:rPr>
          <w:rFonts w:asciiTheme="minorHAnsi" w:hAnsiTheme="minorHAnsi"/>
        </w:rPr>
        <w:t>D</w:t>
      </w:r>
      <w:r w:rsidRPr="00707F76">
        <w:rPr>
          <w:rFonts w:asciiTheme="minorHAnsi" w:hAnsiTheme="minorHAnsi"/>
        </w:rPr>
        <w:t>uiken</w:t>
      </w:r>
      <w:r>
        <w:rPr>
          <w:rFonts w:asciiTheme="minorHAnsi" w:hAnsiTheme="minorHAnsi"/>
        </w:rPr>
        <w:t>, dat beoogt</w:t>
      </w:r>
      <w:r w:rsidRPr="00707F76">
        <w:rPr>
          <w:rFonts w:asciiTheme="minorHAnsi" w:hAnsiTheme="minorHAnsi"/>
        </w:rPr>
        <w:t xml:space="preserve"> de drie posten</w:t>
      </w:r>
      <w:r w:rsidR="00CE4F24">
        <w:rPr>
          <w:rFonts w:asciiTheme="minorHAnsi" w:hAnsiTheme="minorHAnsi"/>
        </w:rPr>
        <w:t>,</w:t>
      </w:r>
      <w:r w:rsidRPr="00707F76">
        <w:rPr>
          <w:rFonts w:asciiTheme="minorHAnsi" w:hAnsiTheme="minorHAnsi"/>
        </w:rPr>
        <w:t xml:space="preserve"> waar een duikspecialisme is ondergebracht</w:t>
      </w:r>
      <w:r w:rsidR="00CE4F24">
        <w:rPr>
          <w:rFonts w:asciiTheme="minorHAnsi" w:hAnsiTheme="minorHAnsi"/>
        </w:rPr>
        <w:t>,</w:t>
      </w:r>
      <w:r w:rsidR="0042144A">
        <w:rPr>
          <w:rFonts w:asciiTheme="minorHAnsi" w:hAnsiTheme="minorHAnsi"/>
        </w:rPr>
        <w:t xml:space="preserve"> </w:t>
      </w:r>
      <w:r w:rsidRPr="00707F76">
        <w:rPr>
          <w:rFonts w:asciiTheme="minorHAnsi" w:hAnsiTheme="minorHAnsi"/>
        </w:rPr>
        <w:t xml:space="preserve">op gelijkwaardig niveau </w:t>
      </w:r>
      <w:r>
        <w:rPr>
          <w:rFonts w:asciiTheme="minorHAnsi" w:hAnsiTheme="minorHAnsi"/>
        </w:rPr>
        <w:t>te brengen</w:t>
      </w:r>
      <w:r w:rsidRPr="00707F76">
        <w:rPr>
          <w:rFonts w:asciiTheme="minorHAnsi" w:hAnsiTheme="minorHAnsi"/>
        </w:rPr>
        <w:t>.</w:t>
      </w:r>
      <w:r>
        <w:rPr>
          <w:rFonts w:asciiTheme="minorHAnsi" w:hAnsiTheme="minorHAnsi"/>
        </w:rPr>
        <w:t xml:space="preserve"> </w:t>
      </w:r>
      <w:r w:rsidRPr="00707F76">
        <w:rPr>
          <w:rFonts w:asciiTheme="minorHAnsi" w:hAnsiTheme="minorHAnsi"/>
        </w:rPr>
        <w:t>Dit</w:t>
      </w:r>
      <w:r>
        <w:rPr>
          <w:rFonts w:asciiTheme="minorHAnsi" w:hAnsiTheme="minorHAnsi"/>
        </w:rPr>
        <w:t xml:space="preserve"> </w:t>
      </w:r>
      <w:r w:rsidRPr="00707F76">
        <w:rPr>
          <w:rFonts w:asciiTheme="minorHAnsi" w:hAnsiTheme="minorHAnsi"/>
        </w:rPr>
        <w:t>wordt bereikt door:</w:t>
      </w:r>
    </w:p>
    <w:p w:rsidR="001A0878" w:rsidRPr="00707F76" w:rsidRDefault="001A0878" w:rsidP="000A2D18">
      <w:pPr>
        <w:pStyle w:val="Geenafstand"/>
        <w:numPr>
          <w:ilvl w:val="0"/>
          <w:numId w:val="21"/>
        </w:numPr>
        <w:rPr>
          <w:rFonts w:asciiTheme="minorHAnsi" w:hAnsiTheme="minorHAnsi"/>
        </w:rPr>
      </w:pPr>
      <w:r w:rsidRPr="00707F76">
        <w:rPr>
          <w:rFonts w:asciiTheme="minorHAnsi" w:hAnsiTheme="minorHAnsi"/>
        </w:rPr>
        <w:t xml:space="preserve">materieel, werkwijze en procedures </w:t>
      </w:r>
      <w:r>
        <w:rPr>
          <w:rFonts w:asciiTheme="minorHAnsi" w:hAnsiTheme="minorHAnsi"/>
        </w:rPr>
        <w:t>te harmoniseren</w:t>
      </w:r>
      <w:r w:rsidRPr="00707F76">
        <w:rPr>
          <w:rFonts w:asciiTheme="minorHAnsi" w:hAnsiTheme="minorHAnsi"/>
        </w:rPr>
        <w:t xml:space="preserve"> </w:t>
      </w:r>
    </w:p>
    <w:p w:rsidR="001A0878" w:rsidRPr="00707F76" w:rsidRDefault="001A0878" w:rsidP="000A2D18">
      <w:pPr>
        <w:pStyle w:val="Geenafstand"/>
        <w:numPr>
          <w:ilvl w:val="0"/>
          <w:numId w:val="21"/>
        </w:numPr>
        <w:rPr>
          <w:rFonts w:asciiTheme="minorHAnsi" w:hAnsiTheme="minorHAnsi"/>
        </w:rPr>
      </w:pPr>
      <w:r w:rsidRPr="00707F76">
        <w:rPr>
          <w:rFonts w:asciiTheme="minorHAnsi" w:hAnsiTheme="minorHAnsi"/>
        </w:rPr>
        <w:t>mensen en middelen uitwisselbaar</w:t>
      </w:r>
      <w:r>
        <w:rPr>
          <w:rFonts w:asciiTheme="minorHAnsi" w:hAnsiTheme="minorHAnsi"/>
        </w:rPr>
        <w:t xml:space="preserve"> te maken</w:t>
      </w:r>
      <w:r w:rsidRPr="00707F76">
        <w:rPr>
          <w:rFonts w:asciiTheme="minorHAnsi" w:hAnsiTheme="minorHAnsi"/>
        </w:rPr>
        <w:t xml:space="preserve"> </w:t>
      </w:r>
    </w:p>
    <w:p w:rsidR="001A0878" w:rsidRPr="00707F76" w:rsidRDefault="001A0878" w:rsidP="000A2D18">
      <w:pPr>
        <w:pStyle w:val="Geenafstand"/>
        <w:numPr>
          <w:ilvl w:val="0"/>
          <w:numId w:val="21"/>
        </w:numPr>
        <w:rPr>
          <w:rFonts w:asciiTheme="minorHAnsi" w:hAnsiTheme="minorHAnsi"/>
        </w:rPr>
      </w:pPr>
      <w:r w:rsidRPr="00707F76">
        <w:rPr>
          <w:rFonts w:asciiTheme="minorHAnsi" w:hAnsiTheme="minorHAnsi"/>
        </w:rPr>
        <w:t>de borging van het specialisme in de organisatie</w:t>
      </w:r>
      <w:r>
        <w:rPr>
          <w:rFonts w:asciiTheme="minorHAnsi" w:hAnsiTheme="minorHAnsi"/>
        </w:rPr>
        <w:t xml:space="preserve"> te realiseren</w:t>
      </w:r>
      <w:r w:rsidRPr="00707F76">
        <w:rPr>
          <w:rFonts w:asciiTheme="minorHAnsi" w:hAnsiTheme="minorHAnsi"/>
        </w:rPr>
        <w:t xml:space="preserve"> </w:t>
      </w:r>
    </w:p>
    <w:p w:rsidR="001A0878" w:rsidRPr="00707F76" w:rsidRDefault="001A0878" w:rsidP="001A0878">
      <w:pPr>
        <w:pStyle w:val="Geenafstand"/>
        <w:rPr>
          <w:rFonts w:asciiTheme="minorHAnsi" w:hAnsiTheme="minorHAnsi"/>
        </w:rPr>
      </w:pPr>
      <w:r>
        <w:rPr>
          <w:rFonts w:asciiTheme="minorHAnsi" w:hAnsiTheme="minorHAnsi"/>
        </w:rPr>
        <w:t>S</w:t>
      </w:r>
      <w:r w:rsidRPr="00707F76">
        <w:rPr>
          <w:rFonts w:asciiTheme="minorHAnsi" w:hAnsiTheme="minorHAnsi"/>
        </w:rPr>
        <w:t>pecifiek</w:t>
      </w:r>
      <w:r w:rsidR="00FE4DEF">
        <w:rPr>
          <w:rFonts w:asciiTheme="minorHAnsi" w:hAnsiTheme="minorHAnsi"/>
        </w:rPr>
        <w:t>e</w:t>
      </w:r>
      <w:r w:rsidRPr="00707F76">
        <w:rPr>
          <w:rFonts w:asciiTheme="minorHAnsi" w:hAnsiTheme="minorHAnsi"/>
        </w:rPr>
        <w:t xml:space="preserve"> aandacht </w:t>
      </w:r>
      <w:r w:rsidR="00CE4F24">
        <w:rPr>
          <w:rFonts w:asciiTheme="minorHAnsi" w:hAnsiTheme="minorHAnsi"/>
        </w:rPr>
        <w:t xml:space="preserve">is hierbij uitgegaan </w:t>
      </w:r>
      <w:r>
        <w:rPr>
          <w:rFonts w:asciiTheme="minorHAnsi" w:hAnsiTheme="minorHAnsi"/>
        </w:rPr>
        <w:t>naar u</w:t>
      </w:r>
      <w:r w:rsidRPr="00707F76">
        <w:rPr>
          <w:rFonts w:asciiTheme="minorHAnsi" w:hAnsiTheme="minorHAnsi"/>
        </w:rPr>
        <w:t>niforme afspraken over duikgeoefendheid</w:t>
      </w:r>
      <w:r>
        <w:rPr>
          <w:rFonts w:asciiTheme="minorHAnsi" w:hAnsiTheme="minorHAnsi"/>
        </w:rPr>
        <w:t>.</w:t>
      </w:r>
    </w:p>
    <w:p w:rsidR="00C22B89" w:rsidRDefault="00C22B89" w:rsidP="001A0878">
      <w:pPr>
        <w:rPr>
          <w:rFonts w:asciiTheme="minorHAnsi" w:hAnsiTheme="minorHAnsi"/>
          <w:i/>
        </w:rPr>
      </w:pPr>
    </w:p>
    <w:p w:rsidR="001A0878" w:rsidRPr="00707F76" w:rsidRDefault="001A0878" w:rsidP="004C5FE6">
      <w:pPr>
        <w:keepLines w:val="0"/>
        <w:rPr>
          <w:rFonts w:asciiTheme="minorHAnsi" w:hAnsiTheme="minorHAnsi"/>
          <w:i/>
        </w:rPr>
      </w:pPr>
      <w:r w:rsidRPr="00707F76">
        <w:rPr>
          <w:rFonts w:asciiTheme="minorHAnsi" w:hAnsiTheme="minorHAnsi"/>
          <w:i/>
        </w:rPr>
        <w:t>Terrorisme</w:t>
      </w:r>
      <w:r w:rsidR="00877FC4">
        <w:rPr>
          <w:rFonts w:asciiTheme="minorHAnsi" w:hAnsiTheme="minorHAnsi"/>
          <w:i/>
        </w:rPr>
        <w:t xml:space="preserve">gevolgbestrijding </w:t>
      </w:r>
      <w:r w:rsidRPr="00707F76">
        <w:rPr>
          <w:rFonts w:asciiTheme="minorHAnsi" w:hAnsiTheme="minorHAnsi"/>
          <w:i/>
        </w:rPr>
        <w:t>(TGB)</w:t>
      </w:r>
    </w:p>
    <w:p w:rsidR="001A0878" w:rsidRDefault="001A0878" w:rsidP="001A0878">
      <w:pPr>
        <w:rPr>
          <w:rFonts w:asciiTheme="minorHAnsi" w:hAnsiTheme="minorHAnsi"/>
        </w:rPr>
      </w:pPr>
      <w:r w:rsidRPr="00707F76">
        <w:rPr>
          <w:rFonts w:asciiTheme="minorHAnsi" w:hAnsiTheme="minorHAnsi"/>
        </w:rPr>
        <w:t xml:space="preserve">In 2016 heeft </w:t>
      </w:r>
      <w:r w:rsidR="00972600">
        <w:rPr>
          <w:rFonts w:asciiTheme="minorHAnsi" w:hAnsiTheme="minorHAnsi"/>
        </w:rPr>
        <w:t>B</w:t>
      </w:r>
      <w:r w:rsidRPr="00707F76">
        <w:rPr>
          <w:rFonts w:asciiTheme="minorHAnsi" w:hAnsiTheme="minorHAnsi"/>
        </w:rPr>
        <w:t>randweer Kennemerland</w:t>
      </w:r>
      <w:r w:rsidR="00DD0E9A">
        <w:rPr>
          <w:rFonts w:asciiTheme="minorHAnsi" w:hAnsiTheme="minorHAnsi"/>
        </w:rPr>
        <w:t>,</w:t>
      </w:r>
      <w:r w:rsidRPr="00707F76">
        <w:rPr>
          <w:rFonts w:asciiTheme="minorHAnsi" w:hAnsiTheme="minorHAnsi"/>
        </w:rPr>
        <w:t xml:space="preserve"> op basis van ervaringen in </w:t>
      </w:r>
      <w:r w:rsidR="00DD0E9A">
        <w:rPr>
          <w:rFonts w:asciiTheme="minorHAnsi" w:hAnsiTheme="minorHAnsi"/>
        </w:rPr>
        <w:t xml:space="preserve"> het</w:t>
      </w:r>
      <w:r w:rsidRPr="00707F76">
        <w:rPr>
          <w:rFonts w:asciiTheme="minorHAnsi" w:hAnsiTheme="minorHAnsi"/>
        </w:rPr>
        <w:t xml:space="preserve"> buitenland</w:t>
      </w:r>
      <w:r w:rsidR="00DD0E9A">
        <w:rPr>
          <w:rFonts w:asciiTheme="minorHAnsi" w:hAnsiTheme="minorHAnsi"/>
        </w:rPr>
        <w:t>,</w:t>
      </w:r>
      <w:r w:rsidRPr="00707F76">
        <w:rPr>
          <w:rFonts w:asciiTheme="minorHAnsi" w:hAnsiTheme="minorHAnsi"/>
        </w:rPr>
        <w:t xml:space="preserve"> </w:t>
      </w:r>
      <w:r w:rsidR="00115A9C">
        <w:rPr>
          <w:rFonts w:asciiTheme="minorHAnsi" w:hAnsiTheme="minorHAnsi"/>
        </w:rPr>
        <w:t>vastgesteld</w:t>
      </w:r>
      <w:r w:rsidRPr="00707F76">
        <w:rPr>
          <w:rFonts w:asciiTheme="minorHAnsi" w:hAnsiTheme="minorHAnsi"/>
        </w:rPr>
        <w:t xml:space="preserve"> hoe </w:t>
      </w:r>
      <w:r>
        <w:rPr>
          <w:rFonts w:asciiTheme="minorHAnsi" w:hAnsiTheme="minorHAnsi"/>
        </w:rPr>
        <w:t>kan</w:t>
      </w:r>
      <w:r w:rsidRPr="00707F76">
        <w:rPr>
          <w:rFonts w:asciiTheme="minorHAnsi" w:hAnsiTheme="minorHAnsi"/>
        </w:rPr>
        <w:t xml:space="preserve"> </w:t>
      </w:r>
      <w:r w:rsidR="00CE4F24">
        <w:rPr>
          <w:rFonts w:asciiTheme="minorHAnsi" w:hAnsiTheme="minorHAnsi"/>
        </w:rPr>
        <w:t>worden opgetreden</w:t>
      </w:r>
      <w:r w:rsidRPr="00707F76">
        <w:rPr>
          <w:rFonts w:asciiTheme="minorHAnsi" w:hAnsiTheme="minorHAnsi"/>
        </w:rPr>
        <w:t xml:space="preserve"> na een aanslag</w:t>
      </w:r>
      <w:r w:rsidR="00115A9C">
        <w:rPr>
          <w:rFonts w:asciiTheme="minorHAnsi" w:hAnsiTheme="minorHAnsi"/>
        </w:rPr>
        <w:t>. De</w:t>
      </w:r>
      <w:r w:rsidRPr="00707F76">
        <w:rPr>
          <w:rFonts w:asciiTheme="minorHAnsi" w:hAnsiTheme="minorHAnsi"/>
        </w:rPr>
        <w:t xml:space="preserve"> </w:t>
      </w:r>
      <w:r>
        <w:rPr>
          <w:rFonts w:asciiTheme="minorHAnsi" w:hAnsiTheme="minorHAnsi"/>
        </w:rPr>
        <w:t xml:space="preserve">medewerkers </w:t>
      </w:r>
      <w:r w:rsidR="00115A9C">
        <w:rPr>
          <w:rFonts w:asciiTheme="minorHAnsi" w:hAnsiTheme="minorHAnsi"/>
        </w:rPr>
        <w:t xml:space="preserve">zijn </w:t>
      </w:r>
      <w:r>
        <w:rPr>
          <w:rFonts w:asciiTheme="minorHAnsi" w:hAnsiTheme="minorHAnsi"/>
        </w:rPr>
        <w:t>hierop</w:t>
      </w:r>
      <w:r w:rsidRPr="00707F76">
        <w:rPr>
          <w:rFonts w:asciiTheme="minorHAnsi" w:hAnsiTheme="minorHAnsi"/>
        </w:rPr>
        <w:t xml:space="preserve"> zo goed mogelijk </w:t>
      </w:r>
      <w:r>
        <w:rPr>
          <w:rFonts w:asciiTheme="minorHAnsi" w:hAnsiTheme="minorHAnsi"/>
        </w:rPr>
        <w:t>voorbereid</w:t>
      </w:r>
      <w:r w:rsidR="00115A9C">
        <w:rPr>
          <w:rFonts w:asciiTheme="minorHAnsi" w:hAnsiTheme="minorHAnsi"/>
        </w:rPr>
        <w:t xml:space="preserve"> door</w:t>
      </w:r>
      <w:r w:rsidRPr="00707F76">
        <w:rPr>
          <w:rFonts w:asciiTheme="minorHAnsi" w:hAnsiTheme="minorHAnsi"/>
        </w:rPr>
        <w:t xml:space="preserve"> bijscholing voor alle repressieve medewerkers</w:t>
      </w:r>
      <w:r w:rsidR="00115A9C">
        <w:rPr>
          <w:rFonts w:asciiTheme="minorHAnsi" w:hAnsiTheme="minorHAnsi"/>
        </w:rPr>
        <w:t>. Daarin</w:t>
      </w:r>
      <w:r w:rsidRPr="00707F76">
        <w:rPr>
          <w:rFonts w:asciiTheme="minorHAnsi" w:hAnsiTheme="minorHAnsi"/>
        </w:rPr>
        <w:t xml:space="preserve"> </w:t>
      </w:r>
      <w:r w:rsidR="00115A9C">
        <w:rPr>
          <w:rFonts w:asciiTheme="minorHAnsi" w:hAnsiTheme="minorHAnsi"/>
        </w:rPr>
        <w:t xml:space="preserve">is  aandacht </w:t>
      </w:r>
      <w:r>
        <w:rPr>
          <w:rFonts w:asciiTheme="minorHAnsi" w:hAnsiTheme="minorHAnsi"/>
        </w:rPr>
        <w:t>voor</w:t>
      </w:r>
      <w:r w:rsidRPr="00707F76">
        <w:rPr>
          <w:rFonts w:asciiTheme="minorHAnsi" w:hAnsiTheme="minorHAnsi"/>
        </w:rPr>
        <w:t xml:space="preserve"> bewustzijn </w:t>
      </w:r>
      <w:r>
        <w:rPr>
          <w:rFonts w:asciiTheme="minorHAnsi" w:hAnsiTheme="minorHAnsi"/>
        </w:rPr>
        <w:t>en</w:t>
      </w:r>
      <w:r w:rsidRPr="00707F76">
        <w:rPr>
          <w:rFonts w:asciiTheme="minorHAnsi" w:hAnsiTheme="minorHAnsi"/>
        </w:rPr>
        <w:t xml:space="preserve"> praktisch levensreddend handelen. </w:t>
      </w:r>
      <w:r w:rsidR="00972600">
        <w:rPr>
          <w:rFonts w:asciiTheme="minorHAnsi" w:hAnsiTheme="minorHAnsi"/>
        </w:rPr>
        <w:t>Een deel van d</w:t>
      </w:r>
      <w:r w:rsidR="00972600" w:rsidRPr="00707F76">
        <w:rPr>
          <w:rFonts w:asciiTheme="minorHAnsi" w:hAnsiTheme="minorHAnsi"/>
        </w:rPr>
        <w:t xml:space="preserve">e </w:t>
      </w:r>
      <w:r w:rsidRPr="00707F76">
        <w:rPr>
          <w:rFonts w:asciiTheme="minorHAnsi" w:hAnsiTheme="minorHAnsi"/>
        </w:rPr>
        <w:t>brandweerkazernes he</w:t>
      </w:r>
      <w:r w:rsidR="00115A9C">
        <w:rPr>
          <w:rFonts w:asciiTheme="minorHAnsi" w:hAnsiTheme="minorHAnsi"/>
        </w:rPr>
        <w:t>eft</w:t>
      </w:r>
      <w:r w:rsidRPr="00707F76">
        <w:rPr>
          <w:rFonts w:asciiTheme="minorHAnsi" w:hAnsiTheme="minorHAnsi"/>
        </w:rPr>
        <w:t xml:space="preserve"> in 2016 de bijscholing gevolgd, de overige brandweerkazernes volgen in de 1</w:t>
      </w:r>
      <w:r w:rsidRPr="00707F76">
        <w:rPr>
          <w:rFonts w:asciiTheme="minorHAnsi" w:hAnsiTheme="minorHAnsi"/>
          <w:vertAlign w:val="superscript"/>
        </w:rPr>
        <w:t>e</w:t>
      </w:r>
      <w:r w:rsidRPr="00707F76">
        <w:rPr>
          <w:rFonts w:asciiTheme="minorHAnsi" w:hAnsiTheme="minorHAnsi"/>
        </w:rPr>
        <w:t xml:space="preserve"> helft van 2017. Alle tankautospuiten worden uitgerust met </w:t>
      </w:r>
      <w:r>
        <w:rPr>
          <w:rFonts w:asciiTheme="minorHAnsi" w:hAnsiTheme="minorHAnsi"/>
        </w:rPr>
        <w:t>onder andere bloedstelpende middelen om zoveel mogelijk levens</w:t>
      </w:r>
      <w:r w:rsidRPr="00707F76">
        <w:rPr>
          <w:rFonts w:asciiTheme="minorHAnsi" w:hAnsiTheme="minorHAnsi"/>
        </w:rPr>
        <w:t xml:space="preserve"> te kunnen redden. De binnen dit project opgedane kennis en ervaring wordt gedeeld met de Brandweeracademie en </w:t>
      </w:r>
      <w:r w:rsidR="00115A9C">
        <w:rPr>
          <w:rFonts w:asciiTheme="minorHAnsi" w:hAnsiTheme="minorHAnsi"/>
        </w:rPr>
        <w:t>Brandweer Nederland</w:t>
      </w:r>
      <w:r w:rsidRPr="00707F76">
        <w:rPr>
          <w:rFonts w:asciiTheme="minorHAnsi" w:hAnsiTheme="minorHAnsi"/>
        </w:rPr>
        <w:t xml:space="preserve"> </w:t>
      </w:r>
      <w:r>
        <w:rPr>
          <w:rFonts w:asciiTheme="minorHAnsi" w:hAnsiTheme="minorHAnsi"/>
        </w:rPr>
        <w:t xml:space="preserve">ten behoeve van </w:t>
      </w:r>
      <w:r w:rsidRPr="00707F76">
        <w:rPr>
          <w:rFonts w:asciiTheme="minorHAnsi" w:hAnsiTheme="minorHAnsi"/>
        </w:rPr>
        <w:t xml:space="preserve">een landelijke bijscholingsmodule. </w:t>
      </w:r>
      <w:r w:rsidR="00115A9C">
        <w:rPr>
          <w:rFonts w:asciiTheme="minorHAnsi" w:hAnsiTheme="minorHAnsi"/>
        </w:rPr>
        <w:t xml:space="preserve"> De brandweer sluit hierbij aan op de door de Ambulancediensten en GHOR uitgezette lijn en denkwijze</w:t>
      </w:r>
    </w:p>
    <w:p w:rsidR="001A0878" w:rsidRDefault="001A0878" w:rsidP="001A0878">
      <w:pPr>
        <w:rPr>
          <w:rFonts w:asciiTheme="minorHAnsi" w:hAnsiTheme="minorHAnsi"/>
        </w:rPr>
      </w:pPr>
    </w:p>
    <w:p w:rsidR="001A0878" w:rsidRPr="00707F76" w:rsidRDefault="001A0878" w:rsidP="001A0878">
      <w:pPr>
        <w:pStyle w:val="Geenafstand"/>
        <w:rPr>
          <w:rFonts w:asciiTheme="minorHAnsi" w:hAnsiTheme="minorHAnsi"/>
          <w:i/>
        </w:rPr>
      </w:pPr>
      <w:r w:rsidRPr="00707F76">
        <w:rPr>
          <w:rFonts w:asciiTheme="minorHAnsi" w:hAnsiTheme="minorHAnsi"/>
          <w:i/>
        </w:rPr>
        <w:t>Bluswatervoorziening</w:t>
      </w:r>
    </w:p>
    <w:p w:rsidR="001A0878" w:rsidRPr="00707F76" w:rsidRDefault="001A0878" w:rsidP="001A0878">
      <w:pPr>
        <w:pStyle w:val="Geenafstand"/>
        <w:rPr>
          <w:rFonts w:asciiTheme="minorHAnsi" w:hAnsiTheme="minorHAnsi"/>
          <w:i/>
          <w:highlight w:val="yellow"/>
        </w:rPr>
      </w:pPr>
      <w:r w:rsidRPr="00707F76">
        <w:rPr>
          <w:rFonts w:asciiTheme="minorHAnsi" w:hAnsiTheme="minorHAnsi"/>
        </w:rPr>
        <w:t>In 2016 is op basis van de knelpuntenanalyse uit 2015 een oplossing uitgewerkt</w:t>
      </w:r>
      <w:r w:rsidRPr="00544651">
        <w:rPr>
          <w:rFonts w:asciiTheme="minorHAnsi" w:hAnsiTheme="minorHAnsi"/>
        </w:rPr>
        <w:t xml:space="preserve"> </w:t>
      </w:r>
      <w:r>
        <w:rPr>
          <w:rFonts w:asciiTheme="minorHAnsi" w:hAnsiTheme="minorHAnsi"/>
        </w:rPr>
        <w:t xml:space="preserve">voor de soms </w:t>
      </w:r>
      <w:r w:rsidR="00115A9C">
        <w:rPr>
          <w:rFonts w:asciiTheme="minorHAnsi" w:hAnsiTheme="minorHAnsi"/>
        </w:rPr>
        <w:t>gebrekkige</w:t>
      </w:r>
      <w:r>
        <w:rPr>
          <w:rFonts w:asciiTheme="minorHAnsi" w:hAnsiTheme="minorHAnsi"/>
        </w:rPr>
        <w:t xml:space="preserve"> beschikbaarheid van bluswater tijdens </w:t>
      </w:r>
      <w:r w:rsidRPr="00707F76">
        <w:rPr>
          <w:rFonts w:asciiTheme="minorHAnsi" w:hAnsiTheme="minorHAnsi"/>
        </w:rPr>
        <w:t>repressieve</w:t>
      </w:r>
      <w:r>
        <w:rPr>
          <w:rFonts w:asciiTheme="minorHAnsi" w:hAnsiTheme="minorHAnsi"/>
        </w:rPr>
        <w:t xml:space="preserve"> inzetten</w:t>
      </w:r>
      <w:r w:rsidRPr="00707F76">
        <w:rPr>
          <w:rFonts w:asciiTheme="minorHAnsi" w:hAnsiTheme="minorHAnsi"/>
        </w:rPr>
        <w:t xml:space="preserve">. </w:t>
      </w:r>
      <w:r>
        <w:rPr>
          <w:rFonts w:asciiTheme="minorHAnsi" w:hAnsiTheme="minorHAnsi"/>
        </w:rPr>
        <w:t xml:space="preserve">Door de inzet van </w:t>
      </w:r>
      <w:r w:rsidRPr="00707F76">
        <w:rPr>
          <w:rFonts w:asciiTheme="minorHAnsi" w:hAnsiTheme="minorHAnsi"/>
        </w:rPr>
        <w:t>watertankwagens en groot-watertransporten kunnen vrijwel alle knelpunten worden opgelost</w:t>
      </w:r>
      <w:r>
        <w:rPr>
          <w:rFonts w:asciiTheme="minorHAnsi" w:hAnsiTheme="minorHAnsi"/>
        </w:rPr>
        <w:t>, waardoor</w:t>
      </w:r>
      <w:r w:rsidRPr="00707F76">
        <w:rPr>
          <w:rFonts w:asciiTheme="minorHAnsi" w:hAnsiTheme="minorHAnsi"/>
        </w:rPr>
        <w:t xml:space="preserve"> duurdere infrastructurele </w:t>
      </w:r>
      <w:r>
        <w:rPr>
          <w:rFonts w:asciiTheme="minorHAnsi" w:hAnsiTheme="minorHAnsi"/>
        </w:rPr>
        <w:t>ingrepen van</w:t>
      </w:r>
      <w:r w:rsidRPr="00707F76">
        <w:rPr>
          <w:rFonts w:asciiTheme="minorHAnsi" w:hAnsiTheme="minorHAnsi"/>
        </w:rPr>
        <w:t xml:space="preserve"> de gemeenten zelf</w:t>
      </w:r>
      <w:r>
        <w:rPr>
          <w:rFonts w:asciiTheme="minorHAnsi" w:hAnsiTheme="minorHAnsi"/>
        </w:rPr>
        <w:t xml:space="preserve"> niet meer nodig zijn</w:t>
      </w:r>
      <w:r w:rsidRPr="00707F76">
        <w:rPr>
          <w:rFonts w:asciiTheme="minorHAnsi" w:hAnsiTheme="minorHAnsi"/>
        </w:rPr>
        <w:t xml:space="preserve">. </w:t>
      </w:r>
      <w:r w:rsidR="00115A9C">
        <w:rPr>
          <w:rFonts w:asciiTheme="minorHAnsi" w:hAnsiTheme="minorHAnsi"/>
        </w:rPr>
        <w:t>D</w:t>
      </w:r>
      <w:r>
        <w:rPr>
          <w:rFonts w:asciiTheme="minorHAnsi" w:hAnsiTheme="minorHAnsi"/>
        </w:rPr>
        <w:t xml:space="preserve">eze </w:t>
      </w:r>
      <w:r w:rsidR="00115A9C">
        <w:rPr>
          <w:rFonts w:asciiTheme="minorHAnsi" w:hAnsiTheme="minorHAnsi"/>
        </w:rPr>
        <w:t>werkwijze maakt de brandweer onafhankelijk van</w:t>
      </w:r>
      <w:r w:rsidRPr="00707F76">
        <w:rPr>
          <w:rFonts w:asciiTheme="minorHAnsi" w:hAnsiTheme="minorHAnsi"/>
        </w:rPr>
        <w:t xml:space="preserve"> de brandkranen als primaire bluswatervoorziening. </w:t>
      </w:r>
      <w:r w:rsidRPr="00707F76">
        <w:rPr>
          <w:rFonts w:asciiTheme="minorHAnsi" w:hAnsiTheme="minorHAnsi"/>
        </w:rPr>
        <w:br/>
        <w:t xml:space="preserve">De oplossing is uitgewerkt </w:t>
      </w:r>
      <w:r w:rsidR="00A42962">
        <w:rPr>
          <w:rFonts w:asciiTheme="minorHAnsi" w:hAnsiTheme="minorHAnsi"/>
        </w:rPr>
        <w:t>en</w:t>
      </w:r>
      <w:r w:rsidR="00CE4F24">
        <w:rPr>
          <w:rFonts w:asciiTheme="minorHAnsi" w:hAnsiTheme="minorHAnsi"/>
        </w:rPr>
        <w:t xml:space="preserve"> op basis hiervan zijn de</w:t>
      </w:r>
      <w:r w:rsidR="00A42962">
        <w:rPr>
          <w:rFonts w:asciiTheme="minorHAnsi" w:hAnsiTheme="minorHAnsi"/>
        </w:rPr>
        <w:t xml:space="preserve">  </w:t>
      </w:r>
      <w:r w:rsidR="00115A9C">
        <w:rPr>
          <w:rFonts w:asciiTheme="minorHAnsi" w:hAnsiTheme="minorHAnsi"/>
        </w:rPr>
        <w:t xml:space="preserve">gemeenten </w:t>
      </w:r>
      <w:r w:rsidRPr="00707F76">
        <w:rPr>
          <w:rFonts w:asciiTheme="minorHAnsi" w:hAnsiTheme="minorHAnsi"/>
        </w:rPr>
        <w:t xml:space="preserve">in gesprek met de drinkwaterleidingbedrijven over de consequenties van het beëindigen van het gebruik van brandkranen. </w:t>
      </w:r>
    </w:p>
    <w:p w:rsidR="00063105" w:rsidRDefault="00063105" w:rsidP="001A0878">
      <w:pPr>
        <w:pStyle w:val="Geenafstand"/>
        <w:rPr>
          <w:rFonts w:asciiTheme="minorHAnsi" w:hAnsiTheme="minorHAnsi"/>
          <w:i/>
        </w:rPr>
      </w:pPr>
    </w:p>
    <w:p w:rsidR="001A0878" w:rsidRPr="00707F76" w:rsidRDefault="001A0878" w:rsidP="001A0878">
      <w:pPr>
        <w:pStyle w:val="Geenafstand"/>
        <w:rPr>
          <w:rFonts w:asciiTheme="minorHAnsi" w:hAnsiTheme="minorHAnsi"/>
          <w:i/>
        </w:rPr>
      </w:pPr>
      <w:r w:rsidRPr="00707F76">
        <w:rPr>
          <w:rFonts w:asciiTheme="minorHAnsi" w:hAnsiTheme="minorHAnsi"/>
          <w:i/>
        </w:rPr>
        <w:t>Dekkingsplan</w:t>
      </w:r>
    </w:p>
    <w:p w:rsidR="0020655F" w:rsidRDefault="0020655F" w:rsidP="0020655F">
      <w:pPr>
        <w:pStyle w:val="Geenafstand"/>
      </w:pPr>
      <w:r>
        <w:t xml:space="preserve">In 2016 heeft een basale actualisering plaatsgevonden van het Dekkingsplan 2013. De basale actualisering houdt in dat de objectenlijst en het normenkader vanuit het dekkingsplan 2013 zijn gebruikt. Deze gegevens zijn gecombineerd met actuele informatie over kazernes, posten en wegen, waarin onder andere de feitelijk gerealiseerde opkomsttijden doorgerekend zijn. De verbetering hierin is opmerkelijk. De gebieden waarin de norm wordt gehaald is gestegen van </w:t>
      </w:r>
      <w:r w:rsidR="00115A9C">
        <w:t xml:space="preserve">een berekend percentage van </w:t>
      </w:r>
      <w:r>
        <w:t xml:space="preserve">69% in 2013 tot </w:t>
      </w:r>
      <w:r w:rsidR="00115A9C">
        <w:t>88% </w:t>
      </w:r>
      <w:r>
        <w:t xml:space="preserve">nu. </w:t>
      </w:r>
      <w:r w:rsidR="00115A9C">
        <w:t>Deze verbetering is het gevolg van</w:t>
      </w:r>
      <w:r>
        <w:t xml:space="preserve"> de snellere verwerking van meldingen op de meldkamer en </w:t>
      </w:r>
      <w:r w:rsidR="00115A9C">
        <w:t xml:space="preserve">het </w:t>
      </w:r>
      <w:r>
        <w:t xml:space="preserve">sneller uitrukken vanaf de vrijwillige posten. </w:t>
      </w:r>
    </w:p>
    <w:p w:rsidR="0020655F" w:rsidRDefault="0020655F" w:rsidP="0020655F">
      <w:pPr>
        <w:pStyle w:val="Geenafstand"/>
      </w:pPr>
      <w:r>
        <w:t>Dit geactualiseerde dekkingsplan is in februari 2017 door het AB vastgesteld.</w:t>
      </w:r>
    </w:p>
    <w:p w:rsidR="001A0878" w:rsidRPr="00707F76" w:rsidRDefault="001A0878" w:rsidP="001A0878">
      <w:pPr>
        <w:keepLines w:val="0"/>
        <w:spacing w:after="120"/>
        <w:rPr>
          <w:rFonts w:asciiTheme="minorHAnsi" w:eastAsiaTheme="minorHAnsi" w:hAnsiTheme="minorHAnsi"/>
          <w:lang w:eastAsia="en-US"/>
        </w:rPr>
      </w:pPr>
    </w:p>
    <w:p w:rsidR="001A0878" w:rsidRPr="00E61AE5" w:rsidRDefault="001A0878" w:rsidP="001A0878">
      <w:pPr>
        <w:keepLines w:val="0"/>
        <w:tabs>
          <w:tab w:val="left" w:pos="142"/>
        </w:tabs>
        <w:autoSpaceDE w:val="0"/>
        <w:autoSpaceDN w:val="0"/>
        <w:rPr>
          <w:rFonts w:asciiTheme="minorHAnsi" w:hAnsiTheme="minorHAnsi"/>
          <w:i/>
        </w:rPr>
      </w:pPr>
      <w:r w:rsidRPr="00E61AE5">
        <w:rPr>
          <w:rFonts w:asciiTheme="minorHAnsi" w:hAnsiTheme="minorHAnsi"/>
          <w:i/>
        </w:rPr>
        <w:t xml:space="preserve">Brandveilig </w:t>
      </w:r>
      <w:r>
        <w:rPr>
          <w:rFonts w:asciiTheme="minorHAnsi" w:hAnsiTheme="minorHAnsi"/>
          <w:i/>
        </w:rPr>
        <w:t>L</w:t>
      </w:r>
      <w:r w:rsidRPr="00E61AE5">
        <w:rPr>
          <w:rFonts w:asciiTheme="minorHAnsi" w:hAnsiTheme="minorHAnsi"/>
          <w:i/>
        </w:rPr>
        <w:t>even</w:t>
      </w:r>
    </w:p>
    <w:p w:rsidR="001A0878" w:rsidRDefault="001A0878" w:rsidP="001A0878">
      <w:pPr>
        <w:keepLines w:val="0"/>
        <w:spacing w:after="120"/>
        <w:rPr>
          <w:rFonts w:asciiTheme="minorHAnsi" w:eastAsiaTheme="minorHAnsi" w:hAnsiTheme="minorHAnsi"/>
          <w:lang w:eastAsia="en-US"/>
        </w:rPr>
      </w:pPr>
      <w:r w:rsidRPr="00707F76">
        <w:rPr>
          <w:rFonts w:asciiTheme="minorHAnsi" w:eastAsiaTheme="minorHAnsi" w:hAnsiTheme="minorHAnsi"/>
          <w:lang w:eastAsia="en-US"/>
        </w:rPr>
        <w:t>Brandveilig Leven heeft een vaste plek in de organisatie gekregen</w:t>
      </w:r>
      <w:r>
        <w:rPr>
          <w:rFonts w:asciiTheme="minorHAnsi" w:eastAsiaTheme="minorHAnsi" w:hAnsiTheme="minorHAnsi"/>
          <w:lang w:eastAsia="en-US"/>
        </w:rPr>
        <w:t>, met a</w:t>
      </w:r>
      <w:r w:rsidRPr="00707F76">
        <w:rPr>
          <w:rFonts w:asciiTheme="minorHAnsi" w:eastAsiaTheme="minorHAnsi" w:hAnsiTheme="minorHAnsi"/>
          <w:lang w:eastAsia="en-US"/>
        </w:rPr>
        <w:t>ctiviteiten om de fysieke en sociale (brand)veiligheid van</w:t>
      </w:r>
      <w:r>
        <w:rPr>
          <w:rFonts w:asciiTheme="minorHAnsi" w:eastAsiaTheme="minorHAnsi" w:hAnsiTheme="minorHAnsi"/>
          <w:lang w:eastAsia="en-US"/>
        </w:rPr>
        <w:t xml:space="preserve"> vooral kwetsbare en minder mobiele</w:t>
      </w:r>
      <w:r w:rsidRPr="00707F76">
        <w:rPr>
          <w:rFonts w:asciiTheme="minorHAnsi" w:eastAsiaTheme="minorHAnsi" w:hAnsiTheme="minorHAnsi"/>
          <w:lang w:eastAsia="en-US"/>
        </w:rPr>
        <w:t xml:space="preserve"> mensen in hun eigen omgeving te verbeteren. </w:t>
      </w:r>
      <w:r>
        <w:rPr>
          <w:rFonts w:asciiTheme="minorHAnsi" w:eastAsiaTheme="minorHAnsi" w:hAnsiTheme="minorHAnsi"/>
          <w:lang w:eastAsia="en-US"/>
        </w:rPr>
        <w:t xml:space="preserve">In 2016 gaven </w:t>
      </w:r>
      <w:r w:rsidRPr="00707F76">
        <w:rPr>
          <w:rFonts w:asciiTheme="minorHAnsi" w:eastAsiaTheme="minorHAnsi" w:hAnsiTheme="minorHAnsi"/>
          <w:lang w:eastAsia="en-US"/>
        </w:rPr>
        <w:t>25 ambassadeurs</w:t>
      </w:r>
      <w:r>
        <w:rPr>
          <w:rFonts w:asciiTheme="minorHAnsi" w:eastAsiaTheme="minorHAnsi" w:hAnsiTheme="minorHAnsi"/>
          <w:lang w:eastAsia="en-US"/>
        </w:rPr>
        <w:t xml:space="preserve"> </w:t>
      </w:r>
      <w:r w:rsidRPr="00707F76">
        <w:rPr>
          <w:rFonts w:asciiTheme="minorHAnsi" w:eastAsiaTheme="minorHAnsi" w:hAnsiTheme="minorHAnsi"/>
          <w:lang w:eastAsia="en-US"/>
        </w:rPr>
        <w:t>uitvoering aan de afspraken, die per gemeente zijn gemaakt over de invulling van Brandveilig leven</w:t>
      </w:r>
      <w:r>
        <w:rPr>
          <w:rFonts w:asciiTheme="minorHAnsi" w:eastAsiaTheme="minorHAnsi" w:hAnsiTheme="minorHAnsi"/>
          <w:lang w:eastAsia="en-US"/>
        </w:rPr>
        <w:t xml:space="preserve"> in de domeinen w</w:t>
      </w:r>
      <w:r w:rsidRPr="00707F76">
        <w:rPr>
          <w:rFonts w:asciiTheme="minorHAnsi" w:eastAsiaTheme="minorHAnsi" w:hAnsiTheme="minorHAnsi"/>
          <w:lang w:eastAsia="en-US"/>
        </w:rPr>
        <w:t xml:space="preserve">onen, </w:t>
      </w:r>
      <w:r>
        <w:rPr>
          <w:rFonts w:asciiTheme="minorHAnsi" w:eastAsiaTheme="minorHAnsi" w:hAnsiTheme="minorHAnsi"/>
          <w:lang w:eastAsia="en-US"/>
        </w:rPr>
        <w:t>z</w:t>
      </w:r>
      <w:r w:rsidRPr="00707F76">
        <w:rPr>
          <w:rFonts w:asciiTheme="minorHAnsi" w:eastAsiaTheme="minorHAnsi" w:hAnsiTheme="minorHAnsi"/>
          <w:lang w:eastAsia="en-US"/>
        </w:rPr>
        <w:t xml:space="preserve">org en </w:t>
      </w:r>
      <w:r>
        <w:rPr>
          <w:rFonts w:asciiTheme="minorHAnsi" w:eastAsiaTheme="minorHAnsi" w:hAnsiTheme="minorHAnsi"/>
          <w:lang w:eastAsia="en-US"/>
        </w:rPr>
        <w:t>o</w:t>
      </w:r>
      <w:r w:rsidRPr="00707F76">
        <w:rPr>
          <w:rFonts w:asciiTheme="minorHAnsi" w:eastAsiaTheme="minorHAnsi" w:hAnsiTheme="minorHAnsi"/>
          <w:lang w:eastAsia="en-US"/>
        </w:rPr>
        <w:t xml:space="preserve">nderwijs. </w:t>
      </w:r>
      <w:r>
        <w:rPr>
          <w:rFonts w:asciiTheme="minorHAnsi" w:eastAsiaTheme="minorHAnsi" w:hAnsiTheme="minorHAnsi"/>
          <w:lang w:eastAsia="en-US"/>
        </w:rPr>
        <w:t xml:space="preserve">Zo hebben </w:t>
      </w:r>
      <w:r w:rsidRPr="00707F76">
        <w:rPr>
          <w:rFonts w:asciiTheme="minorHAnsi" w:eastAsiaTheme="minorHAnsi" w:hAnsiTheme="minorHAnsi"/>
          <w:lang w:eastAsia="en-US"/>
        </w:rPr>
        <w:t>de ambassadeurs ruim 2200 inspecties uitgevoerd bij</w:t>
      </w:r>
      <w:r>
        <w:rPr>
          <w:rFonts w:asciiTheme="minorHAnsi" w:eastAsiaTheme="minorHAnsi" w:hAnsiTheme="minorHAnsi"/>
          <w:lang w:eastAsia="en-US"/>
        </w:rPr>
        <w:t xml:space="preserve"> zelfstandig wonende </w:t>
      </w:r>
      <w:r w:rsidRPr="00707F76">
        <w:rPr>
          <w:rFonts w:asciiTheme="minorHAnsi" w:eastAsiaTheme="minorHAnsi" w:hAnsiTheme="minorHAnsi"/>
          <w:lang w:eastAsia="en-US"/>
        </w:rPr>
        <w:t xml:space="preserve">senioren </w:t>
      </w:r>
      <w:r>
        <w:rPr>
          <w:rFonts w:asciiTheme="minorHAnsi" w:eastAsiaTheme="minorHAnsi" w:hAnsiTheme="minorHAnsi"/>
          <w:lang w:eastAsia="en-US"/>
        </w:rPr>
        <w:t>en hen geadviseerd over brandveiligheid, is</w:t>
      </w:r>
      <w:r w:rsidRPr="00707F76">
        <w:rPr>
          <w:rFonts w:asciiTheme="minorHAnsi" w:eastAsiaTheme="minorHAnsi" w:hAnsiTheme="minorHAnsi"/>
          <w:lang w:eastAsia="en-US"/>
        </w:rPr>
        <w:t xml:space="preserve"> voorlichting</w:t>
      </w:r>
      <w:r>
        <w:rPr>
          <w:rFonts w:asciiTheme="minorHAnsi" w:eastAsiaTheme="minorHAnsi" w:hAnsiTheme="minorHAnsi"/>
          <w:lang w:eastAsia="en-US"/>
        </w:rPr>
        <w:t xml:space="preserve"> gegeven</w:t>
      </w:r>
      <w:r w:rsidRPr="00707F76">
        <w:rPr>
          <w:rFonts w:asciiTheme="minorHAnsi" w:eastAsiaTheme="minorHAnsi" w:hAnsiTheme="minorHAnsi"/>
          <w:lang w:eastAsia="en-US"/>
        </w:rPr>
        <w:t xml:space="preserve"> aan bewoners van seniorencomplexen</w:t>
      </w:r>
      <w:r>
        <w:rPr>
          <w:rFonts w:asciiTheme="minorHAnsi" w:eastAsiaTheme="minorHAnsi" w:hAnsiTheme="minorHAnsi"/>
          <w:lang w:eastAsia="en-US"/>
        </w:rPr>
        <w:t xml:space="preserve"> en </w:t>
      </w:r>
      <w:r w:rsidRPr="00707F76">
        <w:rPr>
          <w:rFonts w:asciiTheme="minorHAnsi" w:eastAsiaTheme="minorHAnsi" w:hAnsiTheme="minorHAnsi"/>
          <w:lang w:eastAsia="en-US"/>
        </w:rPr>
        <w:t xml:space="preserve">aan thuiszorgmedewerkers en </w:t>
      </w:r>
      <w:r>
        <w:rPr>
          <w:rFonts w:asciiTheme="minorHAnsi" w:eastAsiaTheme="minorHAnsi" w:hAnsiTheme="minorHAnsi"/>
          <w:lang w:eastAsia="en-US"/>
        </w:rPr>
        <w:t xml:space="preserve">zijn </w:t>
      </w:r>
      <w:r w:rsidRPr="00707F76">
        <w:rPr>
          <w:rFonts w:asciiTheme="minorHAnsi" w:eastAsiaTheme="minorHAnsi" w:hAnsiTheme="minorHAnsi"/>
          <w:lang w:eastAsia="en-US"/>
        </w:rPr>
        <w:t>systeemtesten</w:t>
      </w:r>
      <w:r>
        <w:rPr>
          <w:rFonts w:asciiTheme="minorHAnsi" w:eastAsiaTheme="minorHAnsi" w:hAnsiTheme="minorHAnsi"/>
          <w:lang w:eastAsia="en-US"/>
        </w:rPr>
        <w:t xml:space="preserve"> uitgevoerd</w:t>
      </w:r>
      <w:r w:rsidRPr="00707F76">
        <w:rPr>
          <w:rFonts w:asciiTheme="minorHAnsi" w:eastAsiaTheme="minorHAnsi" w:hAnsiTheme="minorHAnsi"/>
          <w:lang w:eastAsia="en-US"/>
        </w:rPr>
        <w:t xml:space="preserve"> bij zorg- en kinderopvanggebouwen.</w:t>
      </w:r>
      <w:r w:rsidRPr="00707F76">
        <w:rPr>
          <w:rFonts w:asciiTheme="minorHAnsi" w:eastAsiaTheme="minorHAnsi" w:hAnsiTheme="minorHAnsi"/>
          <w:lang w:eastAsia="en-US"/>
        </w:rPr>
        <w:br/>
      </w:r>
      <w:r>
        <w:rPr>
          <w:rFonts w:asciiTheme="minorHAnsi" w:eastAsiaTheme="minorHAnsi" w:hAnsiTheme="minorHAnsi"/>
          <w:lang w:eastAsia="en-US"/>
        </w:rPr>
        <w:t>O</w:t>
      </w:r>
      <w:r w:rsidRPr="00707F76">
        <w:rPr>
          <w:rFonts w:asciiTheme="minorHAnsi" w:eastAsiaTheme="minorHAnsi" w:hAnsiTheme="minorHAnsi"/>
          <w:lang w:eastAsia="en-US"/>
        </w:rPr>
        <w:t xml:space="preserve">p 59 basisscholen </w:t>
      </w:r>
      <w:r>
        <w:rPr>
          <w:rFonts w:asciiTheme="minorHAnsi" w:eastAsiaTheme="minorHAnsi" w:hAnsiTheme="minorHAnsi"/>
          <w:lang w:eastAsia="en-US"/>
        </w:rPr>
        <w:t xml:space="preserve">is </w:t>
      </w:r>
      <w:r w:rsidRPr="00707F76">
        <w:rPr>
          <w:rFonts w:asciiTheme="minorHAnsi" w:eastAsiaTheme="minorHAnsi" w:hAnsiTheme="minorHAnsi"/>
          <w:lang w:eastAsia="en-US"/>
        </w:rPr>
        <w:t xml:space="preserve">lesgegeven over het programma </w:t>
      </w:r>
      <w:r w:rsidR="00BA0235" w:rsidRPr="00707F76">
        <w:rPr>
          <w:rFonts w:asciiTheme="minorHAnsi" w:eastAsiaTheme="minorHAnsi" w:hAnsiTheme="minorHAnsi"/>
          <w:lang w:eastAsia="en-US"/>
        </w:rPr>
        <w:t>veiligheid bewustzijn</w:t>
      </w:r>
      <w:r w:rsidRPr="00707F76">
        <w:rPr>
          <w:rFonts w:asciiTheme="minorHAnsi" w:eastAsiaTheme="minorHAnsi" w:hAnsiTheme="minorHAnsi"/>
          <w:lang w:eastAsia="en-US"/>
        </w:rPr>
        <w:t xml:space="preserve"> &amp; zelfredzaamheid bij brand. Er zijn hier door de ambassadeurs 243 gastlessen verzorgd voor groep 4 en groep 7/8. </w:t>
      </w:r>
    </w:p>
    <w:p w:rsidR="001A0878" w:rsidRPr="00E61AE5" w:rsidRDefault="001A0878" w:rsidP="004C5FE6">
      <w:pPr>
        <w:keepLines w:val="0"/>
        <w:rPr>
          <w:rFonts w:asciiTheme="minorHAnsi" w:hAnsiTheme="minorHAnsi"/>
          <w:i/>
        </w:rPr>
      </w:pPr>
      <w:r w:rsidRPr="00E61AE5">
        <w:rPr>
          <w:rFonts w:asciiTheme="minorHAnsi" w:hAnsiTheme="minorHAnsi"/>
          <w:i/>
        </w:rPr>
        <w:t>Nieuwe toezichtmethodiek (NTM)</w:t>
      </w:r>
    </w:p>
    <w:p w:rsidR="0064521F" w:rsidRDefault="001A0878" w:rsidP="001A0878">
      <w:pPr>
        <w:keepLines w:val="0"/>
        <w:spacing w:after="120"/>
        <w:rPr>
          <w:rFonts w:asciiTheme="minorHAnsi" w:eastAsiaTheme="minorHAnsi" w:hAnsiTheme="minorHAnsi"/>
          <w:lang w:eastAsia="en-US"/>
        </w:rPr>
      </w:pPr>
      <w:r w:rsidRPr="00707F76">
        <w:rPr>
          <w:rFonts w:asciiTheme="minorHAnsi" w:eastAsiaTheme="minorHAnsi" w:hAnsiTheme="minorHAnsi"/>
          <w:lang w:eastAsia="en-US"/>
        </w:rPr>
        <w:t xml:space="preserve">De nieuwe werkwijze voor het uitvoeren van brandpreventiecontroles, </w:t>
      </w:r>
      <w:r>
        <w:rPr>
          <w:rFonts w:asciiTheme="minorHAnsi" w:eastAsiaTheme="minorHAnsi" w:hAnsiTheme="minorHAnsi"/>
          <w:lang w:eastAsia="en-US"/>
        </w:rPr>
        <w:t>waarbij ondernemers en beheerders van gebouwen zelf voor de controle worden ingeschakeld,</w:t>
      </w:r>
      <w:r w:rsidRPr="00707F76">
        <w:rPr>
          <w:rFonts w:asciiTheme="minorHAnsi" w:eastAsiaTheme="minorHAnsi" w:hAnsiTheme="minorHAnsi"/>
          <w:lang w:eastAsia="en-US"/>
        </w:rPr>
        <w:t xml:space="preserve"> is vanaf september gestart in vier gemeenten: Zandvoort, Heemstede, Bloemendaal en Haarlem. </w:t>
      </w:r>
      <w:r>
        <w:rPr>
          <w:rFonts w:asciiTheme="minorHAnsi" w:eastAsiaTheme="minorHAnsi" w:hAnsiTheme="minorHAnsi"/>
          <w:lang w:eastAsia="en-US"/>
        </w:rPr>
        <w:t>D</w:t>
      </w:r>
      <w:r w:rsidRPr="00707F76">
        <w:rPr>
          <w:rFonts w:asciiTheme="minorHAnsi" w:eastAsiaTheme="minorHAnsi" w:hAnsiTheme="minorHAnsi"/>
          <w:lang w:eastAsia="en-US"/>
        </w:rPr>
        <w:t xml:space="preserve">e ondernemers in deze gemeenten </w:t>
      </w:r>
      <w:r>
        <w:rPr>
          <w:rFonts w:asciiTheme="minorHAnsi" w:eastAsiaTheme="minorHAnsi" w:hAnsiTheme="minorHAnsi"/>
          <w:lang w:eastAsia="en-US"/>
        </w:rPr>
        <w:t>hebben een</w:t>
      </w:r>
      <w:r w:rsidRPr="00707F76">
        <w:rPr>
          <w:rFonts w:asciiTheme="minorHAnsi" w:eastAsiaTheme="minorHAnsi" w:hAnsiTheme="minorHAnsi"/>
          <w:lang w:eastAsia="en-US"/>
        </w:rPr>
        <w:t xml:space="preserve"> digitale vragenlijst </w:t>
      </w:r>
      <w:r>
        <w:rPr>
          <w:rFonts w:asciiTheme="minorHAnsi" w:eastAsiaTheme="minorHAnsi" w:hAnsiTheme="minorHAnsi"/>
          <w:lang w:eastAsia="en-US"/>
        </w:rPr>
        <w:t>toegestuurd gekregen</w:t>
      </w:r>
      <w:r w:rsidRPr="00707F76">
        <w:rPr>
          <w:rFonts w:asciiTheme="minorHAnsi" w:eastAsiaTheme="minorHAnsi" w:hAnsiTheme="minorHAnsi"/>
          <w:lang w:eastAsia="en-US"/>
        </w:rPr>
        <w:t xml:space="preserve"> om </w:t>
      </w:r>
      <w:r>
        <w:rPr>
          <w:rFonts w:asciiTheme="minorHAnsi" w:eastAsiaTheme="minorHAnsi" w:hAnsiTheme="minorHAnsi"/>
          <w:lang w:eastAsia="en-US"/>
        </w:rPr>
        <w:t>de c</w:t>
      </w:r>
      <w:r w:rsidRPr="00707F76">
        <w:rPr>
          <w:rFonts w:asciiTheme="minorHAnsi" w:eastAsiaTheme="minorHAnsi" w:hAnsiTheme="minorHAnsi"/>
          <w:lang w:eastAsia="en-US"/>
        </w:rPr>
        <w:t xml:space="preserve">ontrole uit te voeren. In 2017 zal een evaluatie over de behaalde resultaten worden opgesteld. </w:t>
      </w:r>
    </w:p>
    <w:p w:rsidR="001A0878" w:rsidRDefault="001A0878" w:rsidP="001A0878">
      <w:pPr>
        <w:keepLines w:val="0"/>
        <w:spacing w:after="120"/>
        <w:rPr>
          <w:rFonts w:asciiTheme="minorHAnsi" w:eastAsiaTheme="minorHAnsi" w:hAnsiTheme="minorHAnsi"/>
          <w:lang w:eastAsia="en-US"/>
        </w:rPr>
      </w:pPr>
      <w:r w:rsidRPr="00707F76">
        <w:rPr>
          <w:rFonts w:asciiTheme="minorHAnsi" w:eastAsiaTheme="minorHAnsi" w:hAnsiTheme="minorHAnsi"/>
          <w:lang w:eastAsia="en-US"/>
        </w:rPr>
        <w:t>Vanaf januari 2017 gaan ook gemeenten Haarlemmermeer en Haarlemmerliede &amp; Spaarnwoude over op de</w:t>
      </w:r>
      <w:r>
        <w:rPr>
          <w:rFonts w:asciiTheme="minorHAnsi" w:eastAsiaTheme="minorHAnsi" w:hAnsiTheme="minorHAnsi"/>
          <w:lang w:eastAsia="en-US"/>
        </w:rPr>
        <w:t xml:space="preserve"> nieuwe toezicht</w:t>
      </w:r>
      <w:r w:rsidRPr="00707F76">
        <w:rPr>
          <w:rFonts w:asciiTheme="minorHAnsi" w:eastAsiaTheme="minorHAnsi" w:hAnsiTheme="minorHAnsi"/>
          <w:lang w:eastAsia="en-US"/>
        </w:rPr>
        <w:t>methodiek. In de andere gemeenten loopt het besluitvormingstraject nog.</w:t>
      </w:r>
    </w:p>
    <w:p w:rsidR="00115A9C" w:rsidRPr="004C5FE6" w:rsidRDefault="00115A9C" w:rsidP="00115A9C">
      <w:pPr>
        <w:keepLines w:val="0"/>
        <w:tabs>
          <w:tab w:val="left" w:pos="142"/>
        </w:tabs>
        <w:autoSpaceDE w:val="0"/>
        <w:autoSpaceDN w:val="0"/>
        <w:rPr>
          <w:rFonts w:asciiTheme="minorHAnsi" w:hAnsiTheme="minorHAnsi"/>
          <w:i/>
        </w:rPr>
      </w:pPr>
      <w:r w:rsidRPr="004C5FE6">
        <w:rPr>
          <w:rFonts w:asciiTheme="minorHAnsi" w:hAnsiTheme="minorHAnsi"/>
          <w:i/>
        </w:rPr>
        <w:t>Omgevingsdiensten</w:t>
      </w:r>
    </w:p>
    <w:p w:rsidR="00115A9C" w:rsidRPr="00115A9C" w:rsidRDefault="00115A9C" w:rsidP="00115A9C">
      <w:pPr>
        <w:keepLines w:val="0"/>
        <w:tabs>
          <w:tab w:val="left" w:pos="142"/>
        </w:tabs>
        <w:autoSpaceDE w:val="0"/>
        <w:autoSpaceDN w:val="0"/>
        <w:rPr>
          <w:rFonts w:asciiTheme="minorHAnsi" w:hAnsiTheme="minorHAnsi"/>
        </w:rPr>
      </w:pPr>
      <w:r w:rsidRPr="00115A9C">
        <w:rPr>
          <w:rFonts w:asciiTheme="minorHAnsi" w:hAnsiTheme="minorHAnsi"/>
        </w:rPr>
        <w:t>Met de Omgevingsdiensten IJmond en Noordzeekanaalgebied is verkend</w:t>
      </w:r>
      <w:r w:rsidR="00020377">
        <w:rPr>
          <w:rFonts w:asciiTheme="minorHAnsi" w:hAnsiTheme="minorHAnsi"/>
        </w:rPr>
        <w:t xml:space="preserve"> </w:t>
      </w:r>
      <w:r w:rsidRPr="00115A9C">
        <w:rPr>
          <w:rFonts w:asciiTheme="minorHAnsi" w:hAnsiTheme="minorHAnsi"/>
        </w:rPr>
        <w:t xml:space="preserve">of er een mogelijke overlap is in de dienstverlening van de brandweer en de Omgevingsdiensten en hoe daarbij (beter) kan worden samengewerkt. De rapportage hierover volgt in 2017. </w:t>
      </w:r>
    </w:p>
    <w:p w:rsidR="001A0878" w:rsidRPr="004B52A1" w:rsidRDefault="001A0878" w:rsidP="001A0878">
      <w:pPr>
        <w:keepLines w:val="0"/>
        <w:tabs>
          <w:tab w:val="left" w:pos="142"/>
        </w:tabs>
        <w:autoSpaceDE w:val="0"/>
        <w:autoSpaceDN w:val="0"/>
        <w:rPr>
          <w:rFonts w:asciiTheme="minorHAnsi" w:hAnsiTheme="minorHAnsi"/>
        </w:rPr>
      </w:pPr>
    </w:p>
    <w:p w:rsidR="001A0878" w:rsidRPr="00E61AE5" w:rsidRDefault="001A0878" w:rsidP="001A0878">
      <w:pPr>
        <w:keepLines w:val="0"/>
        <w:tabs>
          <w:tab w:val="left" w:pos="142"/>
        </w:tabs>
        <w:autoSpaceDE w:val="0"/>
        <w:autoSpaceDN w:val="0"/>
        <w:rPr>
          <w:rFonts w:asciiTheme="minorHAnsi" w:hAnsiTheme="minorHAnsi"/>
          <w:i/>
        </w:rPr>
      </w:pPr>
      <w:r>
        <w:rPr>
          <w:rFonts w:asciiTheme="minorHAnsi" w:hAnsiTheme="minorHAnsi"/>
          <w:i/>
        </w:rPr>
        <w:t>Samenwerking Noordwest 4</w:t>
      </w:r>
    </w:p>
    <w:p w:rsidR="001A0878" w:rsidRPr="00707F76" w:rsidRDefault="001A0878" w:rsidP="001A0878">
      <w:pPr>
        <w:keepLines w:val="0"/>
        <w:spacing w:after="200"/>
        <w:rPr>
          <w:rFonts w:asciiTheme="minorHAnsi" w:eastAsiaTheme="minorHAnsi" w:hAnsiTheme="minorHAnsi"/>
          <w:strike/>
          <w:lang w:eastAsia="en-US"/>
        </w:rPr>
      </w:pPr>
      <w:r w:rsidRPr="00707F76">
        <w:rPr>
          <w:rFonts w:asciiTheme="minorHAnsi" w:eastAsiaTheme="minorHAnsi" w:hAnsiTheme="minorHAnsi"/>
          <w:lang w:eastAsia="en-US"/>
        </w:rPr>
        <w:t>Sinds 2011 werkt Brandweer Kennemerland samen in het samenwerkingsverband Noordwest 4 met de regio’s Zaanstreek-Waterland, Noord-Holland Noord en Amsterdam-Amstelland. Deze samenwerking wordt elk jaar verder uitgebouwd, met als doel het brandweeroptreden blijvend te professionaliseren.</w:t>
      </w:r>
    </w:p>
    <w:p w:rsidR="001A0878" w:rsidRPr="00707F76" w:rsidRDefault="001A0878" w:rsidP="001A0878">
      <w:pPr>
        <w:keepLines w:val="0"/>
        <w:autoSpaceDE w:val="0"/>
        <w:autoSpaceDN w:val="0"/>
        <w:adjustRightInd w:val="0"/>
        <w:rPr>
          <w:rFonts w:asciiTheme="minorHAnsi" w:eastAsia="ApexNew-Book" w:hAnsiTheme="minorHAnsi"/>
          <w:lang w:eastAsia="en-US"/>
        </w:rPr>
      </w:pPr>
      <w:r w:rsidRPr="00707F76">
        <w:rPr>
          <w:rFonts w:asciiTheme="minorHAnsi" w:eastAsiaTheme="minorHAnsi" w:hAnsiTheme="minorHAnsi"/>
          <w:lang w:eastAsia="en-US"/>
        </w:rPr>
        <w:t xml:space="preserve">De voorbereidingen om ook voor de </w:t>
      </w:r>
      <w:r>
        <w:rPr>
          <w:rFonts w:asciiTheme="minorHAnsi" w:eastAsiaTheme="minorHAnsi" w:hAnsiTheme="minorHAnsi"/>
          <w:lang w:eastAsia="en-US"/>
        </w:rPr>
        <w:t xml:space="preserve">operationele </w:t>
      </w:r>
      <w:r w:rsidRPr="00707F76">
        <w:rPr>
          <w:rFonts w:asciiTheme="minorHAnsi" w:eastAsiaTheme="minorHAnsi" w:hAnsiTheme="minorHAnsi"/>
          <w:lang w:eastAsia="en-US"/>
        </w:rPr>
        <w:t>basisbrandweerzorg (</w:t>
      </w:r>
      <w:r>
        <w:rPr>
          <w:rFonts w:asciiTheme="minorHAnsi" w:eastAsiaTheme="minorHAnsi" w:hAnsiTheme="minorHAnsi"/>
          <w:lang w:eastAsia="en-US"/>
        </w:rPr>
        <w:t xml:space="preserve">met de </w:t>
      </w:r>
      <w:r w:rsidRPr="00707F76">
        <w:rPr>
          <w:rFonts w:asciiTheme="minorHAnsi" w:eastAsiaTheme="minorHAnsi" w:hAnsiTheme="minorHAnsi"/>
          <w:lang w:eastAsia="en-US"/>
        </w:rPr>
        <w:t xml:space="preserve">tankautospuit) </w:t>
      </w:r>
      <w:r>
        <w:rPr>
          <w:rFonts w:asciiTheme="minorHAnsi" w:eastAsiaTheme="minorHAnsi" w:hAnsiTheme="minorHAnsi"/>
          <w:lang w:eastAsia="en-US"/>
        </w:rPr>
        <w:t>regio-overstijgend</w:t>
      </w:r>
      <w:r w:rsidRPr="00707F76">
        <w:rPr>
          <w:rFonts w:asciiTheme="minorHAnsi" w:eastAsiaTheme="minorHAnsi" w:hAnsiTheme="minorHAnsi"/>
          <w:lang w:eastAsia="en-US"/>
        </w:rPr>
        <w:t xml:space="preserve"> te gaan werken zijn in 2016 gestart. </w:t>
      </w:r>
      <w:r w:rsidRPr="00707F76">
        <w:rPr>
          <w:rFonts w:asciiTheme="minorHAnsi" w:eastAsia="ApexNew-Book" w:hAnsiTheme="minorHAnsi"/>
          <w:lang w:eastAsia="en-US"/>
        </w:rPr>
        <w:t xml:space="preserve">In 2016 is gewerkt aan het verder uniformeren van relevante procedures en inzetvoorstellen. Dit ter voorbereiding op de verdere invoering van operationele grenzen en de komst van de Meldkamer Noord-Holland. </w:t>
      </w:r>
    </w:p>
    <w:p w:rsidR="001A0878" w:rsidRPr="00707F76" w:rsidRDefault="001A0878" w:rsidP="001A0878">
      <w:pPr>
        <w:keepLines w:val="0"/>
        <w:autoSpaceDE w:val="0"/>
        <w:autoSpaceDN w:val="0"/>
        <w:adjustRightInd w:val="0"/>
        <w:rPr>
          <w:rFonts w:asciiTheme="minorHAnsi" w:eastAsiaTheme="minorHAnsi" w:hAnsiTheme="minorHAnsi"/>
          <w:lang w:eastAsia="en-US"/>
        </w:rPr>
      </w:pPr>
      <w:r>
        <w:rPr>
          <w:rFonts w:asciiTheme="minorHAnsi" w:eastAsia="ApexNew-Book" w:hAnsiTheme="minorHAnsi"/>
          <w:lang w:eastAsia="en-US"/>
        </w:rPr>
        <w:t>Ook zijn i</w:t>
      </w:r>
      <w:r w:rsidRPr="00707F76">
        <w:rPr>
          <w:rFonts w:asciiTheme="minorHAnsi" w:eastAsiaTheme="minorHAnsi" w:hAnsiTheme="minorHAnsi"/>
          <w:lang w:eastAsia="en-US"/>
        </w:rPr>
        <w:t xml:space="preserve">n 2016 </w:t>
      </w:r>
      <w:r>
        <w:rPr>
          <w:rFonts w:asciiTheme="minorHAnsi" w:eastAsiaTheme="minorHAnsi" w:hAnsiTheme="minorHAnsi"/>
          <w:lang w:eastAsia="en-US"/>
        </w:rPr>
        <w:t>de eerste stappen gezet in de ontwikkeling van</w:t>
      </w:r>
      <w:r w:rsidRPr="00707F76">
        <w:rPr>
          <w:rFonts w:asciiTheme="minorHAnsi" w:eastAsiaTheme="minorHAnsi" w:hAnsiTheme="minorHAnsi"/>
          <w:lang w:eastAsia="en-US"/>
        </w:rPr>
        <w:t xml:space="preserve"> een gezamenlijk opleidingsinstituut</w:t>
      </w:r>
      <w:r w:rsidR="00115A9C">
        <w:rPr>
          <w:rFonts w:asciiTheme="minorHAnsi" w:eastAsiaTheme="minorHAnsi" w:hAnsiTheme="minorHAnsi"/>
          <w:lang w:eastAsia="en-US"/>
        </w:rPr>
        <w:t>, overeenkomstig landelijke afspraken</w:t>
      </w:r>
      <w:r>
        <w:rPr>
          <w:rFonts w:asciiTheme="minorHAnsi" w:eastAsiaTheme="minorHAnsi" w:hAnsiTheme="minorHAnsi"/>
          <w:lang w:eastAsia="en-US"/>
        </w:rPr>
        <w:t xml:space="preserve">. </w:t>
      </w:r>
      <w:r w:rsidR="00BA0235">
        <w:rPr>
          <w:rFonts w:asciiTheme="minorHAnsi" w:eastAsiaTheme="minorHAnsi" w:hAnsiTheme="minorHAnsi"/>
          <w:lang w:eastAsia="en-US"/>
        </w:rPr>
        <w:t xml:space="preserve">Het is de bedoeling dat de op te richten opleidingsorganisatie </w:t>
      </w:r>
      <w:r w:rsidRPr="00707F76">
        <w:rPr>
          <w:rFonts w:asciiTheme="minorHAnsi" w:eastAsiaTheme="minorHAnsi" w:hAnsiTheme="minorHAnsi"/>
          <w:lang w:eastAsia="en-US"/>
        </w:rPr>
        <w:t>de opleidingen</w:t>
      </w:r>
      <w:r>
        <w:rPr>
          <w:rFonts w:asciiTheme="minorHAnsi" w:eastAsiaTheme="minorHAnsi" w:hAnsiTheme="minorHAnsi"/>
          <w:lang w:eastAsia="en-US"/>
        </w:rPr>
        <w:t xml:space="preserve"> </w:t>
      </w:r>
      <w:r w:rsidR="00BA0235">
        <w:rPr>
          <w:rFonts w:asciiTheme="minorHAnsi" w:eastAsiaTheme="minorHAnsi" w:hAnsiTheme="minorHAnsi"/>
          <w:lang w:eastAsia="en-US"/>
        </w:rPr>
        <w:t xml:space="preserve">zal </w:t>
      </w:r>
      <w:r>
        <w:rPr>
          <w:rFonts w:asciiTheme="minorHAnsi" w:eastAsiaTheme="minorHAnsi" w:hAnsiTheme="minorHAnsi"/>
          <w:lang w:eastAsia="en-US"/>
        </w:rPr>
        <w:t xml:space="preserve">gaan </w:t>
      </w:r>
      <w:r w:rsidRPr="00707F76">
        <w:rPr>
          <w:rFonts w:asciiTheme="minorHAnsi" w:eastAsiaTheme="minorHAnsi" w:hAnsiTheme="minorHAnsi"/>
          <w:lang w:eastAsia="en-US"/>
        </w:rPr>
        <w:t>verzorg</w:t>
      </w:r>
      <w:r>
        <w:rPr>
          <w:rFonts w:asciiTheme="minorHAnsi" w:eastAsiaTheme="minorHAnsi" w:hAnsiTheme="minorHAnsi"/>
          <w:lang w:eastAsia="en-US"/>
        </w:rPr>
        <w:t>en</w:t>
      </w:r>
      <w:r w:rsidRPr="00707F76">
        <w:rPr>
          <w:rFonts w:asciiTheme="minorHAnsi" w:eastAsiaTheme="minorHAnsi" w:hAnsiTheme="minorHAnsi"/>
          <w:lang w:eastAsia="en-US"/>
        </w:rPr>
        <w:t xml:space="preserve"> voor</w:t>
      </w:r>
      <w:r>
        <w:rPr>
          <w:rFonts w:asciiTheme="minorHAnsi" w:eastAsiaTheme="minorHAnsi" w:hAnsiTheme="minorHAnsi"/>
          <w:lang w:eastAsia="en-US"/>
        </w:rPr>
        <w:t xml:space="preserve"> al</w:t>
      </w:r>
      <w:r w:rsidRPr="00707F76">
        <w:rPr>
          <w:rFonts w:asciiTheme="minorHAnsi" w:eastAsiaTheme="minorHAnsi" w:hAnsiTheme="minorHAnsi"/>
          <w:lang w:eastAsia="en-US"/>
        </w:rPr>
        <w:t xml:space="preserve"> het brandweerpersoneel van de vier regio’s.</w:t>
      </w:r>
    </w:p>
    <w:p w:rsidR="001A0878" w:rsidRPr="00707F76" w:rsidRDefault="001A0878" w:rsidP="001A0878">
      <w:pPr>
        <w:keepLines w:val="0"/>
        <w:autoSpaceDE w:val="0"/>
        <w:autoSpaceDN w:val="0"/>
        <w:adjustRightInd w:val="0"/>
        <w:rPr>
          <w:rFonts w:asciiTheme="minorHAnsi" w:eastAsia="ApexNew-Book" w:hAnsiTheme="minorHAnsi"/>
          <w:highlight w:val="lightGray"/>
          <w:lang w:eastAsia="en-US"/>
        </w:rPr>
      </w:pPr>
    </w:p>
    <w:p w:rsidR="001A0878" w:rsidRPr="00E61AE5" w:rsidRDefault="001A0878" w:rsidP="004C5FE6">
      <w:pPr>
        <w:keepLines w:val="0"/>
        <w:rPr>
          <w:rFonts w:asciiTheme="minorHAnsi" w:hAnsiTheme="minorHAnsi"/>
          <w:i/>
          <w:sz w:val="24"/>
          <w:szCs w:val="24"/>
        </w:rPr>
      </w:pPr>
      <w:r w:rsidRPr="00E61AE5">
        <w:rPr>
          <w:rFonts w:asciiTheme="minorHAnsi" w:hAnsiTheme="minorHAnsi"/>
          <w:i/>
          <w:sz w:val="24"/>
          <w:szCs w:val="24"/>
        </w:rPr>
        <w:t>Omschrijving van de prestaties en kengetallen.</w:t>
      </w:r>
    </w:p>
    <w:p w:rsidR="001A0878" w:rsidRPr="00707F76" w:rsidRDefault="001A0878" w:rsidP="001A0878">
      <w:pPr>
        <w:keepLines w:val="0"/>
        <w:spacing w:after="120"/>
        <w:rPr>
          <w:rFonts w:asciiTheme="minorHAnsi" w:eastAsiaTheme="minorHAnsi" w:hAnsiTheme="minorHAnsi"/>
          <w:lang w:eastAsia="en-US"/>
        </w:rPr>
      </w:pPr>
    </w:p>
    <w:tbl>
      <w:tblPr>
        <w:tblW w:w="8804" w:type="dxa"/>
        <w:tblInd w:w="55" w:type="dxa"/>
        <w:tblCellMar>
          <w:left w:w="0" w:type="dxa"/>
          <w:right w:w="0" w:type="dxa"/>
        </w:tblCellMar>
        <w:tblLook w:val="04A0" w:firstRow="1" w:lastRow="0" w:firstColumn="1" w:lastColumn="0" w:noHBand="0" w:noVBand="1"/>
      </w:tblPr>
      <w:tblGrid>
        <w:gridCol w:w="4695"/>
        <w:gridCol w:w="1274"/>
        <w:gridCol w:w="1417"/>
        <w:gridCol w:w="1418"/>
      </w:tblGrid>
      <w:tr w:rsidR="001A0878" w:rsidRPr="00707F76" w:rsidTr="001A0878">
        <w:trPr>
          <w:trHeight w:val="740"/>
        </w:trPr>
        <w:tc>
          <w:tcPr>
            <w:tcW w:w="4695" w:type="dxa"/>
            <w:tcBorders>
              <w:top w:val="single" w:sz="8" w:space="0" w:color="auto"/>
              <w:left w:val="single" w:sz="8" w:space="0" w:color="auto"/>
              <w:bottom w:val="single" w:sz="8" w:space="0" w:color="000000"/>
              <w:right w:val="single" w:sz="8" w:space="0" w:color="auto"/>
            </w:tcBorders>
            <w:shd w:val="clear" w:color="auto" w:fill="CCCCCC"/>
            <w:tcMar>
              <w:top w:w="0" w:type="dxa"/>
              <w:left w:w="70" w:type="dxa"/>
              <w:bottom w:w="0" w:type="dxa"/>
              <w:right w:w="70" w:type="dxa"/>
            </w:tcMar>
            <w:hideMark/>
          </w:tcPr>
          <w:p w:rsidR="001A0878" w:rsidRPr="00707F76" w:rsidRDefault="001A0878" w:rsidP="001A0878">
            <w:pPr>
              <w:spacing w:line="276" w:lineRule="auto"/>
              <w:rPr>
                <w:rFonts w:asciiTheme="minorHAnsi" w:hAnsiTheme="minorHAnsi" w:cs="Arial"/>
                <w:b/>
                <w:bCs/>
              </w:rPr>
            </w:pPr>
          </w:p>
        </w:tc>
        <w:tc>
          <w:tcPr>
            <w:tcW w:w="1274" w:type="dxa"/>
            <w:tcBorders>
              <w:top w:val="single" w:sz="8" w:space="0" w:color="auto"/>
              <w:left w:val="nil"/>
              <w:bottom w:val="single" w:sz="8" w:space="0" w:color="000000"/>
              <w:right w:val="single" w:sz="8" w:space="0" w:color="auto"/>
            </w:tcBorders>
            <w:shd w:val="clear" w:color="auto" w:fill="CCCCCC"/>
            <w:tcMar>
              <w:top w:w="0" w:type="dxa"/>
              <w:left w:w="70" w:type="dxa"/>
              <w:bottom w:w="0" w:type="dxa"/>
              <w:right w:w="70" w:type="dxa"/>
            </w:tcMar>
            <w:hideMark/>
          </w:tcPr>
          <w:p w:rsidR="001A0878" w:rsidRPr="00707F76" w:rsidRDefault="001A0878" w:rsidP="001A0878">
            <w:pPr>
              <w:spacing w:line="276" w:lineRule="auto"/>
              <w:jc w:val="right"/>
              <w:rPr>
                <w:rFonts w:asciiTheme="minorHAnsi" w:hAnsiTheme="minorHAnsi" w:cs="Arial"/>
                <w:b/>
                <w:bCs/>
              </w:rPr>
            </w:pPr>
            <w:r w:rsidRPr="00707F76">
              <w:rPr>
                <w:rFonts w:asciiTheme="minorHAnsi" w:hAnsiTheme="minorHAnsi" w:cs="Arial"/>
                <w:b/>
                <w:bCs/>
              </w:rPr>
              <w:t>Resultaat 2015</w:t>
            </w:r>
          </w:p>
        </w:tc>
        <w:tc>
          <w:tcPr>
            <w:tcW w:w="1417" w:type="dxa"/>
            <w:tcBorders>
              <w:top w:val="single" w:sz="8" w:space="0" w:color="auto"/>
              <w:left w:val="nil"/>
              <w:bottom w:val="single" w:sz="8" w:space="0" w:color="auto"/>
              <w:right w:val="single" w:sz="8" w:space="0" w:color="auto"/>
            </w:tcBorders>
            <w:shd w:val="clear" w:color="auto" w:fill="CCCCCC"/>
            <w:tcMar>
              <w:top w:w="0" w:type="dxa"/>
              <w:left w:w="70" w:type="dxa"/>
              <w:bottom w:w="0" w:type="dxa"/>
              <w:right w:w="70" w:type="dxa"/>
            </w:tcMar>
            <w:hideMark/>
          </w:tcPr>
          <w:p w:rsidR="001A0878" w:rsidRPr="00707F76" w:rsidRDefault="001A0878" w:rsidP="001A0878">
            <w:pPr>
              <w:spacing w:line="276" w:lineRule="auto"/>
              <w:jc w:val="right"/>
              <w:rPr>
                <w:rFonts w:asciiTheme="minorHAnsi" w:hAnsiTheme="minorHAnsi" w:cs="Arial"/>
                <w:b/>
                <w:bCs/>
              </w:rPr>
            </w:pPr>
            <w:r w:rsidRPr="00707F76">
              <w:rPr>
                <w:rFonts w:asciiTheme="minorHAnsi" w:hAnsiTheme="minorHAnsi" w:cs="Arial"/>
                <w:b/>
                <w:bCs/>
              </w:rPr>
              <w:t>Begroting 2016</w:t>
            </w:r>
          </w:p>
        </w:tc>
        <w:tc>
          <w:tcPr>
            <w:tcW w:w="1418" w:type="dxa"/>
            <w:tcBorders>
              <w:top w:val="single" w:sz="8" w:space="0" w:color="auto"/>
              <w:left w:val="nil"/>
              <w:bottom w:val="single" w:sz="8" w:space="0" w:color="auto"/>
              <w:right w:val="single" w:sz="8" w:space="0" w:color="auto"/>
            </w:tcBorders>
            <w:shd w:val="clear" w:color="auto" w:fill="CCCCCC"/>
            <w:tcMar>
              <w:top w:w="0" w:type="dxa"/>
              <w:left w:w="70" w:type="dxa"/>
              <w:bottom w:w="0" w:type="dxa"/>
              <w:right w:w="70" w:type="dxa"/>
            </w:tcMar>
            <w:hideMark/>
          </w:tcPr>
          <w:p w:rsidR="001A0878" w:rsidRPr="00707F76" w:rsidRDefault="001A0878" w:rsidP="001A0878">
            <w:pPr>
              <w:spacing w:line="276" w:lineRule="auto"/>
              <w:jc w:val="right"/>
              <w:rPr>
                <w:rFonts w:asciiTheme="minorHAnsi" w:hAnsiTheme="minorHAnsi" w:cs="Arial"/>
                <w:b/>
                <w:bCs/>
              </w:rPr>
            </w:pPr>
            <w:r w:rsidRPr="00707F76">
              <w:rPr>
                <w:rFonts w:asciiTheme="minorHAnsi" w:hAnsiTheme="minorHAnsi" w:cs="Arial"/>
                <w:b/>
                <w:bCs/>
              </w:rPr>
              <w:t>Resultaat 2016</w:t>
            </w:r>
          </w:p>
        </w:tc>
      </w:tr>
      <w:tr w:rsidR="001A0878" w:rsidRPr="00707F76" w:rsidTr="001A0878">
        <w:trPr>
          <w:trHeight w:val="240"/>
        </w:trPr>
        <w:tc>
          <w:tcPr>
            <w:tcW w:w="469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0878" w:rsidRPr="00707F76" w:rsidRDefault="001A0878" w:rsidP="001A0878">
            <w:pPr>
              <w:spacing w:line="276" w:lineRule="auto"/>
              <w:rPr>
                <w:rFonts w:asciiTheme="minorHAnsi" w:hAnsiTheme="minorHAnsi" w:cs="Arial"/>
                <w:sz w:val="18"/>
                <w:szCs w:val="18"/>
              </w:rPr>
            </w:pPr>
            <w:r w:rsidRPr="00707F76">
              <w:rPr>
                <w:rFonts w:asciiTheme="minorHAnsi" w:hAnsiTheme="minorHAnsi" w:cs="Arial"/>
                <w:sz w:val="18"/>
                <w:szCs w:val="18"/>
              </w:rPr>
              <w:t>Aantal posten</w:t>
            </w:r>
          </w:p>
        </w:tc>
        <w:tc>
          <w:tcPr>
            <w:tcW w:w="1274" w:type="dxa"/>
            <w:tcBorders>
              <w:top w:val="nil"/>
              <w:left w:val="nil"/>
              <w:bottom w:val="single" w:sz="8" w:space="0" w:color="auto"/>
              <w:right w:val="single" w:sz="8" w:space="0" w:color="auto"/>
            </w:tcBorders>
            <w:tcMar>
              <w:top w:w="0" w:type="dxa"/>
              <w:left w:w="70" w:type="dxa"/>
              <w:bottom w:w="0" w:type="dxa"/>
              <w:right w:w="70" w:type="dxa"/>
            </w:tcMar>
            <w:hideMark/>
          </w:tcPr>
          <w:p w:rsidR="001A0878" w:rsidRPr="00707F76" w:rsidRDefault="001A0878" w:rsidP="001A0878">
            <w:pPr>
              <w:spacing w:line="276" w:lineRule="auto"/>
              <w:jc w:val="right"/>
              <w:rPr>
                <w:rFonts w:asciiTheme="minorHAnsi" w:hAnsiTheme="minorHAnsi" w:cs="Arial"/>
                <w:sz w:val="18"/>
                <w:szCs w:val="18"/>
              </w:rPr>
            </w:pPr>
            <w:r w:rsidRPr="00707F76">
              <w:rPr>
                <w:rFonts w:asciiTheme="minorHAnsi" w:hAnsiTheme="minorHAnsi" w:cs="Arial"/>
                <w:sz w:val="18"/>
                <w:szCs w:val="18"/>
              </w:rPr>
              <w:t>19</w:t>
            </w:r>
          </w:p>
        </w:tc>
        <w:tc>
          <w:tcPr>
            <w:tcW w:w="1417" w:type="dxa"/>
            <w:tcBorders>
              <w:top w:val="nil"/>
              <w:left w:val="nil"/>
              <w:bottom w:val="single" w:sz="8" w:space="0" w:color="auto"/>
              <w:right w:val="single" w:sz="8" w:space="0" w:color="auto"/>
            </w:tcBorders>
            <w:tcMar>
              <w:top w:w="0" w:type="dxa"/>
              <w:left w:w="70" w:type="dxa"/>
              <w:bottom w:w="0" w:type="dxa"/>
              <w:right w:w="70" w:type="dxa"/>
            </w:tcMar>
            <w:hideMark/>
          </w:tcPr>
          <w:p w:rsidR="001A0878" w:rsidRPr="00707F76" w:rsidRDefault="001A0878" w:rsidP="001A0878">
            <w:pPr>
              <w:spacing w:line="276" w:lineRule="auto"/>
              <w:jc w:val="right"/>
              <w:rPr>
                <w:rFonts w:asciiTheme="minorHAnsi" w:hAnsiTheme="minorHAnsi" w:cs="Arial"/>
                <w:sz w:val="18"/>
                <w:szCs w:val="18"/>
              </w:rPr>
            </w:pPr>
            <w:r w:rsidRPr="00707F76">
              <w:rPr>
                <w:rFonts w:asciiTheme="minorHAnsi" w:hAnsiTheme="minorHAnsi" w:cs="Arial"/>
                <w:sz w:val="18"/>
                <w:szCs w:val="18"/>
              </w:rPr>
              <w:t>19</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1A0878" w:rsidRPr="00707F76" w:rsidRDefault="001A0878" w:rsidP="001A0878">
            <w:pPr>
              <w:spacing w:line="276" w:lineRule="auto"/>
              <w:jc w:val="right"/>
              <w:rPr>
                <w:rFonts w:asciiTheme="minorHAnsi" w:hAnsiTheme="minorHAnsi" w:cs="Arial"/>
                <w:sz w:val="18"/>
                <w:szCs w:val="18"/>
              </w:rPr>
            </w:pPr>
            <w:r w:rsidRPr="00707F76">
              <w:rPr>
                <w:rFonts w:asciiTheme="minorHAnsi" w:hAnsiTheme="minorHAnsi" w:cs="Arial"/>
                <w:sz w:val="18"/>
                <w:szCs w:val="18"/>
              </w:rPr>
              <w:t>19</w:t>
            </w:r>
          </w:p>
        </w:tc>
      </w:tr>
      <w:tr w:rsidR="001A0878" w:rsidRPr="00707F76" w:rsidTr="001A0878">
        <w:trPr>
          <w:trHeight w:val="240"/>
        </w:trPr>
        <w:tc>
          <w:tcPr>
            <w:tcW w:w="469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0878" w:rsidRPr="00707F76" w:rsidRDefault="001A0878" w:rsidP="001A0878">
            <w:pPr>
              <w:spacing w:line="276" w:lineRule="auto"/>
              <w:rPr>
                <w:rFonts w:asciiTheme="minorHAnsi" w:hAnsiTheme="minorHAnsi" w:cs="Arial"/>
                <w:sz w:val="18"/>
                <w:szCs w:val="18"/>
              </w:rPr>
            </w:pPr>
            <w:r w:rsidRPr="00707F76">
              <w:rPr>
                <w:rFonts w:asciiTheme="minorHAnsi" w:hAnsiTheme="minorHAnsi" w:cs="Arial"/>
                <w:sz w:val="18"/>
                <w:szCs w:val="18"/>
              </w:rPr>
              <w:t>Aantal beroepsbrandweerlieden (fte)</w:t>
            </w:r>
          </w:p>
        </w:tc>
        <w:tc>
          <w:tcPr>
            <w:tcW w:w="1274" w:type="dxa"/>
            <w:tcBorders>
              <w:top w:val="nil"/>
              <w:left w:val="nil"/>
              <w:bottom w:val="single" w:sz="8" w:space="0" w:color="auto"/>
              <w:right w:val="single" w:sz="8" w:space="0" w:color="auto"/>
            </w:tcBorders>
            <w:tcMar>
              <w:top w:w="0" w:type="dxa"/>
              <w:left w:w="70" w:type="dxa"/>
              <w:bottom w:w="0" w:type="dxa"/>
              <w:right w:w="70" w:type="dxa"/>
            </w:tcMar>
            <w:hideMark/>
          </w:tcPr>
          <w:p w:rsidR="001A0878" w:rsidRPr="00707F76" w:rsidRDefault="001A0878" w:rsidP="001A0878">
            <w:pPr>
              <w:spacing w:line="276" w:lineRule="auto"/>
              <w:jc w:val="right"/>
              <w:rPr>
                <w:rFonts w:asciiTheme="minorHAnsi" w:hAnsiTheme="minorHAnsi" w:cs="Arial"/>
                <w:sz w:val="18"/>
                <w:szCs w:val="18"/>
              </w:rPr>
            </w:pPr>
            <w:r w:rsidRPr="00707F76">
              <w:rPr>
                <w:rFonts w:asciiTheme="minorHAnsi" w:hAnsiTheme="minorHAnsi" w:cs="Arial"/>
                <w:sz w:val="18"/>
                <w:szCs w:val="18"/>
              </w:rPr>
              <w:t>169,8</w:t>
            </w:r>
          </w:p>
        </w:tc>
        <w:tc>
          <w:tcPr>
            <w:tcW w:w="1417" w:type="dxa"/>
            <w:tcBorders>
              <w:top w:val="nil"/>
              <w:left w:val="nil"/>
              <w:bottom w:val="single" w:sz="8" w:space="0" w:color="auto"/>
              <w:right w:val="single" w:sz="8" w:space="0" w:color="auto"/>
            </w:tcBorders>
            <w:tcMar>
              <w:top w:w="0" w:type="dxa"/>
              <w:left w:w="70" w:type="dxa"/>
              <w:bottom w:w="0" w:type="dxa"/>
              <w:right w:w="70" w:type="dxa"/>
            </w:tcMar>
            <w:hideMark/>
          </w:tcPr>
          <w:p w:rsidR="001A0878" w:rsidRPr="00707F76" w:rsidRDefault="001A0878" w:rsidP="001A0878">
            <w:pPr>
              <w:spacing w:line="276" w:lineRule="auto"/>
              <w:jc w:val="right"/>
              <w:rPr>
                <w:rFonts w:asciiTheme="minorHAnsi" w:hAnsiTheme="minorHAnsi" w:cs="Arial"/>
                <w:sz w:val="18"/>
                <w:szCs w:val="18"/>
              </w:rPr>
            </w:pPr>
            <w:r w:rsidRPr="00707F76">
              <w:rPr>
                <w:rFonts w:asciiTheme="minorHAnsi" w:hAnsiTheme="minorHAnsi" w:cs="Arial"/>
                <w:sz w:val="18"/>
                <w:szCs w:val="18"/>
              </w:rPr>
              <w:t>175</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1A0878" w:rsidRPr="00707F76" w:rsidRDefault="001A0878" w:rsidP="001A0878">
            <w:pPr>
              <w:spacing w:line="276" w:lineRule="auto"/>
              <w:jc w:val="right"/>
              <w:rPr>
                <w:rFonts w:asciiTheme="minorHAnsi" w:hAnsiTheme="minorHAnsi" w:cs="Arial"/>
                <w:sz w:val="18"/>
                <w:szCs w:val="18"/>
              </w:rPr>
            </w:pPr>
            <w:r w:rsidRPr="00707F76">
              <w:rPr>
                <w:rFonts w:asciiTheme="minorHAnsi" w:hAnsiTheme="minorHAnsi" w:cs="Arial"/>
                <w:sz w:val="18"/>
                <w:szCs w:val="18"/>
              </w:rPr>
              <w:t>177</w:t>
            </w:r>
          </w:p>
        </w:tc>
      </w:tr>
      <w:tr w:rsidR="001A0878" w:rsidRPr="00707F76" w:rsidTr="001A0878">
        <w:trPr>
          <w:trHeight w:val="240"/>
        </w:trPr>
        <w:tc>
          <w:tcPr>
            <w:tcW w:w="469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0878" w:rsidRPr="00707F76" w:rsidRDefault="001A0878" w:rsidP="001A0878">
            <w:pPr>
              <w:spacing w:line="276" w:lineRule="auto"/>
              <w:rPr>
                <w:rFonts w:asciiTheme="minorHAnsi" w:hAnsiTheme="minorHAnsi" w:cs="Arial"/>
                <w:sz w:val="18"/>
                <w:szCs w:val="18"/>
              </w:rPr>
            </w:pPr>
            <w:r w:rsidRPr="00707F76">
              <w:rPr>
                <w:rFonts w:asciiTheme="minorHAnsi" w:hAnsiTheme="minorHAnsi" w:cs="Arial"/>
                <w:sz w:val="18"/>
                <w:szCs w:val="18"/>
              </w:rPr>
              <w:t xml:space="preserve">Aantal vrijwilligers </w:t>
            </w:r>
          </w:p>
        </w:tc>
        <w:tc>
          <w:tcPr>
            <w:tcW w:w="1274" w:type="dxa"/>
            <w:tcBorders>
              <w:top w:val="nil"/>
              <w:left w:val="nil"/>
              <w:bottom w:val="single" w:sz="8" w:space="0" w:color="auto"/>
              <w:right w:val="single" w:sz="8" w:space="0" w:color="auto"/>
            </w:tcBorders>
            <w:tcMar>
              <w:top w:w="0" w:type="dxa"/>
              <w:left w:w="70" w:type="dxa"/>
              <w:bottom w:w="0" w:type="dxa"/>
              <w:right w:w="70" w:type="dxa"/>
            </w:tcMar>
            <w:hideMark/>
          </w:tcPr>
          <w:p w:rsidR="001A0878" w:rsidRPr="00707F76" w:rsidRDefault="001A0878" w:rsidP="001A0878">
            <w:pPr>
              <w:spacing w:line="276" w:lineRule="auto"/>
              <w:jc w:val="right"/>
              <w:rPr>
                <w:rFonts w:asciiTheme="minorHAnsi" w:hAnsiTheme="minorHAnsi" w:cs="Arial"/>
                <w:sz w:val="18"/>
                <w:szCs w:val="18"/>
              </w:rPr>
            </w:pPr>
            <w:r w:rsidRPr="00707F76">
              <w:rPr>
                <w:rFonts w:asciiTheme="minorHAnsi" w:hAnsiTheme="minorHAnsi" w:cs="Arial"/>
                <w:sz w:val="18"/>
                <w:szCs w:val="18"/>
              </w:rPr>
              <w:t>417</w:t>
            </w:r>
          </w:p>
        </w:tc>
        <w:tc>
          <w:tcPr>
            <w:tcW w:w="1417" w:type="dxa"/>
            <w:tcBorders>
              <w:top w:val="nil"/>
              <w:left w:val="nil"/>
              <w:bottom w:val="single" w:sz="8" w:space="0" w:color="auto"/>
              <w:right w:val="single" w:sz="8" w:space="0" w:color="auto"/>
            </w:tcBorders>
            <w:tcMar>
              <w:top w:w="0" w:type="dxa"/>
              <w:left w:w="70" w:type="dxa"/>
              <w:bottom w:w="0" w:type="dxa"/>
              <w:right w:w="70" w:type="dxa"/>
            </w:tcMar>
            <w:hideMark/>
          </w:tcPr>
          <w:p w:rsidR="001A0878" w:rsidRPr="00707F76" w:rsidRDefault="001A0878" w:rsidP="001A0878">
            <w:pPr>
              <w:spacing w:line="276" w:lineRule="auto"/>
              <w:jc w:val="right"/>
              <w:rPr>
                <w:rFonts w:asciiTheme="minorHAnsi" w:hAnsiTheme="minorHAnsi" w:cs="Arial"/>
                <w:sz w:val="18"/>
                <w:szCs w:val="18"/>
              </w:rPr>
            </w:pPr>
            <w:r w:rsidRPr="00707F76">
              <w:rPr>
                <w:rFonts w:asciiTheme="minorHAnsi" w:hAnsiTheme="minorHAnsi" w:cs="Arial"/>
                <w:sz w:val="18"/>
                <w:szCs w:val="18"/>
              </w:rPr>
              <w:t>395</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1A0878" w:rsidRPr="00707F76" w:rsidRDefault="001A0878" w:rsidP="001A0878">
            <w:pPr>
              <w:spacing w:line="276" w:lineRule="auto"/>
              <w:jc w:val="right"/>
              <w:rPr>
                <w:rFonts w:asciiTheme="minorHAnsi" w:hAnsiTheme="minorHAnsi" w:cs="Arial"/>
                <w:sz w:val="18"/>
                <w:szCs w:val="18"/>
              </w:rPr>
            </w:pPr>
            <w:r w:rsidRPr="00707F76">
              <w:rPr>
                <w:rFonts w:asciiTheme="minorHAnsi" w:hAnsiTheme="minorHAnsi" w:cs="Arial"/>
                <w:sz w:val="18"/>
                <w:szCs w:val="18"/>
              </w:rPr>
              <w:t>397</w:t>
            </w:r>
          </w:p>
        </w:tc>
      </w:tr>
      <w:tr w:rsidR="001A0878" w:rsidRPr="00707F76" w:rsidTr="001A0878">
        <w:trPr>
          <w:trHeight w:val="304"/>
        </w:trPr>
        <w:tc>
          <w:tcPr>
            <w:tcW w:w="469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0878" w:rsidRPr="00707F76" w:rsidRDefault="001A0878" w:rsidP="001A0878">
            <w:pPr>
              <w:spacing w:line="276" w:lineRule="auto"/>
              <w:rPr>
                <w:rFonts w:asciiTheme="minorHAnsi" w:hAnsiTheme="minorHAnsi" w:cs="Arial"/>
                <w:sz w:val="18"/>
                <w:szCs w:val="18"/>
              </w:rPr>
            </w:pPr>
            <w:r w:rsidRPr="00707F76">
              <w:rPr>
                <w:rFonts w:asciiTheme="minorHAnsi" w:hAnsiTheme="minorHAnsi" w:cs="Arial"/>
                <w:sz w:val="18"/>
                <w:szCs w:val="18"/>
              </w:rPr>
              <w:t>Leiding, staf repressie, ondersteuning en Preparatie &amp; Nazorg (fte)</w:t>
            </w:r>
          </w:p>
        </w:tc>
        <w:tc>
          <w:tcPr>
            <w:tcW w:w="1274" w:type="dxa"/>
            <w:tcBorders>
              <w:top w:val="nil"/>
              <w:left w:val="nil"/>
              <w:bottom w:val="single" w:sz="8" w:space="0" w:color="auto"/>
              <w:right w:val="single" w:sz="8" w:space="0" w:color="auto"/>
            </w:tcBorders>
            <w:tcMar>
              <w:top w:w="0" w:type="dxa"/>
              <w:left w:w="70" w:type="dxa"/>
              <w:bottom w:w="0" w:type="dxa"/>
              <w:right w:w="70" w:type="dxa"/>
            </w:tcMar>
            <w:hideMark/>
          </w:tcPr>
          <w:p w:rsidR="001A0878" w:rsidRPr="00707F76" w:rsidRDefault="001A0878" w:rsidP="001A0878">
            <w:pPr>
              <w:spacing w:line="276" w:lineRule="auto"/>
              <w:jc w:val="right"/>
              <w:rPr>
                <w:rFonts w:asciiTheme="minorHAnsi" w:hAnsiTheme="minorHAnsi" w:cs="Arial"/>
                <w:sz w:val="18"/>
                <w:szCs w:val="18"/>
              </w:rPr>
            </w:pPr>
            <w:r w:rsidRPr="00707F76">
              <w:rPr>
                <w:rFonts w:asciiTheme="minorHAnsi" w:hAnsiTheme="minorHAnsi" w:cs="Arial"/>
                <w:sz w:val="18"/>
                <w:szCs w:val="18"/>
              </w:rPr>
              <w:t>97,6</w:t>
            </w:r>
          </w:p>
        </w:tc>
        <w:tc>
          <w:tcPr>
            <w:tcW w:w="1417" w:type="dxa"/>
            <w:tcBorders>
              <w:top w:val="nil"/>
              <w:left w:val="nil"/>
              <w:bottom w:val="single" w:sz="8" w:space="0" w:color="auto"/>
              <w:right w:val="single" w:sz="8" w:space="0" w:color="auto"/>
            </w:tcBorders>
            <w:tcMar>
              <w:top w:w="0" w:type="dxa"/>
              <w:left w:w="70" w:type="dxa"/>
              <w:bottom w:w="0" w:type="dxa"/>
              <w:right w:w="70" w:type="dxa"/>
            </w:tcMar>
            <w:hideMark/>
          </w:tcPr>
          <w:p w:rsidR="001A0878" w:rsidRPr="00707F76" w:rsidRDefault="001A0878" w:rsidP="001A0878">
            <w:pPr>
              <w:spacing w:line="276" w:lineRule="auto"/>
              <w:jc w:val="right"/>
              <w:rPr>
                <w:rFonts w:asciiTheme="minorHAnsi" w:hAnsiTheme="minorHAnsi" w:cs="Arial"/>
                <w:sz w:val="18"/>
                <w:szCs w:val="18"/>
              </w:rPr>
            </w:pPr>
            <w:r w:rsidRPr="00707F76">
              <w:rPr>
                <w:rFonts w:asciiTheme="minorHAnsi" w:hAnsiTheme="minorHAnsi" w:cs="Arial"/>
                <w:sz w:val="18"/>
                <w:szCs w:val="18"/>
              </w:rPr>
              <w:t>100</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1A0878" w:rsidRPr="00707F76" w:rsidRDefault="001A0878" w:rsidP="001A0878">
            <w:pPr>
              <w:spacing w:line="276" w:lineRule="auto"/>
              <w:jc w:val="right"/>
              <w:rPr>
                <w:rFonts w:asciiTheme="minorHAnsi" w:hAnsiTheme="minorHAnsi" w:cs="Arial"/>
                <w:sz w:val="18"/>
                <w:szCs w:val="18"/>
              </w:rPr>
            </w:pPr>
            <w:r w:rsidRPr="00707F76">
              <w:rPr>
                <w:rFonts w:asciiTheme="minorHAnsi" w:hAnsiTheme="minorHAnsi" w:cs="Arial"/>
                <w:sz w:val="18"/>
                <w:szCs w:val="18"/>
              </w:rPr>
              <w:t>100</w:t>
            </w:r>
          </w:p>
        </w:tc>
      </w:tr>
      <w:tr w:rsidR="001A0878" w:rsidRPr="00707F76" w:rsidTr="001A0878">
        <w:trPr>
          <w:trHeight w:val="310"/>
        </w:trPr>
        <w:tc>
          <w:tcPr>
            <w:tcW w:w="469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0878" w:rsidRPr="00707F76" w:rsidRDefault="001A0878" w:rsidP="001A0878">
            <w:pPr>
              <w:spacing w:line="276" w:lineRule="auto"/>
              <w:rPr>
                <w:rFonts w:asciiTheme="minorHAnsi" w:hAnsiTheme="minorHAnsi" w:cs="Arial"/>
                <w:sz w:val="18"/>
                <w:szCs w:val="18"/>
              </w:rPr>
            </w:pPr>
            <w:r w:rsidRPr="00707F76">
              <w:rPr>
                <w:rFonts w:asciiTheme="minorHAnsi" w:hAnsiTheme="minorHAnsi" w:cs="Arial"/>
                <w:sz w:val="18"/>
                <w:szCs w:val="18"/>
              </w:rPr>
              <w:t>Afdeling Pro-actie/Preventie (fte)</w:t>
            </w:r>
          </w:p>
        </w:tc>
        <w:tc>
          <w:tcPr>
            <w:tcW w:w="1274" w:type="dxa"/>
            <w:tcBorders>
              <w:top w:val="nil"/>
              <w:left w:val="nil"/>
              <w:bottom w:val="single" w:sz="8" w:space="0" w:color="auto"/>
              <w:right w:val="single" w:sz="8" w:space="0" w:color="auto"/>
            </w:tcBorders>
            <w:tcMar>
              <w:top w:w="0" w:type="dxa"/>
              <w:left w:w="70" w:type="dxa"/>
              <w:bottom w:w="0" w:type="dxa"/>
              <w:right w:w="70" w:type="dxa"/>
            </w:tcMar>
            <w:hideMark/>
          </w:tcPr>
          <w:p w:rsidR="001A0878" w:rsidRPr="00707F76" w:rsidRDefault="001A0878" w:rsidP="001A0878">
            <w:pPr>
              <w:spacing w:line="276" w:lineRule="auto"/>
              <w:jc w:val="right"/>
              <w:rPr>
                <w:rFonts w:asciiTheme="minorHAnsi" w:hAnsiTheme="minorHAnsi" w:cs="Arial"/>
                <w:sz w:val="18"/>
                <w:szCs w:val="18"/>
              </w:rPr>
            </w:pPr>
            <w:r w:rsidRPr="00707F76">
              <w:rPr>
                <w:rFonts w:asciiTheme="minorHAnsi" w:hAnsiTheme="minorHAnsi" w:cs="Arial"/>
                <w:sz w:val="18"/>
                <w:szCs w:val="18"/>
              </w:rPr>
              <w:t>45,1</w:t>
            </w:r>
          </w:p>
        </w:tc>
        <w:tc>
          <w:tcPr>
            <w:tcW w:w="1417" w:type="dxa"/>
            <w:tcBorders>
              <w:top w:val="nil"/>
              <w:left w:val="nil"/>
              <w:bottom w:val="single" w:sz="8" w:space="0" w:color="auto"/>
              <w:right w:val="single" w:sz="8" w:space="0" w:color="auto"/>
            </w:tcBorders>
            <w:tcMar>
              <w:top w:w="0" w:type="dxa"/>
              <w:left w:w="70" w:type="dxa"/>
              <w:bottom w:w="0" w:type="dxa"/>
              <w:right w:w="70" w:type="dxa"/>
            </w:tcMar>
            <w:hideMark/>
          </w:tcPr>
          <w:p w:rsidR="001A0878" w:rsidRPr="00707F76" w:rsidRDefault="001A0878" w:rsidP="001A0878">
            <w:pPr>
              <w:spacing w:line="276" w:lineRule="auto"/>
              <w:jc w:val="right"/>
              <w:rPr>
                <w:rFonts w:asciiTheme="minorHAnsi" w:hAnsiTheme="minorHAnsi" w:cs="Arial"/>
                <w:sz w:val="18"/>
                <w:szCs w:val="18"/>
              </w:rPr>
            </w:pPr>
            <w:r w:rsidRPr="00707F76">
              <w:rPr>
                <w:rFonts w:asciiTheme="minorHAnsi" w:hAnsiTheme="minorHAnsi" w:cs="Arial"/>
                <w:sz w:val="18"/>
                <w:szCs w:val="18"/>
              </w:rPr>
              <w:t>42</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1A0878" w:rsidRPr="00707F76" w:rsidRDefault="001A0878" w:rsidP="001A0878">
            <w:pPr>
              <w:spacing w:line="276" w:lineRule="auto"/>
              <w:jc w:val="right"/>
              <w:rPr>
                <w:rFonts w:asciiTheme="minorHAnsi" w:hAnsiTheme="minorHAnsi" w:cs="Arial"/>
                <w:sz w:val="18"/>
                <w:szCs w:val="18"/>
              </w:rPr>
            </w:pPr>
            <w:r w:rsidRPr="00707F76">
              <w:rPr>
                <w:rFonts w:asciiTheme="minorHAnsi" w:hAnsiTheme="minorHAnsi" w:cs="Arial"/>
                <w:sz w:val="18"/>
                <w:szCs w:val="18"/>
              </w:rPr>
              <w:t>40,1</w:t>
            </w:r>
          </w:p>
        </w:tc>
      </w:tr>
    </w:tbl>
    <w:p w:rsidR="004C5FE6" w:rsidRDefault="004C5FE6" w:rsidP="001A0878">
      <w:pPr>
        <w:keepLines w:val="0"/>
        <w:spacing w:after="200" w:line="276" w:lineRule="auto"/>
        <w:rPr>
          <w:rFonts w:asciiTheme="minorHAnsi" w:eastAsiaTheme="minorHAnsi" w:hAnsiTheme="minorHAnsi"/>
          <w:b/>
          <w:lang w:eastAsia="en-US"/>
        </w:rPr>
      </w:pPr>
    </w:p>
    <w:p w:rsidR="004C5FE6" w:rsidRDefault="004C5FE6">
      <w:pPr>
        <w:keepLines w:val="0"/>
        <w:rPr>
          <w:rFonts w:asciiTheme="minorHAnsi" w:eastAsiaTheme="minorHAnsi" w:hAnsiTheme="minorHAnsi"/>
          <w:b/>
          <w:lang w:eastAsia="en-US"/>
        </w:rPr>
      </w:pPr>
      <w:r>
        <w:rPr>
          <w:rFonts w:asciiTheme="minorHAnsi" w:eastAsiaTheme="minorHAnsi" w:hAnsiTheme="minorHAnsi"/>
          <w:b/>
          <w:lang w:eastAsia="en-US"/>
        </w:rPr>
        <w:br w:type="page"/>
      </w:r>
    </w:p>
    <w:tbl>
      <w:tblPr>
        <w:tblW w:w="9420" w:type="dxa"/>
        <w:tblInd w:w="55" w:type="dxa"/>
        <w:tblCellMar>
          <w:left w:w="70" w:type="dxa"/>
          <w:right w:w="70" w:type="dxa"/>
        </w:tblCellMar>
        <w:tblLook w:val="04A0" w:firstRow="1" w:lastRow="0" w:firstColumn="1" w:lastColumn="0" w:noHBand="0" w:noVBand="1"/>
      </w:tblPr>
      <w:tblGrid>
        <w:gridCol w:w="5320"/>
        <w:gridCol w:w="1280"/>
        <w:gridCol w:w="1480"/>
        <w:gridCol w:w="1340"/>
      </w:tblGrid>
      <w:tr w:rsidR="007C7A99" w:rsidRPr="007C7A99" w:rsidTr="007C7A99">
        <w:trPr>
          <w:trHeight w:val="615"/>
        </w:trPr>
        <w:tc>
          <w:tcPr>
            <w:tcW w:w="5320" w:type="dxa"/>
            <w:tcBorders>
              <w:top w:val="single" w:sz="8" w:space="0" w:color="auto"/>
              <w:left w:val="single" w:sz="8" w:space="0" w:color="auto"/>
              <w:bottom w:val="single" w:sz="8" w:space="0" w:color="auto"/>
              <w:right w:val="single" w:sz="8" w:space="0" w:color="auto"/>
            </w:tcBorders>
            <w:shd w:val="clear" w:color="000000" w:fill="CCCCCC"/>
            <w:hideMark/>
          </w:tcPr>
          <w:p w:rsidR="007C7A99" w:rsidRPr="007C7A99" w:rsidRDefault="007C7A99" w:rsidP="007C7A99">
            <w:pPr>
              <w:keepLines w:val="0"/>
              <w:rPr>
                <w:rFonts w:ascii="Calibri" w:hAnsi="Calibri"/>
                <w:b/>
                <w:bCs/>
                <w:color w:val="000000"/>
              </w:rPr>
            </w:pPr>
            <w:r w:rsidRPr="007C7A99">
              <w:rPr>
                <w:rFonts w:ascii="Calibri" w:hAnsi="Calibri"/>
                <w:b/>
                <w:bCs/>
                <w:color w:val="000000"/>
              </w:rPr>
              <w:t>Advies en vergunning*</w:t>
            </w:r>
          </w:p>
        </w:tc>
        <w:tc>
          <w:tcPr>
            <w:tcW w:w="1280" w:type="dxa"/>
            <w:tcBorders>
              <w:top w:val="single" w:sz="8" w:space="0" w:color="auto"/>
              <w:left w:val="nil"/>
              <w:bottom w:val="single" w:sz="8" w:space="0" w:color="auto"/>
              <w:right w:val="single" w:sz="8" w:space="0" w:color="auto"/>
            </w:tcBorders>
            <w:shd w:val="clear" w:color="000000" w:fill="CCCCCC"/>
            <w:hideMark/>
          </w:tcPr>
          <w:p w:rsidR="007C7A99" w:rsidRPr="007C7A99" w:rsidRDefault="007C7A99" w:rsidP="007C7A99">
            <w:pPr>
              <w:keepLines w:val="0"/>
              <w:jc w:val="right"/>
              <w:rPr>
                <w:rFonts w:ascii="Calibri" w:hAnsi="Calibri"/>
                <w:b/>
                <w:bCs/>
                <w:color w:val="000000"/>
              </w:rPr>
            </w:pPr>
            <w:r w:rsidRPr="007C7A99">
              <w:rPr>
                <w:rFonts w:ascii="Calibri" w:hAnsi="Calibri"/>
                <w:b/>
                <w:bCs/>
                <w:color w:val="000000"/>
              </w:rPr>
              <w:t>Resultaat 2015</w:t>
            </w:r>
          </w:p>
        </w:tc>
        <w:tc>
          <w:tcPr>
            <w:tcW w:w="1480" w:type="dxa"/>
            <w:tcBorders>
              <w:top w:val="single" w:sz="8" w:space="0" w:color="auto"/>
              <w:left w:val="nil"/>
              <w:bottom w:val="single" w:sz="8" w:space="0" w:color="auto"/>
              <w:right w:val="single" w:sz="8" w:space="0" w:color="auto"/>
            </w:tcBorders>
            <w:shd w:val="clear" w:color="000000" w:fill="CCCCCC"/>
            <w:hideMark/>
          </w:tcPr>
          <w:p w:rsidR="007C7A99" w:rsidRPr="007C7A99" w:rsidRDefault="007C7A99" w:rsidP="007C7A99">
            <w:pPr>
              <w:keepLines w:val="0"/>
              <w:jc w:val="right"/>
              <w:rPr>
                <w:rFonts w:ascii="Calibri" w:hAnsi="Calibri"/>
                <w:b/>
                <w:bCs/>
                <w:color w:val="000000"/>
              </w:rPr>
            </w:pPr>
            <w:r w:rsidRPr="007C7A99">
              <w:rPr>
                <w:rFonts w:ascii="Calibri" w:hAnsi="Calibri"/>
                <w:b/>
                <w:bCs/>
                <w:color w:val="000000"/>
              </w:rPr>
              <w:t>Begroting 2016**</w:t>
            </w:r>
          </w:p>
        </w:tc>
        <w:tc>
          <w:tcPr>
            <w:tcW w:w="1340" w:type="dxa"/>
            <w:tcBorders>
              <w:top w:val="single" w:sz="8" w:space="0" w:color="auto"/>
              <w:left w:val="nil"/>
              <w:bottom w:val="single" w:sz="8" w:space="0" w:color="auto"/>
              <w:right w:val="single" w:sz="8" w:space="0" w:color="auto"/>
            </w:tcBorders>
            <w:shd w:val="clear" w:color="000000" w:fill="CCCCCC"/>
            <w:hideMark/>
          </w:tcPr>
          <w:p w:rsidR="007C7A99" w:rsidRPr="007C7A99" w:rsidRDefault="007C7A99" w:rsidP="007C7A99">
            <w:pPr>
              <w:keepLines w:val="0"/>
              <w:jc w:val="right"/>
              <w:rPr>
                <w:rFonts w:ascii="Calibri" w:hAnsi="Calibri"/>
                <w:b/>
                <w:bCs/>
                <w:color w:val="000000"/>
              </w:rPr>
            </w:pPr>
            <w:r w:rsidRPr="007C7A99">
              <w:rPr>
                <w:rFonts w:ascii="Calibri" w:hAnsi="Calibri"/>
                <w:b/>
                <w:bCs/>
                <w:color w:val="000000"/>
              </w:rPr>
              <w:t>Resultaat 2016</w:t>
            </w:r>
          </w:p>
        </w:tc>
      </w:tr>
      <w:tr w:rsidR="007C7A99" w:rsidRPr="007C7A99" w:rsidTr="007C7A99">
        <w:trPr>
          <w:trHeight w:val="315"/>
        </w:trPr>
        <w:tc>
          <w:tcPr>
            <w:tcW w:w="5320" w:type="dxa"/>
            <w:tcBorders>
              <w:top w:val="nil"/>
              <w:left w:val="single" w:sz="8" w:space="0" w:color="auto"/>
              <w:bottom w:val="single" w:sz="8" w:space="0" w:color="auto"/>
              <w:right w:val="single" w:sz="8" w:space="0" w:color="auto"/>
            </w:tcBorders>
            <w:shd w:val="clear" w:color="auto" w:fill="auto"/>
            <w:hideMark/>
          </w:tcPr>
          <w:p w:rsidR="007C7A99" w:rsidRPr="007C7A99" w:rsidRDefault="007C7A99" w:rsidP="007C7A99">
            <w:pPr>
              <w:keepLines w:val="0"/>
              <w:rPr>
                <w:rFonts w:ascii="Calibri" w:hAnsi="Calibri"/>
                <w:color w:val="000000"/>
                <w:sz w:val="18"/>
                <w:szCs w:val="18"/>
              </w:rPr>
            </w:pPr>
            <w:r w:rsidRPr="007C7A99">
              <w:rPr>
                <w:rFonts w:ascii="Calibri" w:hAnsi="Calibri"/>
                <w:color w:val="000000"/>
                <w:sz w:val="18"/>
                <w:szCs w:val="18"/>
              </w:rPr>
              <w:t xml:space="preserve">Bijdragen risicoprofiel / risicokaart </w:t>
            </w:r>
          </w:p>
        </w:tc>
        <w:tc>
          <w:tcPr>
            <w:tcW w:w="128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10</w:t>
            </w:r>
          </w:p>
        </w:tc>
        <w:tc>
          <w:tcPr>
            <w:tcW w:w="148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10</w:t>
            </w:r>
          </w:p>
        </w:tc>
        <w:tc>
          <w:tcPr>
            <w:tcW w:w="134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10</w:t>
            </w:r>
          </w:p>
        </w:tc>
      </w:tr>
      <w:tr w:rsidR="007C7A99" w:rsidRPr="007C7A99" w:rsidTr="007C7A99">
        <w:trPr>
          <w:trHeight w:val="315"/>
        </w:trPr>
        <w:tc>
          <w:tcPr>
            <w:tcW w:w="5320" w:type="dxa"/>
            <w:tcBorders>
              <w:top w:val="nil"/>
              <w:left w:val="single" w:sz="8" w:space="0" w:color="auto"/>
              <w:bottom w:val="single" w:sz="8" w:space="0" w:color="auto"/>
              <w:right w:val="single" w:sz="8" w:space="0" w:color="auto"/>
            </w:tcBorders>
            <w:shd w:val="clear" w:color="auto" w:fill="auto"/>
            <w:hideMark/>
          </w:tcPr>
          <w:p w:rsidR="007C7A99" w:rsidRPr="007C7A99" w:rsidRDefault="007C7A99" w:rsidP="007C7A99">
            <w:pPr>
              <w:keepLines w:val="0"/>
              <w:rPr>
                <w:rFonts w:ascii="Calibri" w:hAnsi="Calibri"/>
                <w:color w:val="000000"/>
                <w:sz w:val="18"/>
                <w:szCs w:val="18"/>
              </w:rPr>
            </w:pPr>
            <w:r w:rsidRPr="007C7A99">
              <w:rPr>
                <w:rFonts w:ascii="Calibri" w:hAnsi="Calibri"/>
                <w:color w:val="000000"/>
                <w:sz w:val="18"/>
                <w:szCs w:val="18"/>
              </w:rPr>
              <w:t xml:space="preserve">Advies </w:t>
            </w:r>
            <w:proofErr w:type="spellStart"/>
            <w:r w:rsidRPr="007C7A99">
              <w:rPr>
                <w:rFonts w:ascii="Calibri" w:hAnsi="Calibri"/>
                <w:color w:val="000000"/>
                <w:sz w:val="18"/>
                <w:szCs w:val="18"/>
              </w:rPr>
              <w:t>Bevi</w:t>
            </w:r>
            <w:proofErr w:type="spellEnd"/>
            <w:r w:rsidRPr="007C7A99">
              <w:rPr>
                <w:rFonts w:ascii="Calibri" w:hAnsi="Calibri"/>
                <w:color w:val="000000"/>
                <w:sz w:val="18"/>
                <w:szCs w:val="18"/>
              </w:rPr>
              <w:t>/BRZO/EV</w:t>
            </w:r>
            <w:r w:rsidRPr="007C7A99">
              <w:rPr>
                <w:rFonts w:ascii="Calibri" w:hAnsi="Calibri"/>
                <w:color w:val="000000"/>
                <w:sz w:val="18"/>
                <w:szCs w:val="18"/>
                <w:vertAlign w:val="superscript"/>
              </w:rPr>
              <w:t>*</w:t>
            </w:r>
          </w:p>
        </w:tc>
        <w:tc>
          <w:tcPr>
            <w:tcW w:w="128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34</w:t>
            </w:r>
          </w:p>
        </w:tc>
        <w:tc>
          <w:tcPr>
            <w:tcW w:w="148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 </w:t>
            </w:r>
          </w:p>
        </w:tc>
        <w:tc>
          <w:tcPr>
            <w:tcW w:w="134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 </w:t>
            </w:r>
          </w:p>
        </w:tc>
      </w:tr>
      <w:tr w:rsidR="007C7A99" w:rsidRPr="007C7A99" w:rsidTr="007C7A99">
        <w:trPr>
          <w:trHeight w:val="315"/>
        </w:trPr>
        <w:tc>
          <w:tcPr>
            <w:tcW w:w="5320" w:type="dxa"/>
            <w:tcBorders>
              <w:top w:val="nil"/>
              <w:left w:val="single" w:sz="8" w:space="0" w:color="auto"/>
              <w:bottom w:val="single" w:sz="8" w:space="0" w:color="auto"/>
              <w:right w:val="single" w:sz="8" w:space="0" w:color="auto"/>
            </w:tcBorders>
            <w:shd w:val="clear" w:color="auto" w:fill="auto"/>
            <w:hideMark/>
          </w:tcPr>
          <w:p w:rsidR="007C7A99" w:rsidRPr="007C7A99" w:rsidRDefault="007C7A99" w:rsidP="007C7A99">
            <w:pPr>
              <w:keepLines w:val="0"/>
              <w:rPr>
                <w:rFonts w:ascii="Calibri" w:hAnsi="Calibri"/>
                <w:color w:val="000000"/>
                <w:sz w:val="18"/>
                <w:szCs w:val="18"/>
              </w:rPr>
            </w:pPr>
            <w:r w:rsidRPr="007C7A99">
              <w:rPr>
                <w:rFonts w:ascii="Calibri" w:hAnsi="Calibri"/>
                <w:color w:val="000000"/>
                <w:sz w:val="18"/>
                <w:szCs w:val="18"/>
              </w:rPr>
              <w:t>Advies BRZO</w:t>
            </w:r>
          </w:p>
        </w:tc>
        <w:tc>
          <w:tcPr>
            <w:tcW w:w="128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 </w:t>
            </w:r>
          </w:p>
        </w:tc>
        <w:tc>
          <w:tcPr>
            <w:tcW w:w="148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7 (9)</w:t>
            </w:r>
          </w:p>
        </w:tc>
        <w:tc>
          <w:tcPr>
            <w:tcW w:w="134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12</w:t>
            </w:r>
          </w:p>
        </w:tc>
      </w:tr>
      <w:tr w:rsidR="007C7A99" w:rsidRPr="007C7A99" w:rsidTr="007C7A99">
        <w:trPr>
          <w:trHeight w:val="315"/>
        </w:trPr>
        <w:tc>
          <w:tcPr>
            <w:tcW w:w="5320" w:type="dxa"/>
            <w:tcBorders>
              <w:top w:val="nil"/>
              <w:left w:val="single" w:sz="8" w:space="0" w:color="auto"/>
              <w:bottom w:val="single" w:sz="8" w:space="0" w:color="auto"/>
              <w:right w:val="single" w:sz="8" w:space="0" w:color="auto"/>
            </w:tcBorders>
            <w:shd w:val="clear" w:color="auto" w:fill="auto"/>
            <w:hideMark/>
          </w:tcPr>
          <w:p w:rsidR="007C7A99" w:rsidRPr="007C7A99" w:rsidRDefault="007C7A99" w:rsidP="007C7A99">
            <w:pPr>
              <w:keepLines w:val="0"/>
              <w:rPr>
                <w:rFonts w:ascii="Calibri" w:hAnsi="Calibri"/>
                <w:color w:val="000000"/>
                <w:sz w:val="18"/>
                <w:szCs w:val="18"/>
              </w:rPr>
            </w:pPr>
            <w:r w:rsidRPr="007C7A99">
              <w:rPr>
                <w:rFonts w:ascii="Calibri" w:hAnsi="Calibri"/>
                <w:color w:val="000000"/>
                <w:sz w:val="18"/>
                <w:szCs w:val="18"/>
              </w:rPr>
              <w:t>Advies BEVI</w:t>
            </w:r>
          </w:p>
        </w:tc>
        <w:tc>
          <w:tcPr>
            <w:tcW w:w="128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 </w:t>
            </w:r>
          </w:p>
        </w:tc>
        <w:tc>
          <w:tcPr>
            <w:tcW w:w="148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 xml:space="preserve">28 (27) </w:t>
            </w:r>
          </w:p>
        </w:tc>
        <w:tc>
          <w:tcPr>
            <w:tcW w:w="134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33</w:t>
            </w:r>
          </w:p>
        </w:tc>
      </w:tr>
      <w:tr w:rsidR="007C7A99" w:rsidRPr="007C7A99" w:rsidTr="007C7A99">
        <w:trPr>
          <w:trHeight w:val="315"/>
        </w:trPr>
        <w:tc>
          <w:tcPr>
            <w:tcW w:w="5320" w:type="dxa"/>
            <w:tcBorders>
              <w:top w:val="nil"/>
              <w:left w:val="single" w:sz="8" w:space="0" w:color="auto"/>
              <w:bottom w:val="single" w:sz="8" w:space="0" w:color="auto"/>
              <w:right w:val="single" w:sz="8" w:space="0" w:color="auto"/>
            </w:tcBorders>
            <w:shd w:val="clear" w:color="auto" w:fill="auto"/>
            <w:hideMark/>
          </w:tcPr>
          <w:p w:rsidR="007C7A99" w:rsidRPr="007C7A99" w:rsidRDefault="007C7A99" w:rsidP="007C7A99">
            <w:pPr>
              <w:keepLines w:val="0"/>
              <w:rPr>
                <w:rFonts w:ascii="Calibri" w:hAnsi="Calibri"/>
                <w:color w:val="000000"/>
                <w:sz w:val="18"/>
                <w:szCs w:val="18"/>
              </w:rPr>
            </w:pPr>
            <w:r w:rsidRPr="007C7A99">
              <w:rPr>
                <w:rFonts w:ascii="Calibri" w:hAnsi="Calibri"/>
                <w:color w:val="000000"/>
                <w:sz w:val="18"/>
                <w:szCs w:val="18"/>
              </w:rPr>
              <w:t>Advies Milieu</w:t>
            </w:r>
          </w:p>
        </w:tc>
        <w:tc>
          <w:tcPr>
            <w:tcW w:w="128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 </w:t>
            </w:r>
          </w:p>
        </w:tc>
        <w:tc>
          <w:tcPr>
            <w:tcW w:w="148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35 (33)</w:t>
            </w:r>
          </w:p>
        </w:tc>
        <w:tc>
          <w:tcPr>
            <w:tcW w:w="134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29</w:t>
            </w:r>
          </w:p>
        </w:tc>
      </w:tr>
      <w:tr w:rsidR="007C7A99" w:rsidRPr="007C7A99" w:rsidTr="007C7A99">
        <w:trPr>
          <w:trHeight w:val="315"/>
        </w:trPr>
        <w:tc>
          <w:tcPr>
            <w:tcW w:w="5320" w:type="dxa"/>
            <w:tcBorders>
              <w:top w:val="nil"/>
              <w:left w:val="single" w:sz="8" w:space="0" w:color="auto"/>
              <w:bottom w:val="single" w:sz="8" w:space="0" w:color="auto"/>
              <w:right w:val="single" w:sz="8" w:space="0" w:color="auto"/>
            </w:tcBorders>
            <w:shd w:val="clear" w:color="auto" w:fill="auto"/>
            <w:hideMark/>
          </w:tcPr>
          <w:p w:rsidR="007C7A99" w:rsidRPr="007C7A99" w:rsidRDefault="007C7A99" w:rsidP="007C7A99">
            <w:pPr>
              <w:keepLines w:val="0"/>
              <w:rPr>
                <w:rFonts w:ascii="Calibri" w:hAnsi="Calibri"/>
                <w:color w:val="000000"/>
                <w:sz w:val="18"/>
                <w:szCs w:val="18"/>
              </w:rPr>
            </w:pPr>
            <w:r w:rsidRPr="007C7A99">
              <w:rPr>
                <w:rFonts w:ascii="Calibri" w:hAnsi="Calibri"/>
                <w:color w:val="000000"/>
                <w:sz w:val="18"/>
                <w:szCs w:val="18"/>
              </w:rPr>
              <w:t>Advies overig Externe Veiligheid</w:t>
            </w:r>
          </w:p>
        </w:tc>
        <w:tc>
          <w:tcPr>
            <w:tcW w:w="128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 </w:t>
            </w:r>
          </w:p>
        </w:tc>
        <w:tc>
          <w:tcPr>
            <w:tcW w:w="148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19 (11)</w:t>
            </w:r>
          </w:p>
        </w:tc>
        <w:tc>
          <w:tcPr>
            <w:tcW w:w="134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5</w:t>
            </w:r>
          </w:p>
        </w:tc>
      </w:tr>
      <w:tr w:rsidR="007C7A99" w:rsidRPr="007C7A99" w:rsidTr="007C7A99">
        <w:trPr>
          <w:trHeight w:val="315"/>
        </w:trPr>
        <w:tc>
          <w:tcPr>
            <w:tcW w:w="5320" w:type="dxa"/>
            <w:tcBorders>
              <w:top w:val="nil"/>
              <w:left w:val="single" w:sz="8" w:space="0" w:color="auto"/>
              <w:bottom w:val="single" w:sz="8" w:space="0" w:color="auto"/>
              <w:right w:val="single" w:sz="8" w:space="0" w:color="auto"/>
            </w:tcBorders>
            <w:shd w:val="clear" w:color="auto" w:fill="auto"/>
            <w:hideMark/>
          </w:tcPr>
          <w:p w:rsidR="007C7A99" w:rsidRPr="007C7A99" w:rsidRDefault="007C7A99" w:rsidP="007C7A99">
            <w:pPr>
              <w:keepLines w:val="0"/>
              <w:rPr>
                <w:rFonts w:ascii="Calibri" w:hAnsi="Calibri"/>
                <w:color w:val="000000"/>
                <w:sz w:val="18"/>
                <w:szCs w:val="18"/>
              </w:rPr>
            </w:pPr>
            <w:r w:rsidRPr="007C7A99">
              <w:rPr>
                <w:rFonts w:ascii="Calibri" w:hAnsi="Calibri"/>
                <w:color w:val="000000"/>
                <w:sz w:val="18"/>
                <w:szCs w:val="18"/>
              </w:rPr>
              <w:t>Advies Evenementen</w:t>
            </w:r>
          </w:p>
        </w:tc>
        <w:tc>
          <w:tcPr>
            <w:tcW w:w="128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 </w:t>
            </w:r>
          </w:p>
        </w:tc>
        <w:tc>
          <w:tcPr>
            <w:tcW w:w="148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9 (11)</w:t>
            </w:r>
          </w:p>
        </w:tc>
        <w:tc>
          <w:tcPr>
            <w:tcW w:w="134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6</w:t>
            </w:r>
          </w:p>
        </w:tc>
      </w:tr>
      <w:tr w:rsidR="007C7A99" w:rsidRPr="007C7A99" w:rsidTr="007C7A99">
        <w:trPr>
          <w:trHeight w:val="315"/>
        </w:trPr>
        <w:tc>
          <w:tcPr>
            <w:tcW w:w="5320" w:type="dxa"/>
            <w:tcBorders>
              <w:top w:val="nil"/>
              <w:left w:val="single" w:sz="8" w:space="0" w:color="auto"/>
              <w:bottom w:val="single" w:sz="8" w:space="0" w:color="auto"/>
              <w:right w:val="single" w:sz="8" w:space="0" w:color="auto"/>
            </w:tcBorders>
            <w:shd w:val="clear" w:color="auto" w:fill="auto"/>
            <w:hideMark/>
          </w:tcPr>
          <w:p w:rsidR="007C7A99" w:rsidRPr="007C7A99" w:rsidRDefault="007C7A99" w:rsidP="007C7A99">
            <w:pPr>
              <w:keepLines w:val="0"/>
              <w:rPr>
                <w:rFonts w:ascii="Calibri" w:hAnsi="Calibri"/>
                <w:color w:val="000000"/>
                <w:sz w:val="18"/>
                <w:szCs w:val="18"/>
              </w:rPr>
            </w:pPr>
            <w:r w:rsidRPr="007C7A99">
              <w:rPr>
                <w:rFonts w:ascii="Calibri" w:hAnsi="Calibri"/>
                <w:color w:val="000000"/>
                <w:sz w:val="18"/>
                <w:szCs w:val="18"/>
              </w:rPr>
              <w:t>Ontheffing route gevaarlijke stoffen</w:t>
            </w:r>
          </w:p>
        </w:tc>
        <w:tc>
          <w:tcPr>
            <w:tcW w:w="128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47</w:t>
            </w:r>
          </w:p>
        </w:tc>
        <w:tc>
          <w:tcPr>
            <w:tcW w:w="148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 xml:space="preserve">12 (12) </w:t>
            </w:r>
          </w:p>
        </w:tc>
        <w:tc>
          <w:tcPr>
            <w:tcW w:w="134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8</w:t>
            </w:r>
          </w:p>
        </w:tc>
      </w:tr>
      <w:tr w:rsidR="007C7A99" w:rsidRPr="007C7A99" w:rsidTr="007C7A99">
        <w:trPr>
          <w:trHeight w:val="315"/>
        </w:trPr>
        <w:tc>
          <w:tcPr>
            <w:tcW w:w="5320" w:type="dxa"/>
            <w:tcBorders>
              <w:top w:val="nil"/>
              <w:left w:val="single" w:sz="8" w:space="0" w:color="auto"/>
              <w:bottom w:val="single" w:sz="8" w:space="0" w:color="auto"/>
              <w:right w:val="single" w:sz="8" w:space="0" w:color="auto"/>
            </w:tcBorders>
            <w:shd w:val="clear" w:color="auto" w:fill="auto"/>
            <w:hideMark/>
          </w:tcPr>
          <w:p w:rsidR="007C7A99" w:rsidRPr="007C7A99" w:rsidRDefault="007C7A99" w:rsidP="007C7A99">
            <w:pPr>
              <w:keepLines w:val="0"/>
              <w:rPr>
                <w:rFonts w:ascii="Calibri" w:hAnsi="Calibri"/>
                <w:color w:val="000000"/>
                <w:sz w:val="18"/>
                <w:szCs w:val="18"/>
              </w:rPr>
            </w:pPr>
            <w:r w:rsidRPr="007C7A99">
              <w:rPr>
                <w:rFonts w:ascii="Calibri" w:hAnsi="Calibri"/>
                <w:color w:val="000000"/>
                <w:sz w:val="18"/>
                <w:szCs w:val="18"/>
              </w:rPr>
              <w:t>Advies Vuurwerkbesluit</w:t>
            </w:r>
            <w:r w:rsidRPr="007C7A99">
              <w:rPr>
                <w:rFonts w:ascii="Calibri" w:hAnsi="Calibri"/>
                <w:color w:val="000000"/>
                <w:sz w:val="18"/>
                <w:szCs w:val="18"/>
                <w:vertAlign w:val="superscript"/>
              </w:rPr>
              <w:t>**</w:t>
            </w:r>
            <w:r w:rsidRPr="007C7A99">
              <w:rPr>
                <w:rFonts w:ascii="Calibri" w:hAnsi="Calibri"/>
                <w:color w:val="000000"/>
                <w:sz w:val="18"/>
                <w:szCs w:val="18"/>
              </w:rPr>
              <w:t xml:space="preserve"> </w:t>
            </w:r>
          </w:p>
        </w:tc>
        <w:tc>
          <w:tcPr>
            <w:tcW w:w="128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24</w:t>
            </w:r>
          </w:p>
        </w:tc>
        <w:tc>
          <w:tcPr>
            <w:tcW w:w="148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rPr>
                <w:color w:val="000000"/>
                <w:sz w:val="20"/>
                <w:szCs w:val="20"/>
              </w:rPr>
            </w:pPr>
            <w:r w:rsidRPr="007C7A99">
              <w:rPr>
                <w:color w:val="000000"/>
                <w:sz w:val="20"/>
                <w:szCs w:val="20"/>
              </w:rPr>
              <w:t> </w:t>
            </w:r>
          </w:p>
        </w:tc>
        <w:tc>
          <w:tcPr>
            <w:tcW w:w="134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 </w:t>
            </w:r>
          </w:p>
        </w:tc>
      </w:tr>
      <w:tr w:rsidR="007C7A99" w:rsidRPr="007C7A99" w:rsidTr="007C7A99">
        <w:trPr>
          <w:trHeight w:val="315"/>
        </w:trPr>
        <w:tc>
          <w:tcPr>
            <w:tcW w:w="5320" w:type="dxa"/>
            <w:tcBorders>
              <w:top w:val="nil"/>
              <w:left w:val="single" w:sz="8" w:space="0" w:color="auto"/>
              <w:bottom w:val="single" w:sz="8" w:space="0" w:color="auto"/>
              <w:right w:val="single" w:sz="8" w:space="0" w:color="auto"/>
            </w:tcBorders>
            <w:shd w:val="clear" w:color="auto" w:fill="auto"/>
            <w:hideMark/>
          </w:tcPr>
          <w:p w:rsidR="007C7A99" w:rsidRPr="007C7A99" w:rsidRDefault="007C7A99" w:rsidP="007C7A99">
            <w:pPr>
              <w:keepLines w:val="0"/>
              <w:rPr>
                <w:rFonts w:ascii="Calibri" w:hAnsi="Calibri"/>
                <w:color w:val="000000"/>
                <w:sz w:val="18"/>
                <w:szCs w:val="18"/>
              </w:rPr>
            </w:pPr>
            <w:r w:rsidRPr="007C7A99">
              <w:rPr>
                <w:rFonts w:ascii="Calibri" w:hAnsi="Calibri"/>
                <w:color w:val="000000"/>
                <w:sz w:val="18"/>
                <w:szCs w:val="18"/>
              </w:rPr>
              <w:t>Advies Vuurwerkbesluit Afsteken</w:t>
            </w:r>
          </w:p>
        </w:tc>
        <w:tc>
          <w:tcPr>
            <w:tcW w:w="128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 </w:t>
            </w:r>
          </w:p>
        </w:tc>
        <w:tc>
          <w:tcPr>
            <w:tcW w:w="148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22 (21)</w:t>
            </w:r>
          </w:p>
        </w:tc>
        <w:tc>
          <w:tcPr>
            <w:tcW w:w="134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11</w:t>
            </w:r>
          </w:p>
        </w:tc>
      </w:tr>
      <w:tr w:rsidR="007C7A99" w:rsidRPr="007C7A99" w:rsidTr="007C7A99">
        <w:trPr>
          <w:trHeight w:val="315"/>
        </w:trPr>
        <w:tc>
          <w:tcPr>
            <w:tcW w:w="5320" w:type="dxa"/>
            <w:tcBorders>
              <w:top w:val="nil"/>
              <w:left w:val="single" w:sz="8" w:space="0" w:color="auto"/>
              <w:bottom w:val="single" w:sz="8" w:space="0" w:color="auto"/>
              <w:right w:val="single" w:sz="8" w:space="0" w:color="auto"/>
            </w:tcBorders>
            <w:shd w:val="clear" w:color="auto" w:fill="auto"/>
            <w:hideMark/>
          </w:tcPr>
          <w:p w:rsidR="007C7A99" w:rsidRPr="007C7A99" w:rsidRDefault="007C7A99" w:rsidP="007C7A99">
            <w:pPr>
              <w:keepLines w:val="0"/>
              <w:rPr>
                <w:rFonts w:ascii="Calibri" w:hAnsi="Calibri"/>
                <w:color w:val="000000"/>
                <w:sz w:val="18"/>
                <w:szCs w:val="18"/>
              </w:rPr>
            </w:pPr>
            <w:r w:rsidRPr="007C7A99">
              <w:rPr>
                <w:rFonts w:ascii="Calibri" w:hAnsi="Calibri"/>
                <w:color w:val="000000"/>
                <w:sz w:val="18"/>
                <w:szCs w:val="18"/>
              </w:rPr>
              <w:t>Advies Vuurwerkbesluit Opslag</w:t>
            </w:r>
          </w:p>
        </w:tc>
        <w:tc>
          <w:tcPr>
            <w:tcW w:w="128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 </w:t>
            </w:r>
          </w:p>
        </w:tc>
        <w:tc>
          <w:tcPr>
            <w:tcW w:w="148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15 (22)</w:t>
            </w:r>
          </w:p>
        </w:tc>
        <w:tc>
          <w:tcPr>
            <w:tcW w:w="134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12</w:t>
            </w:r>
          </w:p>
        </w:tc>
      </w:tr>
      <w:tr w:rsidR="007C7A99" w:rsidRPr="007C7A99" w:rsidTr="007C7A99">
        <w:trPr>
          <w:trHeight w:val="315"/>
        </w:trPr>
        <w:tc>
          <w:tcPr>
            <w:tcW w:w="5320" w:type="dxa"/>
            <w:tcBorders>
              <w:top w:val="nil"/>
              <w:left w:val="single" w:sz="8" w:space="0" w:color="auto"/>
              <w:bottom w:val="single" w:sz="8" w:space="0" w:color="auto"/>
              <w:right w:val="single" w:sz="8" w:space="0" w:color="auto"/>
            </w:tcBorders>
            <w:shd w:val="clear" w:color="auto" w:fill="auto"/>
            <w:hideMark/>
          </w:tcPr>
          <w:p w:rsidR="007C7A99" w:rsidRPr="007C7A99" w:rsidRDefault="007C7A99" w:rsidP="007C7A99">
            <w:pPr>
              <w:keepLines w:val="0"/>
              <w:rPr>
                <w:rFonts w:ascii="Calibri" w:hAnsi="Calibri"/>
                <w:color w:val="000000"/>
                <w:sz w:val="18"/>
                <w:szCs w:val="18"/>
              </w:rPr>
            </w:pPr>
            <w:r w:rsidRPr="007C7A99">
              <w:rPr>
                <w:rFonts w:ascii="Calibri" w:hAnsi="Calibri"/>
                <w:color w:val="000000"/>
                <w:sz w:val="18"/>
                <w:szCs w:val="18"/>
              </w:rPr>
              <w:t xml:space="preserve">Advies ruimtelijke ontwikkeling Bestemmingsplannen </w:t>
            </w:r>
          </w:p>
        </w:tc>
        <w:tc>
          <w:tcPr>
            <w:tcW w:w="128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1</w:t>
            </w:r>
          </w:p>
        </w:tc>
        <w:tc>
          <w:tcPr>
            <w:tcW w:w="148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23 (13)</w:t>
            </w:r>
          </w:p>
        </w:tc>
        <w:tc>
          <w:tcPr>
            <w:tcW w:w="134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28</w:t>
            </w:r>
          </w:p>
        </w:tc>
      </w:tr>
      <w:tr w:rsidR="007C7A99" w:rsidRPr="007C7A99" w:rsidTr="007C7A99">
        <w:trPr>
          <w:trHeight w:val="315"/>
        </w:trPr>
        <w:tc>
          <w:tcPr>
            <w:tcW w:w="5320" w:type="dxa"/>
            <w:tcBorders>
              <w:top w:val="nil"/>
              <w:left w:val="single" w:sz="8" w:space="0" w:color="auto"/>
              <w:bottom w:val="single" w:sz="8" w:space="0" w:color="auto"/>
              <w:right w:val="single" w:sz="8" w:space="0" w:color="auto"/>
            </w:tcBorders>
            <w:shd w:val="clear" w:color="auto" w:fill="auto"/>
            <w:hideMark/>
          </w:tcPr>
          <w:p w:rsidR="007C7A99" w:rsidRPr="007C7A99" w:rsidRDefault="007C7A99" w:rsidP="007C7A99">
            <w:pPr>
              <w:keepLines w:val="0"/>
              <w:rPr>
                <w:rFonts w:ascii="Calibri" w:hAnsi="Calibri"/>
                <w:color w:val="000000"/>
                <w:sz w:val="18"/>
                <w:szCs w:val="18"/>
              </w:rPr>
            </w:pPr>
            <w:r w:rsidRPr="007C7A99">
              <w:rPr>
                <w:rFonts w:ascii="Calibri" w:hAnsi="Calibri"/>
                <w:color w:val="000000"/>
                <w:sz w:val="18"/>
                <w:szCs w:val="18"/>
              </w:rPr>
              <w:t>Advies ruimtelijke ontwikkeling fysieke projecten</w:t>
            </w:r>
          </w:p>
        </w:tc>
        <w:tc>
          <w:tcPr>
            <w:tcW w:w="128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55</w:t>
            </w:r>
          </w:p>
        </w:tc>
        <w:tc>
          <w:tcPr>
            <w:tcW w:w="148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64 (59)</w:t>
            </w:r>
          </w:p>
        </w:tc>
        <w:tc>
          <w:tcPr>
            <w:tcW w:w="134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68</w:t>
            </w:r>
          </w:p>
        </w:tc>
      </w:tr>
      <w:tr w:rsidR="007C7A99" w:rsidRPr="007C7A99" w:rsidTr="007C7A99">
        <w:trPr>
          <w:trHeight w:val="315"/>
        </w:trPr>
        <w:tc>
          <w:tcPr>
            <w:tcW w:w="5320" w:type="dxa"/>
            <w:tcBorders>
              <w:top w:val="nil"/>
              <w:left w:val="single" w:sz="8" w:space="0" w:color="auto"/>
              <w:bottom w:val="single" w:sz="8" w:space="0" w:color="auto"/>
              <w:right w:val="single" w:sz="8" w:space="0" w:color="auto"/>
            </w:tcBorders>
            <w:shd w:val="clear" w:color="auto" w:fill="auto"/>
            <w:hideMark/>
          </w:tcPr>
          <w:p w:rsidR="007C7A99" w:rsidRPr="007C7A99" w:rsidRDefault="007C7A99" w:rsidP="007C7A99">
            <w:pPr>
              <w:keepLines w:val="0"/>
              <w:rPr>
                <w:rFonts w:ascii="Calibri" w:hAnsi="Calibri"/>
                <w:color w:val="000000"/>
                <w:sz w:val="18"/>
                <w:szCs w:val="18"/>
              </w:rPr>
            </w:pPr>
            <w:r w:rsidRPr="007C7A99">
              <w:rPr>
                <w:rFonts w:ascii="Calibri" w:hAnsi="Calibri"/>
                <w:color w:val="000000"/>
                <w:sz w:val="18"/>
                <w:szCs w:val="18"/>
              </w:rPr>
              <w:t>Advies bouwvergunning</w:t>
            </w:r>
          </w:p>
        </w:tc>
        <w:tc>
          <w:tcPr>
            <w:tcW w:w="128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709</w:t>
            </w:r>
          </w:p>
        </w:tc>
        <w:tc>
          <w:tcPr>
            <w:tcW w:w="148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905</w:t>
            </w:r>
          </w:p>
        </w:tc>
        <w:tc>
          <w:tcPr>
            <w:tcW w:w="134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778</w:t>
            </w:r>
          </w:p>
        </w:tc>
      </w:tr>
      <w:tr w:rsidR="007C7A99" w:rsidRPr="007C7A99" w:rsidTr="007C7A99">
        <w:trPr>
          <w:trHeight w:val="315"/>
        </w:trPr>
        <w:tc>
          <w:tcPr>
            <w:tcW w:w="5320" w:type="dxa"/>
            <w:tcBorders>
              <w:top w:val="nil"/>
              <w:left w:val="single" w:sz="8" w:space="0" w:color="auto"/>
              <w:bottom w:val="single" w:sz="8" w:space="0" w:color="auto"/>
              <w:right w:val="single" w:sz="8" w:space="0" w:color="auto"/>
            </w:tcBorders>
            <w:shd w:val="clear" w:color="auto" w:fill="auto"/>
            <w:hideMark/>
          </w:tcPr>
          <w:p w:rsidR="007C7A99" w:rsidRPr="007C7A99" w:rsidRDefault="007C7A99" w:rsidP="007C7A99">
            <w:pPr>
              <w:keepLines w:val="0"/>
              <w:rPr>
                <w:rFonts w:ascii="Calibri" w:hAnsi="Calibri"/>
                <w:color w:val="000000"/>
                <w:sz w:val="18"/>
                <w:szCs w:val="18"/>
              </w:rPr>
            </w:pPr>
            <w:r w:rsidRPr="007C7A99">
              <w:rPr>
                <w:rFonts w:ascii="Calibri" w:hAnsi="Calibri"/>
                <w:color w:val="000000"/>
                <w:sz w:val="18"/>
                <w:szCs w:val="18"/>
              </w:rPr>
              <w:t xml:space="preserve">Controle tijdens bouw </w:t>
            </w:r>
          </w:p>
        </w:tc>
        <w:tc>
          <w:tcPr>
            <w:tcW w:w="128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40</w:t>
            </w:r>
          </w:p>
        </w:tc>
        <w:tc>
          <w:tcPr>
            <w:tcW w:w="148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140</w:t>
            </w:r>
          </w:p>
        </w:tc>
        <w:tc>
          <w:tcPr>
            <w:tcW w:w="134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63</w:t>
            </w:r>
          </w:p>
        </w:tc>
      </w:tr>
      <w:tr w:rsidR="007C7A99" w:rsidRPr="007C7A99" w:rsidTr="007C7A99">
        <w:trPr>
          <w:trHeight w:val="315"/>
        </w:trPr>
        <w:tc>
          <w:tcPr>
            <w:tcW w:w="5320" w:type="dxa"/>
            <w:tcBorders>
              <w:top w:val="nil"/>
              <w:left w:val="single" w:sz="8" w:space="0" w:color="auto"/>
              <w:bottom w:val="single" w:sz="8" w:space="0" w:color="auto"/>
              <w:right w:val="single" w:sz="8" w:space="0" w:color="auto"/>
            </w:tcBorders>
            <w:shd w:val="clear" w:color="auto" w:fill="auto"/>
            <w:hideMark/>
          </w:tcPr>
          <w:p w:rsidR="007C7A99" w:rsidRPr="007C7A99" w:rsidRDefault="007C7A99" w:rsidP="007C7A99">
            <w:pPr>
              <w:keepLines w:val="0"/>
              <w:rPr>
                <w:rFonts w:ascii="Calibri" w:hAnsi="Calibri"/>
                <w:color w:val="000000"/>
                <w:sz w:val="18"/>
                <w:szCs w:val="18"/>
              </w:rPr>
            </w:pPr>
            <w:r w:rsidRPr="007C7A99">
              <w:rPr>
                <w:rFonts w:ascii="Calibri" w:hAnsi="Calibri"/>
                <w:color w:val="000000"/>
                <w:sz w:val="18"/>
                <w:szCs w:val="18"/>
              </w:rPr>
              <w:t>Advies gebruiksvergunning</w:t>
            </w:r>
          </w:p>
        </w:tc>
        <w:tc>
          <w:tcPr>
            <w:tcW w:w="128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70</w:t>
            </w:r>
          </w:p>
        </w:tc>
        <w:tc>
          <w:tcPr>
            <w:tcW w:w="148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117</w:t>
            </w:r>
          </w:p>
        </w:tc>
        <w:tc>
          <w:tcPr>
            <w:tcW w:w="134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83</w:t>
            </w:r>
          </w:p>
        </w:tc>
      </w:tr>
      <w:tr w:rsidR="007C7A99" w:rsidRPr="007C7A99" w:rsidTr="007C7A99">
        <w:trPr>
          <w:trHeight w:val="315"/>
        </w:trPr>
        <w:tc>
          <w:tcPr>
            <w:tcW w:w="5320" w:type="dxa"/>
            <w:tcBorders>
              <w:top w:val="nil"/>
              <w:left w:val="single" w:sz="8" w:space="0" w:color="auto"/>
              <w:bottom w:val="single" w:sz="8" w:space="0" w:color="auto"/>
              <w:right w:val="single" w:sz="8" w:space="0" w:color="auto"/>
            </w:tcBorders>
            <w:shd w:val="clear" w:color="auto" w:fill="auto"/>
            <w:hideMark/>
          </w:tcPr>
          <w:p w:rsidR="007C7A99" w:rsidRPr="007C7A99" w:rsidRDefault="007C7A99" w:rsidP="007C7A99">
            <w:pPr>
              <w:keepLines w:val="0"/>
              <w:rPr>
                <w:rFonts w:ascii="Calibri" w:hAnsi="Calibri"/>
                <w:color w:val="000000"/>
                <w:sz w:val="18"/>
                <w:szCs w:val="18"/>
              </w:rPr>
            </w:pPr>
            <w:r w:rsidRPr="007C7A99">
              <w:rPr>
                <w:rFonts w:ascii="Calibri" w:hAnsi="Calibri"/>
                <w:color w:val="000000"/>
                <w:sz w:val="18"/>
                <w:szCs w:val="18"/>
              </w:rPr>
              <w:t>Advies melding</w:t>
            </w:r>
          </w:p>
        </w:tc>
        <w:tc>
          <w:tcPr>
            <w:tcW w:w="128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219</w:t>
            </w:r>
          </w:p>
        </w:tc>
        <w:tc>
          <w:tcPr>
            <w:tcW w:w="148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200 (122)</w:t>
            </w:r>
          </w:p>
        </w:tc>
        <w:tc>
          <w:tcPr>
            <w:tcW w:w="134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221</w:t>
            </w:r>
          </w:p>
        </w:tc>
      </w:tr>
      <w:tr w:rsidR="007C7A99" w:rsidRPr="007C7A99" w:rsidTr="007C7A99">
        <w:trPr>
          <w:trHeight w:val="315"/>
        </w:trPr>
        <w:tc>
          <w:tcPr>
            <w:tcW w:w="5320" w:type="dxa"/>
            <w:tcBorders>
              <w:top w:val="nil"/>
              <w:left w:val="single" w:sz="8" w:space="0" w:color="auto"/>
              <w:bottom w:val="single" w:sz="8" w:space="0" w:color="auto"/>
              <w:right w:val="single" w:sz="8" w:space="0" w:color="auto"/>
            </w:tcBorders>
            <w:shd w:val="clear" w:color="auto" w:fill="auto"/>
            <w:hideMark/>
          </w:tcPr>
          <w:p w:rsidR="007C7A99" w:rsidRPr="007C7A99" w:rsidRDefault="007C7A99" w:rsidP="007C7A99">
            <w:pPr>
              <w:keepLines w:val="0"/>
              <w:rPr>
                <w:rFonts w:ascii="Calibri" w:hAnsi="Calibri"/>
                <w:color w:val="000000"/>
                <w:sz w:val="18"/>
                <w:szCs w:val="18"/>
              </w:rPr>
            </w:pPr>
            <w:r w:rsidRPr="007C7A99">
              <w:rPr>
                <w:rFonts w:ascii="Calibri" w:hAnsi="Calibri"/>
                <w:color w:val="000000"/>
                <w:sz w:val="18"/>
                <w:szCs w:val="18"/>
              </w:rPr>
              <w:t>Advies APV/BBV vergunning (evenementen), incl. meldingen</w:t>
            </w:r>
          </w:p>
        </w:tc>
        <w:tc>
          <w:tcPr>
            <w:tcW w:w="128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346</w:t>
            </w:r>
          </w:p>
        </w:tc>
        <w:tc>
          <w:tcPr>
            <w:tcW w:w="148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320</w:t>
            </w:r>
          </w:p>
        </w:tc>
        <w:tc>
          <w:tcPr>
            <w:tcW w:w="134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488</w:t>
            </w:r>
          </w:p>
        </w:tc>
      </w:tr>
      <w:tr w:rsidR="007C7A99" w:rsidRPr="007C7A99" w:rsidTr="007C7A99">
        <w:trPr>
          <w:trHeight w:val="315"/>
        </w:trPr>
        <w:tc>
          <w:tcPr>
            <w:tcW w:w="5320" w:type="dxa"/>
            <w:tcBorders>
              <w:top w:val="nil"/>
              <w:left w:val="single" w:sz="8" w:space="0" w:color="auto"/>
              <w:bottom w:val="single" w:sz="8" w:space="0" w:color="auto"/>
              <w:right w:val="single" w:sz="8" w:space="0" w:color="auto"/>
            </w:tcBorders>
            <w:shd w:val="clear" w:color="auto" w:fill="auto"/>
            <w:hideMark/>
          </w:tcPr>
          <w:p w:rsidR="007C7A99" w:rsidRPr="007C7A99" w:rsidRDefault="007C7A99" w:rsidP="007C7A99">
            <w:pPr>
              <w:keepLines w:val="0"/>
              <w:rPr>
                <w:rFonts w:ascii="Calibri" w:hAnsi="Calibri"/>
                <w:color w:val="000000"/>
                <w:sz w:val="18"/>
                <w:szCs w:val="18"/>
              </w:rPr>
            </w:pPr>
            <w:r w:rsidRPr="007C7A99">
              <w:rPr>
                <w:rFonts w:ascii="Calibri" w:hAnsi="Calibri"/>
                <w:color w:val="000000"/>
                <w:sz w:val="18"/>
                <w:szCs w:val="18"/>
              </w:rPr>
              <w:t>Advies specifieke projecten</w:t>
            </w:r>
          </w:p>
        </w:tc>
        <w:tc>
          <w:tcPr>
            <w:tcW w:w="128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0</w:t>
            </w:r>
          </w:p>
        </w:tc>
        <w:tc>
          <w:tcPr>
            <w:tcW w:w="148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8</w:t>
            </w:r>
          </w:p>
        </w:tc>
        <w:tc>
          <w:tcPr>
            <w:tcW w:w="134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5</w:t>
            </w:r>
          </w:p>
        </w:tc>
      </w:tr>
      <w:tr w:rsidR="007C7A99" w:rsidRPr="007C7A99" w:rsidTr="007C7A99">
        <w:trPr>
          <w:trHeight w:val="315"/>
        </w:trPr>
        <w:tc>
          <w:tcPr>
            <w:tcW w:w="5320" w:type="dxa"/>
            <w:tcBorders>
              <w:top w:val="nil"/>
              <w:left w:val="single" w:sz="8" w:space="0" w:color="auto"/>
              <w:bottom w:val="single" w:sz="8" w:space="0" w:color="auto"/>
              <w:right w:val="single" w:sz="8" w:space="0" w:color="auto"/>
            </w:tcBorders>
            <w:shd w:val="clear" w:color="auto" w:fill="auto"/>
            <w:hideMark/>
          </w:tcPr>
          <w:p w:rsidR="007C7A99" w:rsidRPr="007C7A99" w:rsidRDefault="007C7A99" w:rsidP="007C7A99">
            <w:pPr>
              <w:keepLines w:val="0"/>
              <w:rPr>
                <w:rFonts w:ascii="Calibri" w:hAnsi="Calibri"/>
                <w:color w:val="000000"/>
                <w:sz w:val="18"/>
                <w:szCs w:val="18"/>
              </w:rPr>
            </w:pPr>
            <w:r w:rsidRPr="007C7A99">
              <w:rPr>
                <w:rFonts w:ascii="Calibri" w:hAnsi="Calibri"/>
                <w:color w:val="000000"/>
                <w:sz w:val="18"/>
                <w:szCs w:val="18"/>
              </w:rPr>
              <w:t>Project Brandveilig Leven</w:t>
            </w:r>
          </w:p>
        </w:tc>
        <w:tc>
          <w:tcPr>
            <w:tcW w:w="128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1</w:t>
            </w:r>
          </w:p>
        </w:tc>
        <w:tc>
          <w:tcPr>
            <w:tcW w:w="148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20</w:t>
            </w:r>
          </w:p>
        </w:tc>
        <w:tc>
          <w:tcPr>
            <w:tcW w:w="134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20</w:t>
            </w:r>
          </w:p>
        </w:tc>
      </w:tr>
      <w:tr w:rsidR="007C7A99" w:rsidRPr="007C7A99" w:rsidTr="007C7A99">
        <w:trPr>
          <w:trHeight w:val="315"/>
        </w:trPr>
        <w:tc>
          <w:tcPr>
            <w:tcW w:w="5320" w:type="dxa"/>
            <w:tcBorders>
              <w:top w:val="nil"/>
              <w:left w:val="single" w:sz="8" w:space="0" w:color="auto"/>
              <w:bottom w:val="single" w:sz="8" w:space="0" w:color="auto"/>
              <w:right w:val="single" w:sz="8" w:space="0" w:color="auto"/>
            </w:tcBorders>
            <w:shd w:val="clear" w:color="auto" w:fill="auto"/>
            <w:hideMark/>
          </w:tcPr>
          <w:p w:rsidR="007C7A99" w:rsidRPr="007C7A99" w:rsidRDefault="007C7A99" w:rsidP="007C7A99">
            <w:pPr>
              <w:keepLines w:val="0"/>
              <w:rPr>
                <w:rFonts w:ascii="Calibri" w:hAnsi="Calibri"/>
                <w:color w:val="000000"/>
                <w:sz w:val="18"/>
                <w:szCs w:val="18"/>
              </w:rPr>
            </w:pPr>
            <w:r w:rsidRPr="007C7A99">
              <w:rPr>
                <w:rFonts w:ascii="Calibri" w:hAnsi="Calibri"/>
                <w:color w:val="000000"/>
                <w:sz w:val="18"/>
                <w:szCs w:val="18"/>
              </w:rPr>
              <w:t>Deelname Keurmerk Veilig Ondernemen</w:t>
            </w:r>
          </w:p>
        </w:tc>
        <w:tc>
          <w:tcPr>
            <w:tcW w:w="128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21</w:t>
            </w:r>
          </w:p>
        </w:tc>
        <w:tc>
          <w:tcPr>
            <w:tcW w:w="148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 xml:space="preserve">21 (23) </w:t>
            </w:r>
          </w:p>
        </w:tc>
        <w:tc>
          <w:tcPr>
            <w:tcW w:w="134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22</w:t>
            </w:r>
          </w:p>
        </w:tc>
      </w:tr>
      <w:tr w:rsidR="007C7A99" w:rsidRPr="007C7A99" w:rsidTr="007C7A99">
        <w:trPr>
          <w:trHeight w:val="315"/>
        </w:trPr>
        <w:tc>
          <w:tcPr>
            <w:tcW w:w="5320" w:type="dxa"/>
            <w:tcBorders>
              <w:top w:val="nil"/>
              <w:left w:val="single" w:sz="8" w:space="0" w:color="auto"/>
              <w:bottom w:val="single" w:sz="8" w:space="0" w:color="auto"/>
              <w:right w:val="single" w:sz="8" w:space="0" w:color="auto"/>
            </w:tcBorders>
            <w:shd w:val="clear" w:color="auto" w:fill="auto"/>
            <w:hideMark/>
          </w:tcPr>
          <w:p w:rsidR="007C7A99" w:rsidRPr="007C7A99" w:rsidRDefault="007C7A99" w:rsidP="007C7A99">
            <w:pPr>
              <w:keepLines w:val="0"/>
              <w:rPr>
                <w:rFonts w:ascii="Calibri" w:hAnsi="Calibri"/>
                <w:color w:val="000000"/>
                <w:sz w:val="18"/>
                <w:szCs w:val="18"/>
              </w:rPr>
            </w:pPr>
            <w:r w:rsidRPr="007C7A99">
              <w:rPr>
                <w:rFonts w:ascii="Calibri" w:hAnsi="Calibri"/>
                <w:color w:val="000000"/>
                <w:sz w:val="18"/>
                <w:szCs w:val="18"/>
              </w:rPr>
              <w:t>Afhandelen signalen en klachten brandveiligheid</w:t>
            </w:r>
          </w:p>
        </w:tc>
        <w:tc>
          <w:tcPr>
            <w:tcW w:w="128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103</w:t>
            </w:r>
          </w:p>
        </w:tc>
        <w:tc>
          <w:tcPr>
            <w:tcW w:w="148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96 (25)</w:t>
            </w:r>
          </w:p>
        </w:tc>
        <w:tc>
          <w:tcPr>
            <w:tcW w:w="134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19</w:t>
            </w:r>
          </w:p>
        </w:tc>
      </w:tr>
      <w:tr w:rsidR="007C7A99" w:rsidRPr="007C7A99" w:rsidTr="007C7A99">
        <w:trPr>
          <w:trHeight w:val="315"/>
        </w:trPr>
        <w:tc>
          <w:tcPr>
            <w:tcW w:w="5320" w:type="dxa"/>
            <w:tcBorders>
              <w:top w:val="nil"/>
              <w:left w:val="single" w:sz="8" w:space="0" w:color="auto"/>
              <w:bottom w:val="single" w:sz="8" w:space="0" w:color="auto"/>
              <w:right w:val="single" w:sz="8" w:space="0" w:color="auto"/>
            </w:tcBorders>
            <w:shd w:val="clear" w:color="auto" w:fill="auto"/>
            <w:hideMark/>
          </w:tcPr>
          <w:p w:rsidR="007C7A99" w:rsidRPr="007C7A99" w:rsidRDefault="007C7A99" w:rsidP="007C7A99">
            <w:pPr>
              <w:keepLines w:val="0"/>
              <w:rPr>
                <w:rFonts w:ascii="Calibri" w:hAnsi="Calibri"/>
                <w:color w:val="000000"/>
                <w:sz w:val="18"/>
                <w:szCs w:val="18"/>
              </w:rPr>
            </w:pPr>
            <w:r w:rsidRPr="007C7A99">
              <w:rPr>
                <w:rFonts w:ascii="Calibri" w:hAnsi="Calibri"/>
                <w:color w:val="000000"/>
                <w:sz w:val="18"/>
                <w:szCs w:val="18"/>
              </w:rPr>
              <w:t>Algemene regionale voorlichting</w:t>
            </w:r>
          </w:p>
        </w:tc>
        <w:tc>
          <w:tcPr>
            <w:tcW w:w="128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20</w:t>
            </w:r>
          </w:p>
        </w:tc>
        <w:tc>
          <w:tcPr>
            <w:tcW w:w="148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20</w:t>
            </w:r>
          </w:p>
        </w:tc>
        <w:tc>
          <w:tcPr>
            <w:tcW w:w="134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20</w:t>
            </w:r>
          </w:p>
        </w:tc>
      </w:tr>
      <w:tr w:rsidR="007C7A99" w:rsidRPr="007C7A99" w:rsidTr="007C7A99">
        <w:trPr>
          <w:trHeight w:val="495"/>
        </w:trPr>
        <w:tc>
          <w:tcPr>
            <w:tcW w:w="5320" w:type="dxa"/>
            <w:tcBorders>
              <w:top w:val="nil"/>
              <w:left w:val="single" w:sz="8" w:space="0" w:color="auto"/>
              <w:bottom w:val="single" w:sz="8" w:space="0" w:color="auto"/>
              <w:right w:val="single" w:sz="8" w:space="0" w:color="auto"/>
            </w:tcBorders>
            <w:shd w:val="clear" w:color="auto" w:fill="auto"/>
            <w:hideMark/>
          </w:tcPr>
          <w:p w:rsidR="007C7A99" w:rsidRPr="007C7A99" w:rsidRDefault="007C7A99" w:rsidP="007C7A99">
            <w:pPr>
              <w:keepLines w:val="0"/>
              <w:rPr>
                <w:rFonts w:ascii="Calibri" w:hAnsi="Calibri"/>
                <w:color w:val="000000"/>
                <w:sz w:val="18"/>
                <w:szCs w:val="18"/>
              </w:rPr>
            </w:pPr>
            <w:r w:rsidRPr="007C7A99">
              <w:rPr>
                <w:rFonts w:ascii="Calibri" w:hAnsi="Calibri"/>
                <w:color w:val="000000"/>
                <w:sz w:val="18"/>
                <w:szCs w:val="18"/>
              </w:rPr>
              <w:t>Controles Regulier / enkelvoudig</w:t>
            </w:r>
          </w:p>
        </w:tc>
        <w:tc>
          <w:tcPr>
            <w:tcW w:w="128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2655</w:t>
            </w:r>
          </w:p>
        </w:tc>
        <w:tc>
          <w:tcPr>
            <w:tcW w:w="148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 xml:space="preserve">2469 (2531) </w:t>
            </w:r>
          </w:p>
        </w:tc>
        <w:tc>
          <w:tcPr>
            <w:tcW w:w="134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2522</w:t>
            </w:r>
          </w:p>
        </w:tc>
      </w:tr>
      <w:tr w:rsidR="007C7A99" w:rsidRPr="007C7A99" w:rsidTr="007C7A99">
        <w:trPr>
          <w:trHeight w:val="315"/>
        </w:trPr>
        <w:tc>
          <w:tcPr>
            <w:tcW w:w="5320" w:type="dxa"/>
            <w:tcBorders>
              <w:top w:val="nil"/>
              <w:left w:val="single" w:sz="8" w:space="0" w:color="auto"/>
              <w:bottom w:val="single" w:sz="8" w:space="0" w:color="auto"/>
              <w:right w:val="single" w:sz="8" w:space="0" w:color="auto"/>
            </w:tcBorders>
            <w:shd w:val="clear" w:color="auto" w:fill="auto"/>
            <w:hideMark/>
          </w:tcPr>
          <w:p w:rsidR="007C7A99" w:rsidRPr="007C7A99" w:rsidRDefault="007C7A99" w:rsidP="007C7A99">
            <w:pPr>
              <w:keepLines w:val="0"/>
              <w:rPr>
                <w:rFonts w:ascii="Calibri" w:hAnsi="Calibri"/>
                <w:color w:val="000000"/>
                <w:sz w:val="18"/>
                <w:szCs w:val="18"/>
              </w:rPr>
            </w:pPr>
            <w:r w:rsidRPr="007C7A99">
              <w:rPr>
                <w:rFonts w:ascii="Calibri" w:hAnsi="Calibri"/>
                <w:color w:val="000000"/>
                <w:sz w:val="18"/>
                <w:szCs w:val="18"/>
              </w:rPr>
              <w:t>Controles Intensief / meervoudig</w:t>
            </w:r>
          </w:p>
        </w:tc>
        <w:tc>
          <w:tcPr>
            <w:tcW w:w="128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743</w:t>
            </w:r>
          </w:p>
        </w:tc>
        <w:tc>
          <w:tcPr>
            <w:tcW w:w="148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723 (711)</w:t>
            </w:r>
          </w:p>
        </w:tc>
        <w:tc>
          <w:tcPr>
            <w:tcW w:w="134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867</w:t>
            </w:r>
          </w:p>
        </w:tc>
      </w:tr>
      <w:tr w:rsidR="007C7A99" w:rsidRPr="007C7A99" w:rsidTr="007C7A99">
        <w:trPr>
          <w:trHeight w:val="315"/>
        </w:trPr>
        <w:tc>
          <w:tcPr>
            <w:tcW w:w="5320" w:type="dxa"/>
            <w:tcBorders>
              <w:top w:val="nil"/>
              <w:left w:val="single" w:sz="8" w:space="0" w:color="auto"/>
              <w:bottom w:val="single" w:sz="8" w:space="0" w:color="auto"/>
              <w:right w:val="single" w:sz="8" w:space="0" w:color="auto"/>
            </w:tcBorders>
            <w:shd w:val="clear" w:color="auto" w:fill="auto"/>
            <w:hideMark/>
          </w:tcPr>
          <w:p w:rsidR="007C7A99" w:rsidRPr="007C7A99" w:rsidRDefault="007C7A99" w:rsidP="007C7A99">
            <w:pPr>
              <w:keepLines w:val="0"/>
              <w:rPr>
                <w:rFonts w:ascii="Calibri" w:hAnsi="Calibri"/>
                <w:color w:val="000000"/>
                <w:sz w:val="18"/>
                <w:szCs w:val="18"/>
              </w:rPr>
            </w:pPr>
            <w:r w:rsidRPr="007C7A99">
              <w:rPr>
                <w:rFonts w:ascii="Calibri" w:hAnsi="Calibri"/>
                <w:color w:val="000000"/>
                <w:sz w:val="18"/>
                <w:szCs w:val="18"/>
              </w:rPr>
              <w:t>Controles APV/BBV</w:t>
            </w:r>
          </w:p>
        </w:tc>
        <w:tc>
          <w:tcPr>
            <w:tcW w:w="128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159</w:t>
            </w:r>
          </w:p>
        </w:tc>
        <w:tc>
          <w:tcPr>
            <w:tcW w:w="148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228 (78)</w:t>
            </w:r>
          </w:p>
        </w:tc>
        <w:tc>
          <w:tcPr>
            <w:tcW w:w="134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188</w:t>
            </w:r>
          </w:p>
        </w:tc>
      </w:tr>
      <w:tr w:rsidR="007C7A99" w:rsidRPr="007C7A99" w:rsidTr="007C7A99">
        <w:trPr>
          <w:trHeight w:val="315"/>
        </w:trPr>
        <w:tc>
          <w:tcPr>
            <w:tcW w:w="5320" w:type="dxa"/>
            <w:tcBorders>
              <w:top w:val="nil"/>
              <w:left w:val="single" w:sz="8" w:space="0" w:color="auto"/>
              <w:bottom w:val="single" w:sz="8" w:space="0" w:color="auto"/>
              <w:right w:val="single" w:sz="8" w:space="0" w:color="auto"/>
            </w:tcBorders>
            <w:shd w:val="clear" w:color="auto" w:fill="auto"/>
            <w:hideMark/>
          </w:tcPr>
          <w:p w:rsidR="007C7A99" w:rsidRPr="007C7A99" w:rsidRDefault="007C7A99" w:rsidP="007C7A99">
            <w:pPr>
              <w:keepLines w:val="0"/>
              <w:rPr>
                <w:rFonts w:ascii="Calibri" w:hAnsi="Calibri"/>
                <w:color w:val="000000"/>
                <w:sz w:val="18"/>
                <w:szCs w:val="18"/>
              </w:rPr>
            </w:pPr>
            <w:r w:rsidRPr="007C7A99">
              <w:rPr>
                <w:rFonts w:ascii="Calibri" w:hAnsi="Calibri"/>
                <w:color w:val="000000"/>
                <w:sz w:val="18"/>
                <w:szCs w:val="18"/>
              </w:rPr>
              <w:t xml:space="preserve">Themacontroles </w:t>
            </w:r>
          </w:p>
        </w:tc>
        <w:tc>
          <w:tcPr>
            <w:tcW w:w="128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2</w:t>
            </w:r>
          </w:p>
        </w:tc>
        <w:tc>
          <w:tcPr>
            <w:tcW w:w="148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2 (3)</w:t>
            </w:r>
          </w:p>
        </w:tc>
        <w:tc>
          <w:tcPr>
            <w:tcW w:w="134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26</w:t>
            </w:r>
          </w:p>
        </w:tc>
      </w:tr>
      <w:tr w:rsidR="007C7A99" w:rsidRPr="007C7A99" w:rsidTr="007C7A99">
        <w:trPr>
          <w:trHeight w:val="315"/>
        </w:trPr>
        <w:tc>
          <w:tcPr>
            <w:tcW w:w="5320" w:type="dxa"/>
            <w:tcBorders>
              <w:top w:val="nil"/>
              <w:left w:val="single" w:sz="8" w:space="0" w:color="auto"/>
              <w:bottom w:val="single" w:sz="8" w:space="0" w:color="auto"/>
              <w:right w:val="single" w:sz="8" w:space="0" w:color="auto"/>
            </w:tcBorders>
            <w:shd w:val="clear" w:color="auto" w:fill="auto"/>
            <w:hideMark/>
          </w:tcPr>
          <w:p w:rsidR="007C7A99" w:rsidRPr="007C7A99" w:rsidRDefault="007C7A99" w:rsidP="007C7A99">
            <w:pPr>
              <w:keepLines w:val="0"/>
              <w:rPr>
                <w:rFonts w:ascii="Calibri" w:hAnsi="Calibri"/>
                <w:color w:val="000000"/>
                <w:sz w:val="18"/>
                <w:szCs w:val="18"/>
              </w:rPr>
            </w:pPr>
            <w:r w:rsidRPr="007C7A99">
              <w:rPr>
                <w:rFonts w:ascii="Calibri" w:hAnsi="Calibri"/>
                <w:color w:val="000000"/>
                <w:sz w:val="18"/>
                <w:szCs w:val="18"/>
              </w:rPr>
              <w:t>Controle industriële veiligheid (BRZO)</w:t>
            </w:r>
          </w:p>
        </w:tc>
        <w:tc>
          <w:tcPr>
            <w:tcW w:w="128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8</w:t>
            </w:r>
          </w:p>
        </w:tc>
        <w:tc>
          <w:tcPr>
            <w:tcW w:w="148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8</w:t>
            </w:r>
          </w:p>
        </w:tc>
        <w:tc>
          <w:tcPr>
            <w:tcW w:w="1340" w:type="dxa"/>
            <w:tcBorders>
              <w:top w:val="nil"/>
              <w:left w:val="nil"/>
              <w:bottom w:val="single" w:sz="8" w:space="0" w:color="auto"/>
              <w:right w:val="single" w:sz="8" w:space="0" w:color="auto"/>
            </w:tcBorders>
            <w:shd w:val="clear" w:color="auto" w:fill="auto"/>
            <w:hideMark/>
          </w:tcPr>
          <w:p w:rsidR="007C7A99" w:rsidRPr="007C7A99" w:rsidRDefault="007C7A99" w:rsidP="007C7A99">
            <w:pPr>
              <w:keepLines w:val="0"/>
              <w:jc w:val="right"/>
              <w:rPr>
                <w:rFonts w:ascii="Calibri" w:hAnsi="Calibri"/>
                <w:color w:val="000000"/>
                <w:sz w:val="18"/>
                <w:szCs w:val="18"/>
              </w:rPr>
            </w:pPr>
            <w:r w:rsidRPr="007C7A99">
              <w:rPr>
                <w:rFonts w:ascii="Calibri" w:hAnsi="Calibri"/>
                <w:color w:val="000000"/>
                <w:sz w:val="18"/>
                <w:szCs w:val="18"/>
              </w:rPr>
              <w:t>22</w:t>
            </w:r>
          </w:p>
        </w:tc>
      </w:tr>
    </w:tbl>
    <w:p w:rsidR="001A0878" w:rsidRPr="00707F76" w:rsidRDefault="00090196" w:rsidP="001A0878">
      <w:pPr>
        <w:autoSpaceDE w:val="0"/>
        <w:autoSpaceDN w:val="0"/>
        <w:adjustRightInd w:val="0"/>
        <w:rPr>
          <w:rFonts w:asciiTheme="minorHAnsi" w:eastAsiaTheme="minorHAnsi" w:hAnsiTheme="minorHAnsi"/>
          <w:sz w:val="18"/>
          <w:szCs w:val="18"/>
          <w:lang w:eastAsia="en-US"/>
        </w:rPr>
      </w:pPr>
      <w:r>
        <w:rPr>
          <w:rFonts w:asciiTheme="minorHAnsi" w:eastAsiaTheme="minorHAnsi" w:hAnsiTheme="minorHAnsi"/>
          <w:vertAlign w:val="superscript"/>
          <w:lang w:eastAsia="en-US"/>
        </w:rPr>
        <w:t xml:space="preserve">* </w:t>
      </w:r>
      <w:r w:rsidR="001A0878" w:rsidRPr="00707F76">
        <w:rPr>
          <w:rFonts w:asciiTheme="minorHAnsi" w:eastAsiaTheme="minorHAnsi" w:hAnsiTheme="minorHAnsi"/>
          <w:sz w:val="18"/>
          <w:szCs w:val="18"/>
          <w:lang w:eastAsia="en-US"/>
        </w:rPr>
        <w:t>Tijdens de gesprekken met de gemeenten over de activiteitenplannen worden de afspraken jaarlijks geactualiseerd. De getallen tussen de () geven de geactualiseerde cijfers voor 2016 aan.</w:t>
      </w:r>
    </w:p>
    <w:p w:rsidR="001A0878" w:rsidRPr="00707F76" w:rsidRDefault="001A0878" w:rsidP="001A0878">
      <w:pPr>
        <w:autoSpaceDE w:val="0"/>
        <w:autoSpaceDN w:val="0"/>
        <w:adjustRightInd w:val="0"/>
        <w:rPr>
          <w:rFonts w:asciiTheme="minorHAnsi" w:eastAsiaTheme="minorHAnsi" w:hAnsiTheme="minorHAnsi"/>
          <w:sz w:val="18"/>
          <w:szCs w:val="18"/>
          <w:lang w:eastAsia="en-US"/>
        </w:rPr>
      </w:pPr>
      <w:r w:rsidRPr="00707F76">
        <w:rPr>
          <w:rFonts w:asciiTheme="minorHAnsi" w:eastAsiaTheme="minorHAnsi" w:hAnsiTheme="minorHAnsi"/>
          <w:sz w:val="18"/>
          <w:szCs w:val="18"/>
          <w:lang w:eastAsia="en-US"/>
        </w:rPr>
        <w:t>* Vanaf 2016 worden deze adviezen opgesplitst in Advies BRZO, Advies BEVI en Advies Milieu</w:t>
      </w:r>
      <w:r>
        <w:rPr>
          <w:rFonts w:asciiTheme="minorHAnsi" w:eastAsiaTheme="minorHAnsi" w:hAnsiTheme="minorHAnsi"/>
          <w:sz w:val="18"/>
          <w:szCs w:val="18"/>
          <w:lang w:eastAsia="en-US"/>
        </w:rPr>
        <w:t>.</w:t>
      </w:r>
    </w:p>
    <w:p w:rsidR="001A0878" w:rsidRPr="00707F76" w:rsidRDefault="001A0878" w:rsidP="001A0878">
      <w:pPr>
        <w:autoSpaceDE w:val="0"/>
        <w:autoSpaceDN w:val="0"/>
        <w:adjustRightInd w:val="0"/>
        <w:rPr>
          <w:rFonts w:asciiTheme="minorHAnsi" w:eastAsiaTheme="minorHAnsi" w:hAnsiTheme="minorHAnsi"/>
          <w:sz w:val="18"/>
          <w:szCs w:val="18"/>
          <w:lang w:eastAsia="en-US"/>
        </w:rPr>
      </w:pPr>
      <w:r w:rsidRPr="00707F76">
        <w:rPr>
          <w:rFonts w:asciiTheme="minorHAnsi" w:eastAsiaTheme="minorHAnsi" w:hAnsiTheme="minorHAnsi"/>
          <w:sz w:val="18"/>
          <w:szCs w:val="18"/>
          <w:lang w:eastAsia="en-US"/>
        </w:rPr>
        <w:t>** Vanaf 2016 wordt deze opgesplitst in Advies Vuurwerkbesluit Afsteken en Advies Vuurwerkbesluit Opslag</w:t>
      </w:r>
      <w:r>
        <w:rPr>
          <w:rFonts w:asciiTheme="minorHAnsi" w:eastAsiaTheme="minorHAnsi" w:hAnsiTheme="minorHAnsi"/>
          <w:sz w:val="18"/>
          <w:szCs w:val="18"/>
          <w:lang w:eastAsia="en-US"/>
        </w:rPr>
        <w:t>.</w:t>
      </w:r>
      <w:r w:rsidRPr="00707F76">
        <w:rPr>
          <w:rFonts w:asciiTheme="minorHAnsi" w:eastAsiaTheme="minorHAnsi" w:hAnsiTheme="minorHAnsi"/>
          <w:vertAlign w:val="superscript"/>
          <w:lang w:eastAsia="en-US"/>
        </w:rPr>
        <w:br/>
      </w:r>
    </w:p>
    <w:p w:rsidR="001A0878" w:rsidRPr="00707F76" w:rsidRDefault="001A0878" w:rsidP="001A0878">
      <w:pPr>
        <w:autoSpaceDE w:val="0"/>
        <w:autoSpaceDN w:val="0"/>
        <w:adjustRightInd w:val="0"/>
        <w:rPr>
          <w:rFonts w:asciiTheme="minorHAnsi" w:eastAsiaTheme="minorHAnsi" w:hAnsiTheme="minorHAnsi"/>
          <w:sz w:val="18"/>
          <w:szCs w:val="18"/>
          <w:lang w:eastAsia="en-US"/>
        </w:rPr>
      </w:pPr>
      <w:r w:rsidRPr="00707F76">
        <w:rPr>
          <w:rFonts w:asciiTheme="minorHAnsi" w:eastAsiaTheme="minorHAnsi" w:hAnsiTheme="minorHAnsi"/>
          <w:lang w:eastAsia="en-US"/>
        </w:rPr>
        <w:t>Het volume is gebaseerd op de huidige afspraken met de gemeen</w:t>
      </w:r>
      <w:r w:rsidR="00587448">
        <w:rPr>
          <w:rFonts w:asciiTheme="minorHAnsi" w:eastAsiaTheme="minorHAnsi" w:hAnsiTheme="minorHAnsi"/>
          <w:lang w:eastAsia="en-US"/>
        </w:rPr>
        <w:t>ten. Deze afspraken zijn voor 2016</w:t>
      </w:r>
      <w:r w:rsidRPr="00707F76">
        <w:rPr>
          <w:rFonts w:asciiTheme="minorHAnsi" w:eastAsiaTheme="minorHAnsi" w:hAnsiTheme="minorHAnsi"/>
          <w:lang w:eastAsia="en-US"/>
        </w:rPr>
        <w:t xml:space="preserve"> in samenspraak met de gemeenten geactualiseerd op basis van ervaringsgegevens. </w:t>
      </w:r>
      <w:r w:rsidR="00587448">
        <w:rPr>
          <w:rFonts w:asciiTheme="minorHAnsi" w:eastAsiaTheme="minorHAnsi" w:hAnsiTheme="minorHAnsi"/>
          <w:lang w:eastAsia="en-US"/>
        </w:rPr>
        <w:t>De cijfers voor adviezen zijn gebaseerd op prognoses. Afwijkingen worden veroorzaakt door minder vraag vanuit de gemeenten.</w:t>
      </w:r>
    </w:p>
    <w:p w:rsidR="006B73BE" w:rsidRDefault="006B73BE">
      <w:pPr>
        <w:keepLines w:val="0"/>
        <w:rPr>
          <w:rFonts w:asciiTheme="minorHAnsi" w:eastAsiaTheme="minorHAnsi" w:hAnsiTheme="minorHAnsi"/>
          <w:b/>
          <w:lang w:eastAsia="en-US"/>
        </w:rPr>
      </w:pPr>
      <w:r>
        <w:rPr>
          <w:rFonts w:asciiTheme="minorHAnsi" w:eastAsiaTheme="minorHAnsi" w:hAnsiTheme="minorHAnsi"/>
          <w:b/>
          <w:lang w:eastAsia="en-US"/>
        </w:rPr>
        <w:br w:type="page"/>
      </w:r>
    </w:p>
    <w:p w:rsidR="001A0878" w:rsidRPr="00707F76" w:rsidRDefault="001A0878" w:rsidP="001A0878">
      <w:pPr>
        <w:keepLines w:val="0"/>
        <w:spacing w:after="200" w:line="276" w:lineRule="auto"/>
        <w:rPr>
          <w:rFonts w:asciiTheme="minorHAnsi" w:eastAsiaTheme="minorHAnsi" w:hAnsiTheme="minorHAnsi"/>
          <w:b/>
          <w:lang w:eastAsia="en-US"/>
        </w:rPr>
      </w:pPr>
    </w:p>
    <w:tbl>
      <w:tblPr>
        <w:tblW w:w="9197" w:type="dxa"/>
        <w:tblInd w:w="55" w:type="dxa"/>
        <w:tblCellMar>
          <w:left w:w="70" w:type="dxa"/>
          <w:right w:w="70" w:type="dxa"/>
        </w:tblCellMar>
        <w:tblLook w:val="0000" w:firstRow="0" w:lastRow="0" w:firstColumn="0" w:lastColumn="0" w:noHBand="0" w:noVBand="0"/>
      </w:tblPr>
      <w:tblGrid>
        <w:gridCol w:w="2101"/>
        <w:gridCol w:w="1016"/>
        <w:gridCol w:w="1016"/>
        <w:gridCol w:w="1016"/>
        <w:gridCol w:w="1012"/>
        <w:gridCol w:w="1012"/>
        <w:gridCol w:w="1012"/>
        <w:gridCol w:w="1012"/>
      </w:tblGrid>
      <w:tr w:rsidR="001A0878" w:rsidRPr="00707F76" w:rsidTr="001A0878">
        <w:trPr>
          <w:cantSplit/>
          <w:trHeight w:val="1892"/>
        </w:trPr>
        <w:tc>
          <w:tcPr>
            <w:tcW w:w="2101" w:type="dxa"/>
            <w:tcBorders>
              <w:top w:val="single" w:sz="4" w:space="0" w:color="auto"/>
              <w:left w:val="single" w:sz="4" w:space="0" w:color="auto"/>
              <w:bottom w:val="single" w:sz="4" w:space="0" w:color="auto"/>
              <w:right w:val="single" w:sz="4" w:space="0" w:color="auto"/>
            </w:tcBorders>
            <w:shd w:val="clear" w:color="auto" w:fill="CCCCCC"/>
            <w:noWrap/>
            <w:vAlign w:val="center"/>
          </w:tcPr>
          <w:p w:rsidR="001A0878" w:rsidRPr="00707F76" w:rsidRDefault="001A0878" w:rsidP="001A0878">
            <w:pPr>
              <w:jc w:val="center"/>
              <w:rPr>
                <w:rFonts w:asciiTheme="minorHAnsi" w:hAnsiTheme="minorHAnsi" w:cs="Arial"/>
                <w:b/>
              </w:rPr>
            </w:pPr>
            <w:r w:rsidRPr="00707F76">
              <w:rPr>
                <w:rFonts w:asciiTheme="minorHAnsi" w:hAnsiTheme="minorHAnsi" w:cs="Arial"/>
                <w:b/>
              </w:rPr>
              <w:t>Aantal alarmeringen</w:t>
            </w:r>
          </w:p>
          <w:p w:rsidR="001A0878" w:rsidRPr="00707F76" w:rsidRDefault="001A0878" w:rsidP="001A0878">
            <w:pPr>
              <w:jc w:val="center"/>
              <w:rPr>
                <w:rFonts w:asciiTheme="minorHAnsi" w:hAnsiTheme="minorHAnsi" w:cs="Arial"/>
                <w:b/>
              </w:rPr>
            </w:pPr>
            <w:r w:rsidRPr="00707F76">
              <w:rPr>
                <w:rFonts w:asciiTheme="minorHAnsi" w:hAnsiTheme="minorHAnsi" w:cs="Arial"/>
                <w:b/>
              </w:rPr>
              <w:t xml:space="preserve"> 2016</w:t>
            </w:r>
          </w:p>
        </w:tc>
        <w:tc>
          <w:tcPr>
            <w:tcW w:w="1016" w:type="dxa"/>
            <w:tcBorders>
              <w:top w:val="single" w:sz="4" w:space="0" w:color="auto"/>
              <w:left w:val="nil"/>
              <w:bottom w:val="single" w:sz="4" w:space="0" w:color="auto"/>
              <w:right w:val="single" w:sz="4" w:space="0" w:color="auto"/>
            </w:tcBorders>
            <w:shd w:val="clear" w:color="auto" w:fill="CCCCCC"/>
            <w:noWrap/>
            <w:textDirection w:val="btLr"/>
          </w:tcPr>
          <w:p w:rsidR="001A0878" w:rsidRPr="00707F76" w:rsidRDefault="001A0878" w:rsidP="001A0878">
            <w:pPr>
              <w:ind w:left="113" w:right="113"/>
              <w:jc w:val="right"/>
              <w:rPr>
                <w:rFonts w:asciiTheme="minorHAnsi" w:hAnsiTheme="minorHAnsi" w:cs="Arial"/>
                <w:b/>
                <w:sz w:val="20"/>
              </w:rPr>
            </w:pPr>
            <w:r w:rsidRPr="00707F76">
              <w:rPr>
                <w:rFonts w:asciiTheme="minorHAnsi" w:hAnsiTheme="minorHAnsi" w:cs="Arial"/>
                <w:b/>
                <w:sz w:val="20"/>
              </w:rPr>
              <w:t>Alarm</w:t>
            </w:r>
          </w:p>
        </w:tc>
        <w:tc>
          <w:tcPr>
            <w:tcW w:w="1016" w:type="dxa"/>
            <w:tcBorders>
              <w:top w:val="single" w:sz="4" w:space="0" w:color="auto"/>
              <w:left w:val="nil"/>
              <w:bottom w:val="single" w:sz="4" w:space="0" w:color="auto"/>
              <w:right w:val="single" w:sz="4" w:space="0" w:color="auto"/>
            </w:tcBorders>
            <w:shd w:val="clear" w:color="auto" w:fill="CCCCCC"/>
            <w:noWrap/>
            <w:textDirection w:val="btLr"/>
          </w:tcPr>
          <w:p w:rsidR="001A0878" w:rsidRPr="00707F76" w:rsidRDefault="001A0878" w:rsidP="001A0878">
            <w:pPr>
              <w:ind w:left="113" w:right="113"/>
              <w:jc w:val="right"/>
              <w:rPr>
                <w:rFonts w:asciiTheme="minorHAnsi" w:hAnsiTheme="minorHAnsi" w:cs="Arial"/>
                <w:b/>
                <w:sz w:val="20"/>
              </w:rPr>
            </w:pPr>
            <w:r w:rsidRPr="00707F76">
              <w:rPr>
                <w:rFonts w:asciiTheme="minorHAnsi" w:hAnsiTheme="minorHAnsi" w:cs="Arial"/>
                <w:b/>
                <w:sz w:val="20"/>
              </w:rPr>
              <w:t>Brand</w:t>
            </w:r>
          </w:p>
        </w:tc>
        <w:tc>
          <w:tcPr>
            <w:tcW w:w="1016" w:type="dxa"/>
            <w:tcBorders>
              <w:top w:val="single" w:sz="4" w:space="0" w:color="auto"/>
              <w:left w:val="nil"/>
              <w:bottom w:val="single" w:sz="4" w:space="0" w:color="auto"/>
              <w:right w:val="single" w:sz="4" w:space="0" w:color="auto"/>
            </w:tcBorders>
            <w:shd w:val="clear" w:color="auto" w:fill="CCCCCC"/>
            <w:noWrap/>
            <w:textDirection w:val="btLr"/>
          </w:tcPr>
          <w:p w:rsidR="001A0878" w:rsidRPr="00707F76" w:rsidRDefault="001A0878" w:rsidP="001A0878">
            <w:pPr>
              <w:ind w:left="113" w:right="113"/>
              <w:jc w:val="right"/>
              <w:rPr>
                <w:rFonts w:asciiTheme="minorHAnsi" w:hAnsiTheme="minorHAnsi" w:cs="Arial"/>
                <w:b/>
                <w:sz w:val="20"/>
              </w:rPr>
            </w:pPr>
            <w:r w:rsidRPr="00707F76">
              <w:rPr>
                <w:rFonts w:asciiTheme="minorHAnsi" w:hAnsiTheme="minorHAnsi" w:cs="Arial"/>
                <w:b/>
                <w:sz w:val="20"/>
              </w:rPr>
              <w:t>Dienstverlening</w:t>
            </w:r>
          </w:p>
        </w:tc>
        <w:tc>
          <w:tcPr>
            <w:tcW w:w="1012" w:type="dxa"/>
            <w:tcBorders>
              <w:top w:val="single" w:sz="4" w:space="0" w:color="auto"/>
              <w:left w:val="nil"/>
              <w:bottom w:val="single" w:sz="4" w:space="0" w:color="auto"/>
              <w:right w:val="single" w:sz="4" w:space="0" w:color="auto"/>
            </w:tcBorders>
            <w:shd w:val="clear" w:color="auto" w:fill="CCCCCC"/>
            <w:noWrap/>
            <w:textDirection w:val="btLr"/>
          </w:tcPr>
          <w:p w:rsidR="001A0878" w:rsidRPr="00707F76" w:rsidRDefault="001A0878" w:rsidP="001A0878">
            <w:pPr>
              <w:ind w:left="113" w:right="113"/>
              <w:jc w:val="right"/>
              <w:rPr>
                <w:rFonts w:asciiTheme="minorHAnsi" w:hAnsiTheme="minorHAnsi" w:cs="Arial"/>
                <w:b/>
                <w:sz w:val="20"/>
              </w:rPr>
            </w:pPr>
            <w:r w:rsidRPr="00707F76">
              <w:rPr>
                <w:rFonts w:asciiTheme="minorHAnsi" w:hAnsiTheme="minorHAnsi" w:cs="Arial"/>
                <w:b/>
                <w:sz w:val="20"/>
              </w:rPr>
              <w:t>Leefmilieu</w:t>
            </w:r>
          </w:p>
        </w:tc>
        <w:tc>
          <w:tcPr>
            <w:tcW w:w="1012" w:type="dxa"/>
            <w:tcBorders>
              <w:top w:val="single" w:sz="4" w:space="0" w:color="auto"/>
              <w:left w:val="nil"/>
              <w:bottom w:val="single" w:sz="4" w:space="0" w:color="auto"/>
              <w:right w:val="single" w:sz="4" w:space="0" w:color="auto"/>
            </w:tcBorders>
            <w:shd w:val="clear" w:color="auto" w:fill="CCCCCC"/>
            <w:noWrap/>
            <w:textDirection w:val="btLr"/>
          </w:tcPr>
          <w:p w:rsidR="001A0878" w:rsidRPr="00707F76" w:rsidRDefault="001A0878" w:rsidP="001A0878">
            <w:pPr>
              <w:ind w:left="113" w:right="113"/>
              <w:jc w:val="right"/>
              <w:rPr>
                <w:rFonts w:asciiTheme="minorHAnsi" w:hAnsiTheme="minorHAnsi" w:cs="Arial"/>
                <w:b/>
                <w:sz w:val="20"/>
              </w:rPr>
            </w:pPr>
            <w:r w:rsidRPr="00707F76">
              <w:rPr>
                <w:rFonts w:asciiTheme="minorHAnsi" w:hAnsiTheme="minorHAnsi" w:cs="Arial"/>
                <w:b/>
                <w:sz w:val="20"/>
              </w:rPr>
              <w:t>Ongeval</w:t>
            </w:r>
          </w:p>
        </w:tc>
        <w:tc>
          <w:tcPr>
            <w:tcW w:w="1012" w:type="dxa"/>
            <w:tcBorders>
              <w:top w:val="single" w:sz="4" w:space="0" w:color="auto"/>
              <w:left w:val="nil"/>
              <w:bottom w:val="single" w:sz="4" w:space="0" w:color="auto"/>
              <w:right w:val="single" w:sz="4" w:space="0" w:color="auto"/>
            </w:tcBorders>
            <w:shd w:val="clear" w:color="auto" w:fill="CCCCCC"/>
            <w:noWrap/>
            <w:textDirection w:val="btLr"/>
          </w:tcPr>
          <w:p w:rsidR="001A0878" w:rsidRPr="00707F76" w:rsidRDefault="001A0878" w:rsidP="001A0878">
            <w:pPr>
              <w:ind w:left="113" w:right="113"/>
              <w:jc w:val="right"/>
              <w:rPr>
                <w:rFonts w:asciiTheme="minorHAnsi" w:hAnsiTheme="minorHAnsi" w:cs="Arial"/>
                <w:b/>
                <w:sz w:val="20"/>
              </w:rPr>
            </w:pPr>
            <w:r w:rsidRPr="00707F76">
              <w:rPr>
                <w:rFonts w:asciiTheme="minorHAnsi" w:hAnsiTheme="minorHAnsi" w:cs="Arial"/>
                <w:b/>
                <w:sz w:val="20"/>
              </w:rPr>
              <w:t>Verkeer</w:t>
            </w:r>
          </w:p>
        </w:tc>
        <w:tc>
          <w:tcPr>
            <w:tcW w:w="1012" w:type="dxa"/>
            <w:tcBorders>
              <w:top w:val="single" w:sz="4" w:space="0" w:color="auto"/>
              <w:left w:val="nil"/>
              <w:bottom w:val="single" w:sz="4" w:space="0" w:color="auto"/>
              <w:right w:val="single" w:sz="4" w:space="0" w:color="auto"/>
            </w:tcBorders>
            <w:shd w:val="clear" w:color="auto" w:fill="CCCCCC"/>
            <w:noWrap/>
            <w:textDirection w:val="btLr"/>
          </w:tcPr>
          <w:p w:rsidR="001A0878" w:rsidRPr="00707F76" w:rsidRDefault="001A0878" w:rsidP="001A0878">
            <w:pPr>
              <w:ind w:left="113" w:right="113"/>
              <w:jc w:val="right"/>
              <w:rPr>
                <w:rFonts w:asciiTheme="minorHAnsi" w:hAnsiTheme="minorHAnsi" w:cs="Arial"/>
                <w:b/>
                <w:sz w:val="20"/>
              </w:rPr>
            </w:pPr>
            <w:r w:rsidRPr="00707F76">
              <w:rPr>
                <w:rFonts w:asciiTheme="minorHAnsi" w:hAnsiTheme="minorHAnsi" w:cs="Arial"/>
                <w:b/>
                <w:sz w:val="20"/>
              </w:rPr>
              <w:t>Overige</w:t>
            </w:r>
            <w:r w:rsidRPr="00707F76">
              <w:rPr>
                <w:rFonts w:asciiTheme="minorHAnsi" w:hAnsiTheme="minorHAnsi" w:cs="Arial"/>
                <w:b/>
                <w:sz w:val="20"/>
                <w:vertAlign w:val="superscript"/>
              </w:rPr>
              <w:footnoteReference w:id="1"/>
            </w:r>
          </w:p>
        </w:tc>
      </w:tr>
      <w:tr w:rsidR="001A0878" w:rsidRPr="00707F76" w:rsidTr="001A0878">
        <w:trPr>
          <w:trHeight w:val="200"/>
        </w:trPr>
        <w:tc>
          <w:tcPr>
            <w:tcW w:w="2101" w:type="dxa"/>
            <w:tcBorders>
              <w:top w:val="nil"/>
              <w:left w:val="single" w:sz="4" w:space="0" w:color="auto"/>
              <w:bottom w:val="single" w:sz="4" w:space="0" w:color="auto"/>
              <w:right w:val="single" w:sz="4" w:space="0" w:color="auto"/>
            </w:tcBorders>
            <w:shd w:val="clear" w:color="auto" w:fill="auto"/>
            <w:noWrap/>
            <w:vAlign w:val="bottom"/>
          </w:tcPr>
          <w:p w:rsidR="001A0878" w:rsidRPr="00707F76" w:rsidRDefault="001A0878" w:rsidP="001A0878">
            <w:pPr>
              <w:spacing w:line="276" w:lineRule="auto"/>
              <w:rPr>
                <w:rFonts w:asciiTheme="minorHAnsi" w:hAnsiTheme="minorHAnsi" w:cs="Arial"/>
                <w:sz w:val="18"/>
                <w:szCs w:val="18"/>
              </w:rPr>
            </w:pPr>
            <w:r w:rsidRPr="00707F76">
              <w:rPr>
                <w:rFonts w:asciiTheme="minorHAnsi" w:hAnsiTheme="minorHAnsi" w:cs="Arial"/>
                <w:sz w:val="18"/>
                <w:szCs w:val="18"/>
              </w:rPr>
              <w:t>Beverwijk</w:t>
            </w:r>
          </w:p>
        </w:tc>
        <w:tc>
          <w:tcPr>
            <w:tcW w:w="1016"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keepLines w:val="0"/>
              <w:jc w:val="right"/>
              <w:rPr>
                <w:rFonts w:asciiTheme="minorHAnsi" w:hAnsiTheme="minorHAnsi" w:cs="Arial"/>
                <w:color w:val="000000"/>
                <w:sz w:val="18"/>
              </w:rPr>
            </w:pPr>
            <w:r w:rsidRPr="00707F76">
              <w:rPr>
                <w:rFonts w:asciiTheme="minorHAnsi" w:hAnsiTheme="minorHAnsi" w:cs="Arial"/>
                <w:color w:val="000000"/>
                <w:sz w:val="18"/>
              </w:rPr>
              <w:t>179</w:t>
            </w:r>
          </w:p>
        </w:tc>
        <w:tc>
          <w:tcPr>
            <w:tcW w:w="1016"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keepLines w:val="0"/>
              <w:jc w:val="right"/>
              <w:rPr>
                <w:rFonts w:asciiTheme="minorHAnsi" w:hAnsiTheme="minorHAnsi" w:cs="Arial"/>
                <w:color w:val="000000"/>
                <w:sz w:val="18"/>
              </w:rPr>
            </w:pPr>
            <w:r w:rsidRPr="00707F76">
              <w:rPr>
                <w:rFonts w:asciiTheme="minorHAnsi" w:hAnsiTheme="minorHAnsi" w:cs="Arial"/>
                <w:color w:val="000000"/>
                <w:sz w:val="18"/>
              </w:rPr>
              <w:t>99</w:t>
            </w:r>
          </w:p>
        </w:tc>
        <w:tc>
          <w:tcPr>
            <w:tcW w:w="1016"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keepLines w:val="0"/>
              <w:jc w:val="right"/>
              <w:rPr>
                <w:rFonts w:asciiTheme="minorHAnsi" w:hAnsiTheme="minorHAnsi" w:cs="Arial"/>
                <w:color w:val="000000"/>
                <w:sz w:val="18"/>
              </w:rPr>
            </w:pPr>
            <w:r w:rsidRPr="00707F76">
              <w:rPr>
                <w:rFonts w:asciiTheme="minorHAnsi" w:hAnsiTheme="minorHAnsi" w:cs="Arial"/>
                <w:color w:val="000000"/>
                <w:sz w:val="18"/>
              </w:rPr>
              <w:t>81</w:t>
            </w:r>
          </w:p>
        </w:tc>
        <w:tc>
          <w:tcPr>
            <w:tcW w:w="1012" w:type="dxa"/>
            <w:tcBorders>
              <w:top w:val="nil"/>
              <w:left w:val="nil"/>
              <w:bottom w:val="single" w:sz="4" w:space="0" w:color="auto"/>
              <w:right w:val="single" w:sz="4" w:space="0" w:color="auto"/>
            </w:tcBorders>
            <w:shd w:val="clear" w:color="auto" w:fill="auto"/>
            <w:noWrap/>
          </w:tcPr>
          <w:p w:rsidR="001A0878" w:rsidRPr="00707F76" w:rsidRDefault="001A0878" w:rsidP="001A0878">
            <w:pPr>
              <w:spacing w:line="276" w:lineRule="auto"/>
              <w:jc w:val="right"/>
              <w:rPr>
                <w:rFonts w:asciiTheme="minorHAnsi" w:hAnsiTheme="minorHAnsi" w:cs="Arial"/>
                <w:sz w:val="18"/>
                <w:szCs w:val="18"/>
                <w:lang w:eastAsia="en-US"/>
              </w:rPr>
            </w:pPr>
            <w:r w:rsidRPr="00707F76">
              <w:rPr>
                <w:rFonts w:asciiTheme="minorHAnsi" w:hAnsiTheme="minorHAnsi" w:cs="Arial"/>
                <w:sz w:val="18"/>
                <w:szCs w:val="18"/>
                <w:lang w:eastAsia="en-US"/>
              </w:rPr>
              <w:t>58</w:t>
            </w:r>
          </w:p>
        </w:tc>
        <w:tc>
          <w:tcPr>
            <w:tcW w:w="1012"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keepLines w:val="0"/>
              <w:jc w:val="right"/>
              <w:rPr>
                <w:rFonts w:asciiTheme="minorHAnsi" w:hAnsiTheme="minorHAnsi" w:cs="Arial"/>
                <w:color w:val="000000"/>
                <w:sz w:val="18"/>
              </w:rPr>
            </w:pPr>
            <w:r w:rsidRPr="00707F76">
              <w:rPr>
                <w:rFonts w:asciiTheme="minorHAnsi" w:hAnsiTheme="minorHAnsi" w:cs="Arial"/>
                <w:color w:val="000000"/>
                <w:sz w:val="18"/>
              </w:rPr>
              <w:t>56</w:t>
            </w:r>
          </w:p>
        </w:tc>
        <w:tc>
          <w:tcPr>
            <w:tcW w:w="1012" w:type="dxa"/>
            <w:tcBorders>
              <w:top w:val="nil"/>
              <w:left w:val="nil"/>
              <w:bottom w:val="single" w:sz="4" w:space="0" w:color="auto"/>
              <w:right w:val="single" w:sz="4" w:space="0" w:color="auto"/>
            </w:tcBorders>
            <w:shd w:val="clear" w:color="auto" w:fill="auto"/>
            <w:noWrap/>
          </w:tcPr>
          <w:p w:rsidR="001A0878" w:rsidRPr="00707F76" w:rsidRDefault="001A0878" w:rsidP="001A0878">
            <w:pPr>
              <w:spacing w:line="276" w:lineRule="auto"/>
              <w:jc w:val="right"/>
              <w:rPr>
                <w:rFonts w:asciiTheme="minorHAnsi" w:hAnsiTheme="minorHAnsi" w:cs="Arial"/>
                <w:sz w:val="18"/>
                <w:szCs w:val="18"/>
                <w:lang w:eastAsia="en-US"/>
              </w:rPr>
            </w:pPr>
          </w:p>
        </w:tc>
        <w:tc>
          <w:tcPr>
            <w:tcW w:w="1012" w:type="dxa"/>
            <w:tcBorders>
              <w:top w:val="nil"/>
              <w:left w:val="nil"/>
              <w:bottom w:val="single" w:sz="4" w:space="0" w:color="auto"/>
              <w:right w:val="single" w:sz="4" w:space="0" w:color="auto"/>
            </w:tcBorders>
            <w:shd w:val="clear" w:color="auto" w:fill="auto"/>
            <w:noWrap/>
          </w:tcPr>
          <w:p w:rsidR="001A0878" w:rsidRPr="00707F76" w:rsidRDefault="001A0878" w:rsidP="001A0878">
            <w:pPr>
              <w:spacing w:line="276" w:lineRule="auto"/>
              <w:jc w:val="right"/>
              <w:rPr>
                <w:rFonts w:asciiTheme="minorHAnsi" w:hAnsiTheme="minorHAnsi" w:cs="Arial"/>
                <w:sz w:val="18"/>
                <w:szCs w:val="18"/>
                <w:lang w:eastAsia="en-US"/>
              </w:rPr>
            </w:pPr>
            <w:r w:rsidRPr="00707F76">
              <w:rPr>
                <w:rFonts w:asciiTheme="minorHAnsi" w:hAnsiTheme="minorHAnsi" w:cs="Arial"/>
                <w:sz w:val="18"/>
                <w:szCs w:val="18"/>
                <w:lang w:eastAsia="en-US"/>
              </w:rPr>
              <w:t>31</w:t>
            </w:r>
          </w:p>
        </w:tc>
      </w:tr>
      <w:tr w:rsidR="001A0878" w:rsidRPr="00707F76" w:rsidTr="001A0878">
        <w:trPr>
          <w:trHeight w:val="255"/>
        </w:trPr>
        <w:tc>
          <w:tcPr>
            <w:tcW w:w="2101" w:type="dxa"/>
            <w:tcBorders>
              <w:top w:val="nil"/>
              <w:left w:val="single" w:sz="4" w:space="0" w:color="auto"/>
              <w:bottom w:val="single" w:sz="4" w:space="0" w:color="auto"/>
              <w:right w:val="single" w:sz="4" w:space="0" w:color="auto"/>
            </w:tcBorders>
            <w:shd w:val="clear" w:color="auto" w:fill="auto"/>
            <w:noWrap/>
            <w:vAlign w:val="bottom"/>
          </w:tcPr>
          <w:p w:rsidR="001A0878" w:rsidRPr="00707F76" w:rsidRDefault="001A0878" w:rsidP="001A0878">
            <w:pPr>
              <w:spacing w:line="276" w:lineRule="auto"/>
              <w:rPr>
                <w:rFonts w:asciiTheme="minorHAnsi" w:hAnsiTheme="minorHAnsi" w:cs="Arial"/>
                <w:sz w:val="18"/>
                <w:szCs w:val="18"/>
              </w:rPr>
            </w:pPr>
            <w:r w:rsidRPr="00707F76">
              <w:rPr>
                <w:rFonts w:asciiTheme="minorHAnsi" w:hAnsiTheme="minorHAnsi" w:cs="Arial"/>
                <w:sz w:val="18"/>
                <w:szCs w:val="18"/>
              </w:rPr>
              <w:t>Bloemendaal</w:t>
            </w:r>
          </w:p>
        </w:tc>
        <w:tc>
          <w:tcPr>
            <w:tcW w:w="1016"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keepLines w:val="0"/>
              <w:jc w:val="right"/>
              <w:rPr>
                <w:rFonts w:asciiTheme="minorHAnsi" w:hAnsiTheme="minorHAnsi" w:cs="Arial"/>
                <w:color w:val="000000"/>
                <w:sz w:val="18"/>
              </w:rPr>
            </w:pPr>
            <w:r w:rsidRPr="00707F76">
              <w:rPr>
                <w:rFonts w:asciiTheme="minorHAnsi" w:hAnsiTheme="minorHAnsi" w:cs="Arial"/>
                <w:color w:val="000000"/>
                <w:sz w:val="18"/>
              </w:rPr>
              <w:t>58</w:t>
            </w:r>
          </w:p>
        </w:tc>
        <w:tc>
          <w:tcPr>
            <w:tcW w:w="1016"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keepLines w:val="0"/>
              <w:jc w:val="right"/>
              <w:rPr>
                <w:rFonts w:asciiTheme="minorHAnsi" w:hAnsiTheme="minorHAnsi" w:cs="Arial"/>
                <w:color w:val="000000"/>
                <w:sz w:val="18"/>
              </w:rPr>
            </w:pPr>
            <w:r w:rsidRPr="00707F76">
              <w:rPr>
                <w:rFonts w:asciiTheme="minorHAnsi" w:hAnsiTheme="minorHAnsi" w:cs="Arial"/>
                <w:color w:val="000000"/>
                <w:sz w:val="18"/>
              </w:rPr>
              <w:t>56</w:t>
            </w:r>
          </w:p>
        </w:tc>
        <w:tc>
          <w:tcPr>
            <w:tcW w:w="1016"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keepLines w:val="0"/>
              <w:jc w:val="right"/>
              <w:rPr>
                <w:rFonts w:asciiTheme="minorHAnsi" w:hAnsiTheme="minorHAnsi" w:cs="Arial"/>
                <w:color w:val="000000"/>
                <w:sz w:val="18"/>
              </w:rPr>
            </w:pPr>
            <w:r w:rsidRPr="00707F76">
              <w:rPr>
                <w:rFonts w:asciiTheme="minorHAnsi" w:hAnsiTheme="minorHAnsi" w:cs="Arial"/>
                <w:color w:val="000000"/>
                <w:sz w:val="18"/>
              </w:rPr>
              <w:t>42</w:t>
            </w:r>
          </w:p>
        </w:tc>
        <w:tc>
          <w:tcPr>
            <w:tcW w:w="1012" w:type="dxa"/>
            <w:tcBorders>
              <w:top w:val="nil"/>
              <w:left w:val="nil"/>
              <w:bottom w:val="single" w:sz="4" w:space="0" w:color="auto"/>
              <w:right w:val="single" w:sz="4" w:space="0" w:color="auto"/>
            </w:tcBorders>
            <w:shd w:val="clear" w:color="auto" w:fill="auto"/>
            <w:noWrap/>
          </w:tcPr>
          <w:p w:rsidR="001A0878" w:rsidRPr="00707F76" w:rsidRDefault="001A0878" w:rsidP="001A0878">
            <w:pPr>
              <w:spacing w:line="276" w:lineRule="auto"/>
              <w:jc w:val="right"/>
              <w:rPr>
                <w:rFonts w:asciiTheme="minorHAnsi" w:hAnsiTheme="minorHAnsi" w:cs="Arial"/>
                <w:sz w:val="18"/>
                <w:szCs w:val="18"/>
                <w:lang w:eastAsia="en-US"/>
              </w:rPr>
            </w:pPr>
            <w:r w:rsidRPr="00707F76">
              <w:rPr>
                <w:rFonts w:asciiTheme="minorHAnsi" w:hAnsiTheme="minorHAnsi" w:cs="Arial"/>
                <w:sz w:val="18"/>
                <w:szCs w:val="18"/>
                <w:lang w:eastAsia="en-US"/>
              </w:rPr>
              <w:t>30</w:t>
            </w:r>
          </w:p>
        </w:tc>
        <w:tc>
          <w:tcPr>
            <w:tcW w:w="1012"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keepLines w:val="0"/>
              <w:jc w:val="right"/>
              <w:rPr>
                <w:rFonts w:asciiTheme="minorHAnsi" w:hAnsiTheme="minorHAnsi" w:cs="Arial"/>
                <w:color w:val="000000"/>
                <w:sz w:val="18"/>
              </w:rPr>
            </w:pPr>
            <w:r w:rsidRPr="00707F76">
              <w:rPr>
                <w:rFonts w:asciiTheme="minorHAnsi" w:hAnsiTheme="minorHAnsi" w:cs="Arial"/>
                <w:color w:val="000000"/>
                <w:sz w:val="18"/>
              </w:rPr>
              <w:t>20</w:t>
            </w:r>
          </w:p>
        </w:tc>
        <w:tc>
          <w:tcPr>
            <w:tcW w:w="1012" w:type="dxa"/>
            <w:tcBorders>
              <w:top w:val="nil"/>
              <w:left w:val="nil"/>
              <w:bottom w:val="single" w:sz="4" w:space="0" w:color="auto"/>
              <w:right w:val="single" w:sz="4" w:space="0" w:color="auto"/>
            </w:tcBorders>
            <w:shd w:val="clear" w:color="auto" w:fill="auto"/>
            <w:noWrap/>
          </w:tcPr>
          <w:p w:rsidR="001A0878" w:rsidRPr="00707F76" w:rsidRDefault="001A0878" w:rsidP="001A0878">
            <w:pPr>
              <w:spacing w:line="276" w:lineRule="auto"/>
              <w:jc w:val="right"/>
              <w:rPr>
                <w:rFonts w:asciiTheme="minorHAnsi" w:hAnsiTheme="minorHAnsi" w:cs="Arial"/>
                <w:sz w:val="18"/>
                <w:szCs w:val="18"/>
                <w:lang w:eastAsia="en-US"/>
              </w:rPr>
            </w:pPr>
            <w:r w:rsidRPr="00707F76">
              <w:rPr>
                <w:rFonts w:asciiTheme="minorHAnsi" w:hAnsiTheme="minorHAnsi" w:cs="Arial"/>
                <w:sz w:val="18"/>
                <w:szCs w:val="18"/>
                <w:lang w:eastAsia="en-US"/>
              </w:rPr>
              <w:t>1</w:t>
            </w:r>
          </w:p>
        </w:tc>
        <w:tc>
          <w:tcPr>
            <w:tcW w:w="1012" w:type="dxa"/>
            <w:tcBorders>
              <w:top w:val="nil"/>
              <w:left w:val="nil"/>
              <w:bottom w:val="single" w:sz="4" w:space="0" w:color="auto"/>
              <w:right w:val="single" w:sz="4" w:space="0" w:color="auto"/>
            </w:tcBorders>
            <w:shd w:val="clear" w:color="auto" w:fill="auto"/>
            <w:noWrap/>
          </w:tcPr>
          <w:p w:rsidR="001A0878" w:rsidRPr="00707F76" w:rsidRDefault="001A0878" w:rsidP="001A0878">
            <w:pPr>
              <w:spacing w:line="276" w:lineRule="auto"/>
              <w:jc w:val="right"/>
              <w:rPr>
                <w:rFonts w:asciiTheme="minorHAnsi" w:hAnsiTheme="minorHAnsi" w:cs="Arial"/>
                <w:sz w:val="18"/>
                <w:szCs w:val="18"/>
                <w:lang w:eastAsia="en-US"/>
              </w:rPr>
            </w:pPr>
            <w:r w:rsidRPr="00707F76">
              <w:rPr>
                <w:rFonts w:asciiTheme="minorHAnsi" w:hAnsiTheme="minorHAnsi" w:cs="Arial"/>
                <w:sz w:val="18"/>
                <w:szCs w:val="18"/>
                <w:lang w:eastAsia="en-US"/>
              </w:rPr>
              <w:t>21</w:t>
            </w:r>
          </w:p>
        </w:tc>
      </w:tr>
      <w:tr w:rsidR="001A0878" w:rsidRPr="00707F76" w:rsidTr="001A0878">
        <w:trPr>
          <w:trHeight w:val="255"/>
        </w:trPr>
        <w:tc>
          <w:tcPr>
            <w:tcW w:w="2101" w:type="dxa"/>
            <w:tcBorders>
              <w:top w:val="nil"/>
              <w:left w:val="single" w:sz="4" w:space="0" w:color="auto"/>
              <w:bottom w:val="single" w:sz="4" w:space="0" w:color="auto"/>
              <w:right w:val="single" w:sz="4" w:space="0" w:color="auto"/>
            </w:tcBorders>
            <w:shd w:val="clear" w:color="auto" w:fill="auto"/>
            <w:noWrap/>
            <w:vAlign w:val="bottom"/>
          </w:tcPr>
          <w:p w:rsidR="001A0878" w:rsidRPr="00707F76" w:rsidRDefault="001A0878" w:rsidP="001A0878">
            <w:pPr>
              <w:spacing w:line="276" w:lineRule="auto"/>
              <w:rPr>
                <w:rFonts w:asciiTheme="minorHAnsi" w:hAnsiTheme="minorHAnsi" w:cs="Arial"/>
                <w:sz w:val="18"/>
                <w:szCs w:val="18"/>
              </w:rPr>
            </w:pPr>
            <w:r w:rsidRPr="00707F76">
              <w:rPr>
                <w:rFonts w:asciiTheme="minorHAnsi" w:hAnsiTheme="minorHAnsi" w:cs="Arial"/>
                <w:sz w:val="18"/>
                <w:szCs w:val="18"/>
              </w:rPr>
              <w:t>Haarlem</w:t>
            </w:r>
          </w:p>
        </w:tc>
        <w:tc>
          <w:tcPr>
            <w:tcW w:w="1016"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keepLines w:val="0"/>
              <w:jc w:val="right"/>
              <w:rPr>
                <w:rFonts w:asciiTheme="minorHAnsi" w:hAnsiTheme="minorHAnsi" w:cs="Arial"/>
                <w:color w:val="000000"/>
                <w:sz w:val="18"/>
              </w:rPr>
            </w:pPr>
            <w:r w:rsidRPr="00707F76">
              <w:rPr>
                <w:rFonts w:asciiTheme="minorHAnsi" w:hAnsiTheme="minorHAnsi" w:cs="Arial"/>
                <w:color w:val="000000"/>
                <w:sz w:val="18"/>
              </w:rPr>
              <w:t>536</w:t>
            </w:r>
          </w:p>
        </w:tc>
        <w:tc>
          <w:tcPr>
            <w:tcW w:w="1016"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keepLines w:val="0"/>
              <w:jc w:val="right"/>
              <w:rPr>
                <w:rFonts w:asciiTheme="minorHAnsi" w:hAnsiTheme="minorHAnsi" w:cs="Arial"/>
                <w:color w:val="000000"/>
                <w:sz w:val="18"/>
              </w:rPr>
            </w:pPr>
            <w:r w:rsidRPr="00707F76">
              <w:rPr>
                <w:rFonts w:asciiTheme="minorHAnsi" w:hAnsiTheme="minorHAnsi" w:cs="Arial"/>
                <w:color w:val="000000"/>
                <w:sz w:val="18"/>
              </w:rPr>
              <w:t>389</w:t>
            </w:r>
          </w:p>
        </w:tc>
        <w:tc>
          <w:tcPr>
            <w:tcW w:w="1016"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keepLines w:val="0"/>
              <w:jc w:val="right"/>
              <w:rPr>
                <w:rFonts w:asciiTheme="minorHAnsi" w:hAnsiTheme="minorHAnsi" w:cs="Arial"/>
                <w:color w:val="000000"/>
                <w:sz w:val="18"/>
              </w:rPr>
            </w:pPr>
            <w:r w:rsidRPr="00707F76">
              <w:rPr>
                <w:rFonts w:asciiTheme="minorHAnsi" w:hAnsiTheme="minorHAnsi" w:cs="Arial"/>
                <w:color w:val="000000"/>
                <w:sz w:val="18"/>
              </w:rPr>
              <w:t>449</w:t>
            </w:r>
          </w:p>
        </w:tc>
        <w:tc>
          <w:tcPr>
            <w:tcW w:w="1012" w:type="dxa"/>
            <w:tcBorders>
              <w:top w:val="nil"/>
              <w:left w:val="nil"/>
              <w:bottom w:val="single" w:sz="4" w:space="0" w:color="auto"/>
              <w:right w:val="single" w:sz="4" w:space="0" w:color="auto"/>
            </w:tcBorders>
            <w:shd w:val="clear" w:color="auto" w:fill="auto"/>
            <w:noWrap/>
          </w:tcPr>
          <w:p w:rsidR="001A0878" w:rsidRPr="00707F76" w:rsidRDefault="001A0878" w:rsidP="001A0878">
            <w:pPr>
              <w:spacing w:line="276" w:lineRule="auto"/>
              <w:jc w:val="right"/>
              <w:rPr>
                <w:rFonts w:asciiTheme="minorHAnsi" w:hAnsiTheme="minorHAnsi" w:cs="Arial"/>
                <w:sz w:val="18"/>
                <w:szCs w:val="18"/>
                <w:lang w:eastAsia="en-US"/>
              </w:rPr>
            </w:pPr>
            <w:r w:rsidRPr="00707F76">
              <w:rPr>
                <w:rFonts w:asciiTheme="minorHAnsi" w:hAnsiTheme="minorHAnsi" w:cs="Arial"/>
                <w:sz w:val="18"/>
                <w:szCs w:val="18"/>
                <w:lang w:eastAsia="en-US"/>
              </w:rPr>
              <w:t>203</w:t>
            </w:r>
          </w:p>
        </w:tc>
        <w:tc>
          <w:tcPr>
            <w:tcW w:w="1012"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keepLines w:val="0"/>
              <w:jc w:val="right"/>
              <w:rPr>
                <w:rFonts w:asciiTheme="minorHAnsi" w:hAnsiTheme="minorHAnsi" w:cs="Arial"/>
                <w:color w:val="000000"/>
                <w:sz w:val="18"/>
              </w:rPr>
            </w:pPr>
            <w:r w:rsidRPr="00707F76">
              <w:rPr>
                <w:rFonts w:asciiTheme="minorHAnsi" w:hAnsiTheme="minorHAnsi" w:cs="Arial"/>
                <w:color w:val="000000"/>
                <w:sz w:val="18"/>
              </w:rPr>
              <w:t>78</w:t>
            </w:r>
          </w:p>
        </w:tc>
        <w:tc>
          <w:tcPr>
            <w:tcW w:w="1012" w:type="dxa"/>
            <w:tcBorders>
              <w:top w:val="nil"/>
              <w:left w:val="nil"/>
              <w:bottom w:val="single" w:sz="4" w:space="0" w:color="auto"/>
              <w:right w:val="single" w:sz="4" w:space="0" w:color="auto"/>
            </w:tcBorders>
            <w:shd w:val="clear" w:color="auto" w:fill="auto"/>
            <w:noWrap/>
          </w:tcPr>
          <w:p w:rsidR="001A0878" w:rsidRPr="00707F76" w:rsidRDefault="001A0878" w:rsidP="001A0878">
            <w:pPr>
              <w:spacing w:line="276" w:lineRule="auto"/>
              <w:jc w:val="right"/>
              <w:rPr>
                <w:rFonts w:asciiTheme="minorHAnsi" w:hAnsiTheme="minorHAnsi" w:cs="Arial"/>
                <w:sz w:val="18"/>
                <w:szCs w:val="18"/>
                <w:lang w:eastAsia="en-US"/>
              </w:rPr>
            </w:pPr>
            <w:r w:rsidRPr="00707F76">
              <w:rPr>
                <w:rFonts w:asciiTheme="minorHAnsi" w:hAnsiTheme="minorHAnsi" w:cs="Arial"/>
                <w:sz w:val="18"/>
                <w:szCs w:val="18"/>
                <w:lang w:eastAsia="en-US"/>
              </w:rPr>
              <w:t>7</w:t>
            </w:r>
          </w:p>
        </w:tc>
        <w:tc>
          <w:tcPr>
            <w:tcW w:w="1012" w:type="dxa"/>
            <w:tcBorders>
              <w:top w:val="nil"/>
              <w:left w:val="nil"/>
              <w:bottom w:val="single" w:sz="4" w:space="0" w:color="auto"/>
              <w:right w:val="single" w:sz="4" w:space="0" w:color="auto"/>
            </w:tcBorders>
            <w:shd w:val="clear" w:color="auto" w:fill="auto"/>
            <w:noWrap/>
          </w:tcPr>
          <w:p w:rsidR="001A0878" w:rsidRPr="00707F76" w:rsidRDefault="001A0878" w:rsidP="001A0878">
            <w:pPr>
              <w:spacing w:line="276" w:lineRule="auto"/>
              <w:jc w:val="right"/>
              <w:rPr>
                <w:rFonts w:asciiTheme="minorHAnsi" w:hAnsiTheme="minorHAnsi" w:cs="Arial"/>
                <w:sz w:val="18"/>
                <w:szCs w:val="18"/>
                <w:lang w:eastAsia="en-US"/>
              </w:rPr>
            </w:pPr>
            <w:r w:rsidRPr="00707F76">
              <w:rPr>
                <w:rFonts w:asciiTheme="minorHAnsi" w:hAnsiTheme="minorHAnsi" w:cs="Arial"/>
                <w:sz w:val="18"/>
                <w:szCs w:val="18"/>
                <w:lang w:eastAsia="en-US"/>
              </w:rPr>
              <w:t>113</w:t>
            </w:r>
          </w:p>
        </w:tc>
      </w:tr>
      <w:tr w:rsidR="001A0878" w:rsidRPr="00707F76" w:rsidTr="001A0878">
        <w:trPr>
          <w:trHeight w:val="255"/>
        </w:trPr>
        <w:tc>
          <w:tcPr>
            <w:tcW w:w="2101" w:type="dxa"/>
            <w:tcBorders>
              <w:top w:val="nil"/>
              <w:left w:val="single" w:sz="4" w:space="0" w:color="auto"/>
              <w:bottom w:val="single" w:sz="4" w:space="0" w:color="auto"/>
              <w:right w:val="single" w:sz="4" w:space="0" w:color="auto"/>
            </w:tcBorders>
            <w:shd w:val="clear" w:color="auto" w:fill="auto"/>
            <w:noWrap/>
            <w:vAlign w:val="bottom"/>
          </w:tcPr>
          <w:p w:rsidR="001A0878" w:rsidRPr="00707F76" w:rsidRDefault="001A0878" w:rsidP="001A0878">
            <w:pPr>
              <w:spacing w:line="276" w:lineRule="auto"/>
              <w:rPr>
                <w:rFonts w:asciiTheme="minorHAnsi" w:hAnsiTheme="minorHAnsi" w:cs="Arial"/>
                <w:sz w:val="18"/>
                <w:szCs w:val="18"/>
              </w:rPr>
            </w:pPr>
            <w:r w:rsidRPr="00707F76">
              <w:rPr>
                <w:rFonts w:asciiTheme="minorHAnsi" w:hAnsiTheme="minorHAnsi" w:cs="Arial"/>
                <w:sz w:val="18"/>
                <w:szCs w:val="18"/>
              </w:rPr>
              <w:t>Haarlemmerliede</w:t>
            </w:r>
          </w:p>
        </w:tc>
        <w:tc>
          <w:tcPr>
            <w:tcW w:w="1016"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keepLines w:val="0"/>
              <w:jc w:val="right"/>
              <w:rPr>
                <w:rFonts w:asciiTheme="minorHAnsi" w:hAnsiTheme="minorHAnsi" w:cs="Arial"/>
                <w:color w:val="000000"/>
                <w:sz w:val="18"/>
              </w:rPr>
            </w:pPr>
            <w:r w:rsidRPr="00707F76">
              <w:rPr>
                <w:rFonts w:asciiTheme="minorHAnsi" w:hAnsiTheme="minorHAnsi" w:cs="Arial"/>
                <w:color w:val="000000"/>
                <w:sz w:val="18"/>
              </w:rPr>
              <w:t>6</w:t>
            </w:r>
          </w:p>
        </w:tc>
        <w:tc>
          <w:tcPr>
            <w:tcW w:w="1016"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keepLines w:val="0"/>
              <w:jc w:val="right"/>
              <w:rPr>
                <w:rFonts w:asciiTheme="minorHAnsi" w:hAnsiTheme="minorHAnsi" w:cs="Arial"/>
                <w:color w:val="000000"/>
                <w:sz w:val="18"/>
              </w:rPr>
            </w:pPr>
            <w:r w:rsidRPr="00707F76">
              <w:rPr>
                <w:rFonts w:asciiTheme="minorHAnsi" w:hAnsiTheme="minorHAnsi" w:cs="Arial"/>
                <w:color w:val="000000"/>
                <w:sz w:val="18"/>
              </w:rPr>
              <w:t>41</w:t>
            </w:r>
          </w:p>
        </w:tc>
        <w:tc>
          <w:tcPr>
            <w:tcW w:w="1016"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keepLines w:val="0"/>
              <w:jc w:val="right"/>
              <w:rPr>
                <w:rFonts w:asciiTheme="minorHAnsi" w:hAnsiTheme="minorHAnsi" w:cs="Arial"/>
                <w:color w:val="000000"/>
                <w:sz w:val="18"/>
              </w:rPr>
            </w:pPr>
            <w:r w:rsidRPr="00707F76">
              <w:rPr>
                <w:rFonts w:asciiTheme="minorHAnsi" w:hAnsiTheme="minorHAnsi" w:cs="Arial"/>
                <w:color w:val="000000"/>
                <w:sz w:val="18"/>
              </w:rPr>
              <w:t>25</w:t>
            </w:r>
          </w:p>
        </w:tc>
        <w:tc>
          <w:tcPr>
            <w:tcW w:w="1012" w:type="dxa"/>
            <w:tcBorders>
              <w:top w:val="nil"/>
              <w:left w:val="nil"/>
              <w:bottom w:val="single" w:sz="4" w:space="0" w:color="auto"/>
              <w:right w:val="single" w:sz="4" w:space="0" w:color="auto"/>
            </w:tcBorders>
            <w:shd w:val="clear" w:color="auto" w:fill="auto"/>
            <w:noWrap/>
          </w:tcPr>
          <w:p w:rsidR="001A0878" w:rsidRPr="00707F76" w:rsidRDefault="001A0878" w:rsidP="001A0878">
            <w:pPr>
              <w:spacing w:line="276" w:lineRule="auto"/>
              <w:jc w:val="right"/>
              <w:rPr>
                <w:rFonts w:asciiTheme="minorHAnsi" w:hAnsiTheme="minorHAnsi" w:cs="Arial"/>
                <w:sz w:val="18"/>
                <w:szCs w:val="18"/>
                <w:lang w:eastAsia="en-US"/>
              </w:rPr>
            </w:pPr>
            <w:r w:rsidRPr="00707F76">
              <w:rPr>
                <w:rFonts w:asciiTheme="minorHAnsi" w:hAnsiTheme="minorHAnsi" w:cs="Arial"/>
                <w:sz w:val="18"/>
                <w:szCs w:val="18"/>
                <w:lang w:eastAsia="en-US"/>
              </w:rPr>
              <w:t>10</w:t>
            </w:r>
          </w:p>
        </w:tc>
        <w:tc>
          <w:tcPr>
            <w:tcW w:w="1012"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keepLines w:val="0"/>
              <w:jc w:val="right"/>
              <w:rPr>
                <w:rFonts w:asciiTheme="minorHAnsi" w:hAnsiTheme="minorHAnsi" w:cs="Arial"/>
                <w:color w:val="000000"/>
                <w:sz w:val="18"/>
              </w:rPr>
            </w:pPr>
            <w:r w:rsidRPr="00707F76">
              <w:rPr>
                <w:rFonts w:asciiTheme="minorHAnsi" w:hAnsiTheme="minorHAnsi" w:cs="Arial"/>
                <w:color w:val="000000"/>
                <w:sz w:val="18"/>
              </w:rPr>
              <w:t>26</w:t>
            </w:r>
          </w:p>
        </w:tc>
        <w:tc>
          <w:tcPr>
            <w:tcW w:w="1012" w:type="dxa"/>
            <w:tcBorders>
              <w:top w:val="nil"/>
              <w:left w:val="nil"/>
              <w:bottom w:val="single" w:sz="4" w:space="0" w:color="auto"/>
              <w:right w:val="single" w:sz="4" w:space="0" w:color="auto"/>
            </w:tcBorders>
            <w:shd w:val="clear" w:color="auto" w:fill="auto"/>
            <w:noWrap/>
          </w:tcPr>
          <w:p w:rsidR="001A0878" w:rsidRPr="00707F76" w:rsidRDefault="001A0878" w:rsidP="001A0878">
            <w:pPr>
              <w:spacing w:line="276" w:lineRule="auto"/>
              <w:jc w:val="right"/>
              <w:rPr>
                <w:rFonts w:asciiTheme="minorHAnsi" w:hAnsiTheme="minorHAnsi" w:cs="Arial"/>
                <w:sz w:val="18"/>
                <w:szCs w:val="18"/>
                <w:lang w:eastAsia="en-US"/>
              </w:rPr>
            </w:pPr>
          </w:p>
        </w:tc>
        <w:tc>
          <w:tcPr>
            <w:tcW w:w="1012" w:type="dxa"/>
            <w:tcBorders>
              <w:top w:val="nil"/>
              <w:left w:val="nil"/>
              <w:bottom w:val="single" w:sz="4" w:space="0" w:color="auto"/>
              <w:right w:val="single" w:sz="4" w:space="0" w:color="auto"/>
            </w:tcBorders>
            <w:shd w:val="clear" w:color="auto" w:fill="auto"/>
            <w:noWrap/>
          </w:tcPr>
          <w:p w:rsidR="001A0878" w:rsidRPr="00707F76" w:rsidRDefault="001A0878" w:rsidP="001A0878">
            <w:pPr>
              <w:spacing w:line="276" w:lineRule="auto"/>
              <w:jc w:val="right"/>
              <w:rPr>
                <w:rFonts w:asciiTheme="minorHAnsi" w:hAnsiTheme="minorHAnsi" w:cs="Arial"/>
                <w:sz w:val="18"/>
                <w:szCs w:val="18"/>
                <w:lang w:eastAsia="en-US"/>
              </w:rPr>
            </w:pPr>
            <w:r w:rsidRPr="00707F76">
              <w:rPr>
                <w:rFonts w:asciiTheme="minorHAnsi" w:hAnsiTheme="minorHAnsi" w:cs="Arial"/>
                <w:sz w:val="18"/>
                <w:szCs w:val="18"/>
                <w:lang w:eastAsia="en-US"/>
              </w:rPr>
              <w:t>6</w:t>
            </w:r>
          </w:p>
        </w:tc>
      </w:tr>
      <w:tr w:rsidR="001A0878" w:rsidRPr="00707F76" w:rsidTr="001A0878">
        <w:trPr>
          <w:trHeight w:val="255"/>
        </w:trPr>
        <w:tc>
          <w:tcPr>
            <w:tcW w:w="2101" w:type="dxa"/>
            <w:tcBorders>
              <w:top w:val="nil"/>
              <w:left w:val="single" w:sz="4" w:space="0" w:color="auto"/>
              <w:bottom w:val="single" w:sz="4" w:space="0" w:color="auto"/>
              <w:right w:val="single" w:sz="4" w:space="0" w:color="auto"/>
            </w:tcBorders>
            <w:shd w:val="clear" w:color="auto" w:fill="auto"/>
            <w:noWrap/>
            <w:vAlign w:val="bottom"/>
          </w:tcPr>
          <w:p w:rsidR="001A0878" w:rsidRPr="00707F76" w:rsidRDefault="001A0878" w:rsidP="001A0878">
            <w:pPr>
              <w:spacing w:line="276" w:lineRule="auto"/>
              <w:rPr>
                <w:rFonts w:asciiTheme="minorHAnsi" w:hAnsiTheme="minorHAnsi" w:cs="Arial"/>
                <w:sz w:val="18"/>
                <w:szCs w:val="18"/>
              </w:rPr>
            </w:pPr>
            <w:r w:rsidRPr="00707F76">
              <w:rPr>
                <w:rFonts w:asciiTheme="minorHAnsi" w:hAnsiTheme="minorHAnsi" w:cs="Arial"/>
                <w:sz w:val="18"/>
                <w:szCs w:val="18"/>
              </w:rPr>
              <w:t>Haarlemmermeer</w:t>
            </w:r>
          </w:p>
        </w:tc>
        <w:tc>
          <w:tcPr>
            <w:tcW w:w="1016"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keepLines w:val="0"/>
              <w:jc w:val="right"/>
              <w:rPr>
                <w:rFonts w:asciiTheme="minorHAnsi" w:hAnsiTheme="minorHAnsi" w:cs="Arial"/>
                <w:color w:val="000000"/>
                <w:sz w:val="18"/>
              </w:rPr>
            </w:pPr>
            <w:r w:rsidRPr="00707F76">
              <w:rPr>
                <w:rFonts w:asciiTheme="minorHAnsi" w:hAnsiTheme="minorHAnsi" w:cs="Arial"/>
                <w:color w:val="000000"/>
                <w:sz w:val="18"/>
              </w:rPr>
              <w:t>630</w:t>
            </w:r>
          </w:p>
        </w:tc>
        <w:tc>
          <w:tcPr>
            <w:tcW w:w="1016"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keepLines w:val="0"/>
              <w:jc w:val="right"/>
              <w:rPr>
                <w:rFonts w:asciiTheme="minorHAnsi" w:hAnsiTheme="minorHAnsi" w:cs="Arial"/>
                <w:color w:val="000000"/>
                <w:sz w:val="18"/>
              </w:rPr>
            </w:pPr>
            <w:r w:rsidRPr="00707F76">
              <w:rPr>
                <w:rFonts w:asciiTheme="minorHAnsi" w:hAnsiTheme="minorHAnsi" w:cs="Arial"/>
                <w:color w:val="000000"/>
                <w:sz w:val="18"/>
              </w:rPr>
              <w:t>361</w:t>
            </w:r>
          </w:p>
        </w:tc>
        <w:tc>
          <w:tcPr>
            <w:tcW w:w="1016"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keepLines w:val="0"/>
              <w:jc w:val="right"/>
              <w:rPr>
                <w:rFonts w:asciiTheme="minorHAnsi" w:hAnsiTheme="minorHAnsi" w:cs="Arial"/>
                <w:color w:val="000000"/>
                <w:sz w:val="18"/>
              </w:rPr>
            </w:pPr>
            <w:r w:rsidRPr="00707F76">
              <w:rPr>
                <w:rFonts w:asciiTheme="minorHAnsi" w:hAnsiTheme="minorHAnsi" w:cs="Arial"/>
                <w:color w:val="000000"/>
                <w:sz w:val="18"/>
              </w:rPr>
              <w:t>323</w:t>
            </w:r>
          </w:p>
        </w:tc>
        <w:tc>
          <w:tcPr>
            <w:tcW w:w="1012" w:type="dxa"/>
            <w:tcBorders>
              <w:top w:val="nil"/>
              <w:left w:val="nil"/>
              <w:bottom w:val="single" w:sz="4" w:space="0" w:color="auto"/>
              <w:right w:val="single" w:sz="4" w:space="0" w:color="auto"/>
            </w:tcBorders>
            <w:shd w:val="clear" w:color="auto" w:fill="auto"/>
            <w:noWrap/>
          </w:tcPr>
          <w:p w:rsidR="001A0878" w:rsidRPr="00707F76" w:rsidRDefault="001A0878" w:rsidP="001A0878">
            <w:pPr>
              <w:spacing w:line="276" w:lineRule="auto"/>
              <w:jc w:val="right"/>
              <w:rPr>
                <w:rFonts w:asciiTheme="minorHAnsi" w:hAnsiTheme="minorHAnsi" w:cs="Arial"/>
                <w:sz w:val="18"/>
                <w:szCs w:val="18"/>
                <w:lang w:eastAsia="en-US"/>
              </w:rPr>
            </w:pPr>
            <w:r w:rsidRPr="00707F76">
              <w:rPr>
                <w:rFonts w:asciiTheme="minorHAnsi" w:hAnsiTheme="minorHAnsi" w:cs="Arial"/>
                <w:sz w:val="18"/>
                <w:szCs w:val="18"/>
                <w:lang w:eastAsia="en-US"/>
              </w:rPr>
              <w:t>126</w:t>
            </w:r>
          </w:p>
        </w:tc>
        <w:tc>
          <w:tcPr>
            <w:tcW w:w="1012"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keepLines w:val="0"/>
              <w:jc w:val="right"/>
              <w:rPr>
                <w:rFonts w:asciiTheme="minorHAnsi" w:hAnsiTheme="minorHAnsi" w:cs="Arial"/>
                <w:color w:val="000000"/>
                <w:sz w:val="18"/>
              </w:rPr>
            </w:pPr>
            <w:r w:rsidRPr="00707F76">
              <w:rPr>
                <w:rFonts w:asciiTheme="minorHAnsi" w:hAnsiTheme="minorHAnsi" w:cs="Arial"/>
                <w:color w:val="000000"/>
                <w:sz w:val="18"/>
              </w:rPr>
              <w:t>342</w:t>
            </w:r>
          </w:p>
        </w:tc>
        <w:tc>
          <w:tcPr>
            <w:tcW w:w="1012" w:type="dxa"/>
            <w:tcBorders>
              <w:top w:val="nil"/>
              <w:left w:val="nil"/>
              <w:bottom w:val="single" w:sz="4" w:space="0" w:color="auto"/>
              <w:right w:val="single" w:sz="4" w:space="0" w:color="auto"/>
            </w:tcBorders>
            <w:shd w:val="clear" w:color="auto" w:fill="auto"/>
            <w:noWrap/>
          </w:tcPr>
          <w:p w:rsidR="001A0878" w:rsidRPr="00707F76" w:rsidRDefault="001A0878" w:rsidP="001A0878">
            <w:pPr>
              <w:spacing w:line="276" w:lineRule="auto"/>
              <w:jc w:val="right"/>
              <w:rPr>
                <w:rFonts w:asciiTheme="minorHAnsi" w:hAnsiTheme="minorHAnsi" w:cs="Arial"/>
                <w:sz w:val="18"/>
                <w:szCs w:val="18"/>
                <w:lang w:eastAsia="en-US"/>
              </w:rPr>
            </w:pPr>
            <w:r w:rsidRPr="00707F76">
              <w:rPr>
                <w:rFonts w:asciiTheme="minorHAnsi" w:hAnsiTheme="minorHAnsi" w:cs="Arial"/>
                <w:sz w:val="18"/>
                <w:szCs w:val="18"/>
                <w:lang w:eastAsia="en-US"/>
              </w:rPr>
              <w:t>10</w:t>
            </w:r>
          </w:p>
        </w:tc>
        <w:tc>
          <w:tcPr>
            <w:tcW w:w="1012" w:type="dxa"/>
            <w:tcBorders>
              <w:top w:val="nil"/>
              <w:left w:val="nil"/>
              <w:bottom w:val="single" w:sz="4" w:space="0" w:color="auto"/>
              <w:right w:val="single" w:sz="4" w:space="0" w:color="auto"/>
            </w:tcBorders>
            <w:shd w:val="clear" w:color="auto" w:fill="auto"/>
            <w:noWrap/>
          </w:tcPr>
          <w:p w:rsidR="001A0878" w:rsidRPr="00707F76" w:rsidRDefault="001A0878" w:rsidP="001A0878">
            <w:pPr>
              <w:spacing w:line="276" w:lineRule="auto"/>
              <w:jc w:val="right"/>
              <w:rPr>
                <w:rFonts w:asciiTheme="minorHAnsi" w:hAnsiTheme="minorHAnsi" w:cs="Arial"/>
                <w:sz w:val="18"/>
                <w:szCs w:val="18"/>
                <w:lang w:eastAsia="en-US"/>
              </w:rPr>
            </w:pPr>
            <w:r w:rsidRPr="00707F76">
              <w:rPr>
                <w:rFonts w:asciiTheme="minorHAnsi" w:hAnsiTheme="minorHAnsi" w:cs="Arial"/>
                <w:sz w:val="18"/>
                <w:szCs w:val="18"/>
                <w:lang w:eastAsia="en-US"/>
              </w:rPr>
              <w:t>127</w:t>
            </w:r>
          </w:p>
        </w:tc>
      </w:tr>
      <w:tr w:rsidR="001A0878" w:rsidRPr="00707F76" w:rsidTr="001A0878">
        <w:trPr>
          <w:trHeight w:val="255"/>
        </w:trPr>
        <w:tc>
          <w:tcPr>
            <w:tcW w:w="2101" w:type="dxa"/>
            <w:tcBorders>
              <w:top w:val="nil"/>
              <w:left w:val="single" w:sz="4" w:space="0" w:color="auto"/>
              <w:bottom w:val="single" w:sz="4" w:space="0" w:color="auto"/>
              <w:right w:val="single" w:sz="4" w:space="0" w:color="auto"/>
            </w:tcBorders>
            <w:shd w:val="clear" w:color="auto" w:fill="auto"/>
            <w:noWrap/>
            <w:vAlign w:val="bottom"/>
          </w:tcPr>
          <w:p w:rsidR="001A0878" w:rsidRPr="00707F76" w:rsidRDefault="001A0878" w:rsidP="001A0878">
            <w:pPr>
              <w:spacing w:line="276" w:lineRule="auto"/>
              <w:rPr>
                <w:rFonts w:asciiTheme="minorHAnsi" w:hAnsiTheme="minorHAnsi" w:cs="Arial"/>
                <w:sz w:val="18"/>
                <w:szCs w:val="18"/>
              </w:rPr>
            </w:pPr>
            <w:r w:rsidRPr="00707F76">
              <w:rPr>
                <w:rFonts w:asciiTheme="minorHAnsi" w:hAnsiTheme="minorHAnsi" w:cs="Arial"/>
                <w:sz w:val="18"/>
                <w:szCs w:val="18"/>
              </w:rPr>
              <w:t>Heemskerk</w:t>
            </w:r>
          </w:p>
        </w:tc>
        <w:tc>
          <w:tcPr>
            <w:tcW w:w="1016"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keepLines w:val="0"/>
              <w:jc w:val="right"/>
              <w:rPr>
                <w:rFonts w:asciiTheme="minorHAnsi" w:hAnsiTheme="minorHAnsi" w:cs="Arial"/>
                <w:color w:val="000000"/>
                <w:sz w:val="18"/>
              </w:rPr>
            </w:pPr>
            <w:r w:rsidRPr="00707F76">
              <w:rPr>
                <w:rFonts w:asciiTheme="minorHAnsi" w:hAnsiTheme="minorHAnsi" w:cs="Arial"/>
                <w:color w:val="000000"/>
                <w:sz w:val="18"/>
              </w:rPr>
              <w:t>97</w:t>
            </w:r>
          </w:p>
        </w:tc>
        <w:tc>
          <w:tcPr>
            <w:tcW w:w="1016"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keepLines w:val="0"/>
              <w:jc w:val="right"/>
              <w:rPr>
                <w:rFonts w:asciiTheme="minorHAnsi" w:hAnsiTheme="minorHAnsi" w:cs="Arial"/>
                <w:color w:val="000000"/>
                <w:sz w:val="18"/>
              </w:rPr>
            </w:pPr>
            <w:r w:rsidRPr="00707F76">
              <w:rPr>
                <w:rFonts w:asciiTheme="minorHAnsi" w:hAnsiTheme="minorHAnsi" w:cs="Arial"/>
                <w:color w:val="000000"/>
                <w:sz w:val="18"/>
              </w:rPr>
              <w:t>97</w:t>
            </w:r>
          </w:p>
        </w:tc>
        <w:tc>
          <w:tcPr>
            <w:tcW w:w="1016"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keepLines w:val="0"/>
              <w:jc w:val="right"/>
              <w:rPr>
                <w:rFonts w:asciiTheme="minorHAnsi" w:hAnsiTheme="minorHAnsi" w:cs="Arial"/>
                <w:color w:val="000000"/>
                <w:sz w:val="18"/>
              </w:rPr>
            </w:pPr>
            <w:r w:rsidRPr="00707F76">
              <w:rPr>
                <w:rFonts w:asciiTheme="minorHAnsi" w:hAnsiTheme="minorHAnsi" w:cs="Arial"/>
                <w:color w:val="000000"/>
                <w:sz w:val="18"/>
              </w:rPr>
              <w:t>95</w:t>
            </w:r>
          </w:p>
        </w:tc>
        <w:tc>
          <w:tcPr>
            <w:tcW w:w="1012" w:type="dxa"/>
            <w:tcBorders>
              <w:top w:val="nil"/>
              <w:left w:val="nil"/>
              <w:bottom w:val="single" w:sz="4" w:space="0" w:color="auto"/>
              <w:right w:val="single" w:sz="4" w:space="0" w:color="auto"/>
            </w:tcBorders>
            <w:shd w:val="clear" w:color="auto" w:fill="auto"/>
            <w:noWrap/>
          </w:tcPr>
          <w:p w:rsidR="001A0878" w:rsidRPr="00707F76" w:rsidRDefault="001A0878" w:rsidP="001A0878">
            <w:pPr>
              <w:spacing w:line="276" w:lineRule="auto"/>
              <w:jc w:val="right"/>
              <w:rPr>
                <w:rFonts w:asciiTheme="minorHAnsi" w:hAnsiTheme="minorHAnsi" w:cs="Arial"/>
                <w:sz w:val="18"/>
                <w:szCs w:val="18"/>
                <w:lang w:eastAsia="en-US"/>
              </w:rPr>
            </w:pPr>
            <w:r w:rsidRPr="00707F76">
              <w:rPr>
                <w:rFonts w:asciiTheme="minorHAnsi" w:hAnsiTheme="minorHAnsi" w:cs="Arial"/>
                <w:sz w:val="18"/>
                <w:szCs w:val="18"/>
                <w:lang w:eastAsia="en-US"/>
              </w:rPr>
              <w:t>34</w:t>
            </w:r>
          </w:p>
        </w:tc>
        <w:tc>
          <w:tcPr>
            <w:tcW w:w="1012"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keepLines w:val="0"/>
              <w:jc w:val="right"/>
              <w:rPr>
                <w:rFonts w:asciiTheme="minorHAnsi" w:hAnsiTheme="minorHAnsi" w:cs="Arial"/>
                <w:color w:val="000000"/>
                <w:sz w:val="18"/>
              </w:rPr>
            </w:pPr>
            <w:r w:rsidRPr="00707F76">
              <w:rPr>
                <w:rFonts w:asciiTheme="minorHAnsi" w:hAnsiTheme="minorHAnsi" w:cs="Arial"/>
                <w:color w:val="000000"/>
                <w:sz w:val="18"/>
              </w:rPr>
              <w:t>18</w:t>
            </w:r>
          </w:p>
        </w:tc>
        <w:tc>
          <w:tcPr>
            <w:tcW w:w="1012" w:type="dxa"/>
            <w:tcBorders>
              <w:top w:val="nil"/>
              <w:left w:val="nil"/>
              <w:bottom w:val="single" w:sz="4" w:space="0" w:color="auto"/>
              <w:right w:val="single" w:sz="4" w:space="0" w:color="auto"/>
            </w:tcBorders>
            <w:shd w:val="clear" w:color="auto" w:fill="auto"/>
            <w:noWrap/>
          </w:tcPr>
          <w:p w:rsidR="001A0878" w:rsidRPr="00707F76" w:rsidRDefault="001A0878" w:rsidP="001A0878">
            <w:pPr>
              <w:spacing w:line="276" w:lineRule="auto"/>
              <w:jc w:val="right"/>
              <w:rPr>
                <w:rFonts w:asciiTheme="minorHAnsi" w:hAnsiTheme="minorHAnsi" w:cs="Arial"/>
                <w:sz w:val="18"/>
                <w:szCs w:val="18"/>
                <w:lang w:eastAsia="en-US"/>
              </w:rPr>
            </w:pPr>
            <w:r w:rsidRPr="00707F76">
              <w:rPr>
                <w:rFonts w:asciiTheme="minorHAnsi" w:hAnsiTheme="minorHAnsi" w:cs="Arial"/>
                <w:sz w:val="18"/>
                <w:szCs w:val="18"/>
                <w:lang w:eastAsia="en-US"/>
              </w:rPr>
              <w:t>1</w:t>
            </w:r>
          </w:p>
        </w:tc>
        <w:tc>
          <w:tcPr>
            <w:tcW w:w="1012" w:type="dxa"/>
            <w:tcBorders>
              <w:top w:val="nil"/>
              <w:left w:val="nil"/>
              <w:bottom w:val="single" w:sz="4" w:space="0" w:color="auto"/>
              <w:right w:val="single" w:sz="4" w:space="0" w:color="auto"/>
            </w:tcBorders>
            <w:shd w:val="clear" w:color="auto" w:fill="auto"/>
            <w:noWrap/>
          </w:tcPr>
          <w:p w:rsidR="001A0878" w:rsidRPr="00707F76" w:rsidRDefault="001A0878" w:rsidP="001A0878">
            <w:pPr>
              <w:spacing w:line="276" w:lineRule="auto"/>
              <w:jc w:val="right"/>
              <w:rPr>
                <w:rFonts w:asciiTheme="minorHAnsi" w:hAnsiTheme="minorHAnsi" w:cs="Arial"/>
                <w:sz w:val="18"/>
                <w:szCs w:val="18"/>
                <w:lang w:eastAsia="en-US"/>
              </w:rPr>
            </w:pPr>
            <w:r w:rsidRPr="00707F76">
              <w:rPr>
                <w:rFonts w:asciiTheme="minorHAnsi" w:hAnsiTheme="minorHAnsi" w:cs="Arial"/>
                <w:sz w:val="18"/>
                <w:szCs w:val="18"/>
                <w:lang w:eastAsia="en-US"/>
              </w:rPr>
              <w:t>41</w:t>
            </w:r>
          </w:p>
        </w:tc>
      </w:tr>
      <w:tr w:rsidR="001A0878" w:rsidRPr="00707F76" w:rsidTr="001A0878">
        <w:trPr>
          <w:trHeight w:val="255"/>
        </w:trPr>
        <w:tc>
          <w:tcPr>
            <w:tcW w:w="2101" w:type="dxa"/>
            <w:tcBorders>
              <w:top w:val="nil"/>
              <w:left w:val="single" w:sz="4" w:space="0" w:color="auto"/>
              <w:bottom w:val="single" w:sz="4" w:space="0" w:color="auto"/>
              <w:right w:val="single" w:sz="4" w:space="0" w:color="auto"/>
            </w:tcBorders>
            <w:shd w:val="clear" w:color="auto" w:fill="auto"/>
            <w:noWrap/>
            <w:vAlign w:val="bottom"/>
          </w:tcPr>
          <w:p w:rsidR="001A0878" w:rsidRPr="00707F76" w:rsidRDefault="001A0878" w:rsidP="001A0878">
            <w:pPr>
              <w:spacing w:line="276" w:lineRule="auto"/>
              <w:rPr>
                <w:rFonts w:asciiTheme="minorHAnsi" w:hAnsiTheme="minorHAnsi" w:cs="Arial"/>
                <w:sz w:val="18"/>
                <w:szCs w:val="18"/>
              </w:rPr>
            </w:pPr>
            <w:r w:rsidRPr="00707F76">
              <w:rPr>
                <w:rFonts w:asciiTheme="minorHAnsi" w:hAnsiTheme="minorHAnsi" w:cs="Arial"/>
                <w:sz w:val="18"/>
                <w:szCs w:val="18"/>
              </w:rPr>
              <w:t>Heemstede</w:t>
            </w:r>
          </w:p>
        </w:tc>
        <w:tc>
          <w:tcPr>
            <w:tcW w:w="1016"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keepLines w:val="0"/>
              <w:jc w:val="right"/>
              <w:rPr>
                <w:rFonts w:asciiTheme="minorHAnsi" w:hAnsiTheme="minorHAnsi" w:cs="Arial"/>
                <w:color w:val="000000"/>
                <w:sz w:val="18"/>
              </w:rPr>
            </w:pPr>
            <w:r w:rsidRPr="00707F76">
              <w:rPr>
                <w:rFonts w:asciiTheme="minorHAnsi" w:hAnsiTheme="minorHAnsi" w:cs="Arial"/>
                <w:color w:val="000000"/>
                <w:sz w:val="18"/>
              </w:rPr>
              <w:t>71</w:t>
            </w:r>
          </w:p>
        </w:tc>
        <w:tc>
          <w:tcPr>
            <w:tcW w:w="1016"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keepLines w:val="0"/>
              <w:jc w:val="right"/>
              <w:rPr>
                <w:rFonts w:asciiTheme="minorHAnsi" w:hAnsiTheme="minorHAnsi" w:cs="Arial"/>
                <w:color w:val="000000"/>
                <w:sz w:val="18"/>
              </w:rPr>
            </w:pPr>
            <w:r w:rsidRPr="00707F76">
              <w:rPr>
                <w:rFonts w:asciiTheme="minorHAnsi" w:hAnsiTheme="minorHAnsi" w:cs="Arial"/>
                <w:color w:val="000000"/>
                <w:sz w:val="18"/>
              </w:rPr>
              <w:t>40</w:t>
            </w:r>
          </w:p>
        </w:tc>
        <w:tc>
          <w:tcPr>
            <w:tcW w:w="1016"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keepLines w:val="0"/>
              <w:jc w:val="right"/>
              <w:rPr>
                <w:rFonts w:asciiTheme="minorHAnsi" w:hAnsiTheme="minorHAnsi" w:cs="Arial"/>
                <w:color w:val="000000"/>
                <w:sz w:val="18"/>
              </w:rPr>
            </w:pPr>
            <w:r w:rsidRPr="00707F76">
              <w:rPr>
                <w:rFonts w:asciiTheme="minorHAnsi" w:hAnsiTheme="minorHAnsi" w:cs="Arial"/>
                <w:color w:val="000000"/>
                <w:sz w:val="18"/>
              </w:rPr>
              <w:t>49</w:t>
            </w:r>
          </w:p>
        </w:tc>
        <w:tc>
          <w:tcPr>
            <w:tcW w:w="1012" w:type="dxa"/>
            <w:tcBorders>
              <w:top w:val="nil"/>
              <w:left w:val="nil"/>
              <w:bottom w:val="single" w:sz="4" w:space="0" w:color="auto"/>
              <w:right w:val="single" w:sz="4" w:space="0" w:color="auto"/>
            </w:tcBorders>
            <w:shd w:val="clear" w:color="auto" w:fill="auto"/>
            <w:noWrap/>
          </w:tcPr>
          <w:p w:rsidR="001A0878" w:rsidRPr="00707F76" w:rsidRDefault="001A0878" w:rsidP="001A0878">
            <w:pPr>
              <w:spacing w:line="276" w:lineRule="auto"/>
              <w:jc w:val="right"/>
              <w:rPr>
                <w:rFonts w:asciiTheme="minorHAnsi" w:hAnsiTheme="minorHAnsi" w:cs="Arial"/>
                <w:sz w:val="18"/>
                <w:szCs w:val="18"/>
                <w:lang w:eastAsia="en-US"/>
              </w:rPr>
            </w:pPr>
            <w:r w:rsidRPr="00707F76">
              <w:rPr>
                <w:rFonts w:asciiTheme="minorHAnsi" w:hAnsiTheme="minorHAnsi" w:cs="Arial"/>
                <w:sz w:val="18"/>
                <w:szCs w:val="18"/>
                <w:lang w:eastAsia="en-US"/>
              </w:rPr>
              <w:t>21</w:t>
            </w:r>
          </w:p>
        </w:tc>
        <w:tc>
          <w:tcPr>
            <w:tcW w:w="1012"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keepLines w:val="0"/>
              <w:jc w:val="right"/>
              <w:rPr>
                <w:rFonts w:asciiTheme="minorHAnsi" w:hAnsiTheme="minorHAnsi" w:cs="Arial"/>
                <w:color w:val="000000"/>
                <w:sz w:val="18"/>
              </w:rPr>
            </w:pPr>
            <w:r w:rsidRPr="00707F76">
              <w:rPr>
                <w:rFonts w:asciiTheme="minorHAnsi" w:hAnsiTheme="minorHAnsi" w:cs="Arial"/>
                <w:color w:val="000000"/>
                <w:sz w:val="18"/>
              </w:rPr>
              <w:t>20</w:t>
            </w:r>
          </w:p>
        </w:tc>
        <w:tc>
          <w:tcPr>
            <w:tcW w:w="1012" w:type="dxa"/>
            <w:tcBorders>
              <w:top w:val="nil"/>
              <w:left w:val="nil"/>
              <w:bottom w:val="single" w:sz="4" w:space="0" w:color="auto"/>
              <w:right w:val="single" w:sz="4" w:space="0" w:color="auto"/>
            </w:tcBorders>
            <w:shd w:val="clear" w:color="auto" w:fill="auto"/>
            <w:noWrap/>
          </w:tcPr>
          <w:p w:rsidR="001A0878" w:rsidRPr="00707F76" w:rsidRDefault="001A0878" w:rsidP="001A0878">
            <w:pPr>
              <w:spacing w:line="276" w:lineRule="auto"/>
              <w:jc w:val="right"/>
              <w:rPr>
                <w:rFonts w:asciiTheme="minorHAnsi" w:hAnsiTheme="minorHAnsi" w:cs="Arial"/>
                <w:sz w:val="18"/>
                <w:szCs w:val="18"/>
                <w:lang w:eastAsia="en-US"/>
              </w:rPr>
            </w:pPr>
            <w:r w:rsidRPr="00707F76">
              <w:rPr>
                <w:rFonts w:asciiTheme="minorHAnsi" w:hAnsiTheme="minorHAnsi" w:cs="Arial"/>
                <w:sz w:val="18"/>
                <w:szCs w:val="18"/>
                <w:lang w:eastAsia="en-US"/>
              </w:rPr>
              <w:t>1</w:t>
            </w:r>
          </w:p>
        </w:tc>
        <w:tc>
          <w:tcPr>
            <w:tcW w:w="1012" w:type="dxa"/>
            <w:tcBorders>
              <w:top w:val="nil"/>
              <w:left w:val="nil"/>
              <w:bottom w:val="single" w:sz="4" w:space="0" w:color="auto"/>
              <w:right w:val="single" w:sz="4" w:space="0" w:color="auto"/>
            </w:tcBorders>
            <w:shd w:val="clear" w:color="auto" w:fill="auto"/>
            <w:noWrap/>
          </w:tcPr>
          <w:p w:rsidR="001A0878" w:rsidRPr="00707F76" w:rsidRDefault="001A0878" w:rsidP="001A0878">
            <w:pPr>
              <w:spacing w:line="276" w:lineRule="auto"/>
              <w:jc w:val="right"/>
              <w:rPr>
                <w:rFonts w:asciiTheme="minorHAnsi" w:hAnsiTheme="minorHAnsi" w:cs="Arial"/>
                <w:sz w:val="18"/>
                <w:szCs w:val="18"/>
                <w:lang w:eastAsia="en-US"/>
              </w:rPr>
            </w:pPr>
            <w:r w:rsidRPr="00707F76">
              <w:rPr>
                <w:rFonts w:asciiTheme="minorHAnsi" w:hAnsiTheme="minorHAnsi" w:cs="Arial"/>
                <w:sz w:val="18"/>
                <w:szCs w:val="18"/>
                <w:lang w:eastAsia="en-US"/>
              </w:rPr>
              <w:t>29</w:t>
            </w:r>
          </w:p>
        </w:tc>
      </w:tr>
      <w:tr w:rsidR="001A0878" w:rsidRPr="00707F76" w:rsidTr="001A0878">
        <w:trPr>
          <w:trHeight w:val="255"/>
        </w:trPr>
        <w:tc>
          <w:tcPr>
            <w:tcW w:w="2101" w:type="dxa"/>
            <w:tcBorders>
              <w:top w:val="nil"/>
              <w:left w:val="single" w:sz="4" w:space="0" w:color="auto"/>
              <w:bottom w:val="single" w:sz="4" w:space="0" w:color="auto"/>
              <w:right w:val="single" w:sz="4" w:space="0" w:color="auto"/>
            </w:tcBorders>
            <w:shd w:val="clear" w:color="auto" w:fill="auto"/>
            <w:noWrap/>
            <w:vAlign w:val="bottom"/>
          </w:tcPr>
          <w:p w:rsidR="001A0878" w:rsidRPr="00707F76" w:rsidRDefault="001A0878" w:rsidP="001A0878">
            <w:pPr>
              <w:spacing w:line="276" w:lineRule="auto"/>
              <w:rPr>
                <w:rFonts w:asciiTheme="minorHAnsi" w:hAnsiTheme="minorHAnsi" w:cs="Arial"/>
                <w:sz w:val="18"/>
                <w:szCs w:val="18"/>
              </w:rPr>
            </w:pPr>
            <w:r w:rsidRPr="00707F76">
              <w:rPr>
                <w:rFonts w:asciiTheme="minorHAnsi" w:hAnsiTheme="minorHAnsi" w:cs="Arial"/>
                <w:sz w:val="18"/>
                <w:szCs w:val="18"/>
              </w:rPr>
              <w:t>Uitgeest</w:t>
            </w:r>
          </w:p>
        </w:tc>
        <w:tc>
          <w:tcPr>
            <w:tcW w:w="1016"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keepLines w:val="0"/>
              <w:jc w:val="right"/>
              <w:rPr>
                <w:rFonts w:asciiTheme="minorHAnsi" w:hAnsiTheme="minorHAnsi" w:cs="Arial"/>
                <w:color w:val="000000"/>
                <w:sz w:val="18"/>
              </w:rPr>
            </w:pPr>
            <w:r w:rsidRPr="00707F76">
              <w:rPr>
                <w:rFonts w:asciiTheme="minorHAnsi" w:hAnsiTheme="minorHAnsi" w:cs="Arial"/>
                <w:color w:val="000000"/>
                <w:sz w:val="18"/>
              </w:rPr>
              <w:t>13</w:t>
            </w:r>
          </w:p>
        </w:tc>
        <w:tc>
          <w:tcPr>
            <w:tcW w:w="1016"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keepLines w:val="0"/>
              <w:jc w:val="right"/>
              <w:rPr>
                <w:rFonts w:asciiTheme="minorHAnsi" w:hAnsiTheme="minorHAnsi" w:cs="Arial"/>
                <w:color w:val="000000"/>
                <w:sz w:val="18"/>
              </w:rPr>
            </w:pPr>
            <w:r w:rsidRPr="00707F76">
              <w:rPr>
                <w:rFonts w:asciiTheme="minorHAnsi" w:hAnsiTheme="minorHAnsi" w:cs="Arial"/>
                <w:color w:val="000000"/>
                <w:sz w:val="18"/>
              </w:rPr>
              <w:t>32</w:t>
            </w:r>
          </w:p>
        </w:tc>
        <w:tc>
          <w:tcPr>
            <w:tcW w:w="1016"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keepLines w:val="0"/>
              <w:jc w:val="right"/>
              <w:rPr>
                <w:rFonts w:asciiTheme="minorHAnsi" w:hAnsiTheme="minorHAnsi" w:cs="Arial"/>
                <w:color w:val="000000"/>
                <w:sz w:val="18"/>
              </w:rPr>
            </w:pPr>
            <w:r w:rsidRPr="00707F76">
              <w:rPr>
                <w:rFonts w:asciiTheme="minorHAnsi" w:hAnsiTheme="minorHAnsi" w:cs="Arial"/>
                <w:color w:val="000000"/>
                <w:sz w:val="18"/>
              </w:rPr>
              <w:t>19</w:t>
            </w:r>
          </w:p>
        </w:tc>
        <w:tc>
          <w:tcPr>
            <w:tcW w:w="1012" w:type="dxa"/>
            <w:tcBorders>
              <w:top w:val="nil"/>
              <w:left w:val="nil"/>
              <w:bottom w:val="single" w:sz="4" w:space="0" w:color="auto"/>
              <w:right w:val="single" w:sz="4" w:space="0" w:color="auto"/>
            </w:tcBorders>
            <w:shd w:val="clear" w:color="auto" w:fill="auto"/>
            <w:noWrap/>
          </w:tcPr>
          <w:p w:rsidR="001A0878" w:rsidRPr="00707F76" w:rsidRDefault="001A0878" w:rsidP="001A0878">
            <w:pPr>
              <w:spacing w:line="276" w:lineRule="auto"/>
              <w:jc w:val="right"/>
              <w:rPr>
                <w:rFonts w:asciiTheme="minorHAnsi" w:hAnsiTheme="minorHAnsi" w:cs="Arial"/>
                <w:sz w:val="18"/>
                <w:szCs w:val="18"/>
                <w:lang w:eastAsia="en-US"/>
              </w:rPr>
            </w:pPr>
            <w:r w:rsidRPr="00707F76">
              <w:rPr>
                <w:rFonts w:asciiTheme="minorHAnsi" w:hAnsiTheme="minorHAnsi" w:cs="Arial"/>
                <w:sz w:val="18"/>
                <w:szCs w:val="18"/>
                <w:lang w:eastAsia="en-US"/>
              </w:rPr>
              <w:t>1</w:t>
            </w:r>
          </w:p>
        </w:tc>
        <w:tc>
          <w:tcPr>
            <w:tcW w:w="1012"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keepLines w:val="0"/>
              <w:jc w:val="right"/>
              <w:rPr>
                <w:rFonts w:asciiTheme="minorHAnsi" w:hAnsiTheme="minorHAnsi" w:cs="Arial"/>
                <w:color w:val="000000"/>
                <w:sz w:val="18"/>
              </w:rPr>
            </w:pPr>
            <w:r w:rsidRPr="00707F76">
              <w:rPr>
                <w:rFonts w:asciiTheme="minorHAnsi" w:hAnsiTheme="minorHAnsi" w:cs="Arial"/>
                <w:color w:val="000000"/>
                <w:sz w:val="18"/>
              </w:rPr>
              <w:t>23</w:t>
            </w:r>
          </w:p>
        </w:tc>
        <w:tc>
          <w:tcPr>
            <w:tcW w:w="1012" w:type="dxa"/>
            <w:tcBorders>
              <w:top w:val="nil"/>
              <w:left w:val="nil"/>
              <w:bottom w:val="single" w:sz="4" w:space="0" w:color="auto"/>
              <w:right w:val="single" w:sz="4" w:space="0" w:color="auto"/>
            </w:tcBorders>
            <w:shd w:val="clear" w:color="auto" w:fill="auto"/>
            <w:noWrap/>
          </w:tcPr>
          <w:p w:rsidR="001A0878" w:rsidRPr="00707F76" w:rsidRDefault="001A0878" w:rsidP="001A0878">
            <w:pPr>
              <w:spacing w:line="276" w:lineRule="auto"/>
              <w:jc w:val="right"/>
              <w:rPr>
                <w:rFonts w:asciiTheme="minorHAnsi" w:hAnsiTheme="minorHAnsi" w:cs="Arial"/>
                <w:sz w:val="18"/>
                <w:szCs w:val="18"/>
                <w:lang w:eastAsia="en-US"/>
              </w:rPr>
            </w:pPr>
            <w:r w:rsidRPr="00707F76">
              <w:rPr>
                <w:rFonts w:asciiTheme="minorHAnsi" w:hAnsiTheme="minorHAnsi" w:cs="Arial"/>
                <w:sz w:val="18"/>
                <w:szCs w:val="18"/>
                <w:lang w:eastAsia="en-US"/>
              </w:rPr>
              <w:t>1</w:t>
            </w:r>
          </w:p>
        </w:tc>
        <w:tc>
          <w:tcPr>
            <w:tcW w:w="1012" w:type="dxa"/>
            <w:tcBorders>
              <w:top w:val="nil"/>
              <w:left w:val="nil"/>
              <w:bottom w:val="single" w:sz="4" w:space="0" w:color="auto"/>
              <w:right w:val="single" w:sz="4" w:space="0" w:color="auto"/>
            </w:tcBorders>
            <w:shd w:val="clear" w:color="auto" w:fill="auto"/>
            <w:noWrap/>
          </w:tcPr>
          <w:p w:rsidR="001A0878" w:rsidRPr="00707F76" w:rsidRDefault="001A0878" w:rsidP="001A0878">
            <w:pPr>
              <w:spacing w:line="276" w:lineRule="auto"/>
              <w:jc w:val="right"/>
              <w:rPr>
                <w:rFonts w:asciiTheme="minorHAnsi" w:hAnsiTheme="minorHAnsi" w:cs="Arial"/>
                <w:sz w:val="18"/>
                <w:szCs w:val="18"/>
                <w:lang w:eastAsia="en-US"/>
              </w:rPr>
            </w:pPr>
            <w:r w:rsidRPr="00707F76">
              <w:rPr>
                <w:rFonts w:asciiTheme="minorHAnsi" w:hAnsiTheme="minorHAnsi" w:cs="Arial"/>
                <w:sz w:val="18"/>
                <w:szCs w:val="18"/>
                <w:lang w:eastAsia="en-US"/>
              </w:rPr>
              <w:t>9</w:t>
            </w:r>
          </w:p>
        </w:tc>
      </w:tr>
      <w:tr w:rsidR="001A0878" w:rsidRPr="00707F76" w:rsidTr="001A0878">
        <w:trPr>
          <w:trHeight w:val="255"/>
        </w:trPr>
        <w:tc>
          <w:tcPr>
            <w:tcW w:w="2101" w:type="dxa"/>
            <w:tcBorders>
              <w:top w:val="nil"/>
              <w:left w:val="single" w:sz="4" w:space="0" w:color="auto"/>
              <w:bottom w:val="single" w:sz="4" w:space="0" w:color="auto"/>
              <w:right w:val="single" w:sz="4" w:space="0" w:color="auto"/>
            </w:tcBorders>
            <w:shd w:val="clear" w:color="auto" w:fill="auto"/>
            <w:noWrap/>
            <w:vAlign w:val="bottom"/>
          </w:tcPr>
          <w:p w:rsidR="001A0878" w:rsidRPr="00707F76" w:rsidRDefault="001A0878" w:rsidP="001A0878">
            <w:pPr>
              <w:spacing w:line="276" w:lineRule="auto"/>
              <w:rPr>
                <w:rFonts w:asciiTheme="minorHAnsi" w:hAnsiTheme="minorHAnsi" w:cs="Arial"/>
                <w:sz w:val="18"/>
                <w:szCs w:val="18"/>
                <w:lang w:eastAsia="en-US"/>
              </w:rPr>
            </w:pPr>
            <w:r w:rsidRPr="00707F76">
              <w:rPr>
                <w:rFonts w:asciiTheme="minorHAnsi" w:hAnsiTheme="minorHAnsi" w:cs="Arial"/>
                <w:sz w:val="18"/>
                <w:szCs w:val="18"/>
                <w:lang w:eastAsia="en-US"/>
              </w:rPr>
              <w:t>Velsen</w:t>
            </w:r>
          </w:p>
        </w:tc>
        <w:tc>
          <w:tcPr>
            <w:tcW w:w="1016"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keepLines w:val="0"/>
              <w:jc w:val="right"/>
              <w:rPr>
                <w:rFonts w:asciiTheme="minorHAnsi" w:hAnsiTheme="minorHAnsi" w:cs="Arial"/>
                <w:color w:val="000000"/>
                <w:sz w:val="18"/>
              </w:rPr>
            </w:pPr>
            <w:r w:rsidRPr="00707F76">
              <w:rPr>
                <w:rFonts w:asciiTheme="minorHAnsi" w:hAnsiTheme="minorHAnsi" w:cs="Arial"/>
                <w:color w:val="000000"/>
                <w:sz w:val="18"/>
              </w:rPr>
              <w:t>237</w:t>
            </w:r>
          </w:p>
        </w:tc>
        <w:tc>
          <w:tcPr>
            <w:tcW w:w="1016"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keepLines w:val="0"/>
              <w:jc w:val="right"/>
              <w:rPr>
                <w:rFonts w:asciiTheme="minorHAnsi" w:hAnsiTheme="minorHAnsi" w:cs="Arial"/>
                <w:color w:val="000000"/>
                <w:sz w:val="18"/>
              </w:rPr>
            </w:pPr>
            <w:r w:rsidRPr="00707F76">
              <w:rPr>
                <w:rFonts w:asciiTheme="minorHAnsi" w:hAnsiTheme="minorHAnsi" w:cs="Arial"/>
                <w:color w:val="000000"/>
                <w:sz w:val="18"/>
              </w:rPr>
              <w:t>203</w:t>
            </w:r>
          </w:p>
        </w:tc>
        <w:tc>
          <w:tcPr>
            <w:tcW w:w="1016"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keepLines w:val="0"/>
              <w:jc w:val="right"/>
              <w:rPr>
                <w:rFonts w:asciiTheme="minorHAnsi" w:hAnsiTheme="minorHAnsi" w:cs="Arial"/>
                <w:color w:val="000000"/>
                <w:sz w:val="18"/>
              </w:rPr>
            </w:pPr>
            <w:r w:rsidRPr="00707F76">
              <w:rPr>
                <w:rFonts w:asciiTheme="minorHAnsi" w:hAnsiTheme="minorHAnsi" w:cs="Arial"/>
                <w:color w:val="000000"/>
                <w:sz w:val="18"/>
              </w:rPr>
              <w:t>223</w:t>
            </w:r>
          </w:p>
        </w:tc>
        <w:tc>
          <w:tcPr>
            <w:tcW w:w="1012" w:type="dxa"/>
            <w:tcBorders>
              <w:top w:val="nil"/>
              <w:left w:val="nil"/>
              <w:bottom w:val="single" w:sz="4" w:space="0" w:color="auto"/>
              <w:right w:val="single" w:sz="4" w:space="0" w:color="auto"/>
            </w:tcBorders>
            <w:shd w:val="clear" w:color="auto" w:fill="auto"/>
            <w:noWrap/>
          </w:tcPr>
          <w:p w:rsidR="001A0878" w:rsidRPr="00707F76" w:rsidRDefault="001A0878" w:rsidP="001A0878">
            <w:pPr>
              <w:spacing w:line="276" w:lineRule="auto"/>
              <w:jc w:val="right"/>
              <w:rPr>
                <w:rFonts w:asciiTheme="minorHAnsi" w:hAnsiTheme="minorHAnsi" w:cs="Arial"/>
                <w:sz w:val="18"/>
                <w:szCs w:val="18"/>
                <w:lang w:eastAsia="en-US"/>
              </w:rPr>
            </w:pPr>
            <w:r w:rsidRPr="00707F76">
              <w:rPr>
                <w:rFonts w:asciiTheme="minorHAnsi" w:hAnsiTheme="minorHAnsi" w:cs="Arial"/>
                <w:sz w:val="18"/>
                <w:szCs w:val="18"/>
                <w:lang w:eastAsia="en-US"/>
              </w:rPr>
              <w:t>95</w:t>
            </w:r>
          </w:p>
        </w:tc>
        <w:tc>
          <w:tcPr>
            <w:tcW w:w="1012"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keepLines w:val="0"/>
              <w:jc w:val="right"/>
              <w:rPr>
                <w:rFonts w:asciiTheme="minorHAnsi" w:hAnsiTheme="minorHAnsi" w:cs="Arial"/>
                <w:color w:val="000000"/>
                <w:sz w:val="18"/>
              </w:rPr>
            </w:pPr>
            <w:r w:rsidRPr="00707F76">
              <w:rPr>
                <w:rFonts w:asciiTheme="minorHAnsi" w:hAnsiTheme="minorHAnsi" w:cs="Arial"/>
                <w:color w:val="000000"/>
                <w:sz w:val="18"/>
              </w:rPr>
              <w:t>94</w:t>
            </w:r>
          </w:p>
        </w:tc>
        <w:tc>
          <w:tcPr>
            <w:tcW w:w="1012" w:type="dxa"/>
            <w:tcBorders>
              <w:top w:val="nil"/>
              <w:left w:val="nil"/>
              <w:bottom w:val="single" w:sz="4" w:space="0" w:color="auto"/>
              <w:right w:val="single" w:sz="4" w:space="0" w:color="auto"/>
            </w:tcBorders>
            <w:shd w:val="clear" w:color="auto" w:fill="auto"/>
            <w:noWrap/>
          </w:tcPr>
          <w:p w:rsidR="001A0878" w:rsidRPr="00707F76" w:rsidRDefault="001A0878" w:rsidP="001A0878">
            <w:pPr>
              <w:spacing w:line="276" w:lineRule="auto"/>
              <w:jc w:val="right"/>
              <w:rPr>
                <w:rFonts w:asciiTheme="minorHAnsi" w:hAnsiTheme="minorHAnsi" w:cs="Arial"/>
                <w:sz w:val="18"/>
                <w:szCs w:val="18"/>
                <w:lang w:eastAsia="en-US"/>
              </w:rPr>
            </w:pPr>
            <w:r w:rsidRPr="00707F76">
              <w:rPr>
                <w:rFonts w:asciiTheme="minorHAnsi" w:hAnsiTheme="minorHAnsi" w:cs="Arial"/>
                <w:sz w:val="18"/>
                <w:szCs w:val="18"/>
                <w:lang w:eastAsia="en-US"/>
              </w:rPr>
              <w:t>3</w:t>
            </w:r>
          </w:p>
        </w:tc>
        <w:tc>
          <w:tcPr>
            <w:tcW w:w="1012" w:type="dxa"/>
            <w:tcBorders>
              <w:top w:val="nil"/>
              <w:left w:val="nil"/>
              <w:bottom w:val="single" w:sz="4" w:space="0" w:color="auto"/>
              <w:right w:val="single" w:sz="4" w:space="0" w:color="auto"/>
            </w:tcBorders>
            <w:shd w:val="clear" w:color="auto" w:fill="auto"/>
            <w:noWrap/>
          </w:tcPr>
          <w:p w:rsidR="001A0878" w:rsidRPr="00707F76" w:rsidRDefault="001A0878" w:rsidP="001A0878">
            <w:pPr>
              <w:spacing w:line="276" w:lineRule="auto"/>
              <w:jc w:val="right"/>
              <w:rPr>
                <w:rFonts w:asciiTheme="minorHAnsi" w:hAnsiTheme="minorHAnsi" w:cs="Arial"/>
                <w:sz w:val="18"/>
                <w:szCs w:val="18"/>
                <w:lang w:eastAsia="en-US"/>
              </w:rPr>
            </w:pPr>
            <w:r w:rsidRPr="00707F76">
              <w:rPr>
                <w:rFonts w:asciiTheme="minorHAnsi" w:hAnsiTheme="minorHAnsi" w:cs="Arial"/>
                <w:sz w:val="18"/>
                <w:szCs w:val="18"/>
                <w:lang w:eastAsia="en-US"/>
              </w:rPr>
              <w:t>68</w:t>
            </w:r>
          </w:p>
        </w:tc>
      </w:tr>
      <w:tr w:rsidR="001A0878" w:rsidRPr="00707F76" w:rsidTr="001A0878">
        <w:trPr>
          <w:trHeight w:val="255"/>
        </w:trPr>
        <w:tc>
          <w:tcPr>
            <w:tcW w:w="2101" w:type="dxa"/>
            <w:tcBorders>
              <w:top w:val="nil"/>
              <w:left w:val="single" w:sz="4" w:space="0" w:color="auto"/>
              <w:bottom w:val="single" w:sz="4" w:space="0" w:color="auto"/>
              <w:right w:val="single" w:sz="4" w:space="0" w:color="auto"/>
            </w:tcBorders>
            <w:shd w:val="clear" w:color="auto" w:fill="auto"/>
            <w:noWrap/>
            <w:vAlign w:val="bottom"/>
          </w:tcPr>
          <w:p w:rsidR="001A0878" w:rsidRPr="00707F76" w:rsidRDefault="001A0878" w:rsidP="001A0878">
            <w:pPr>
              <w:spacing w:line="276" w:lineRule="auto"/>
              <w:rPr>
                <w:rFonts w:asciiTheme="minorHAnsi" w:hAnsiTheme="minorHAnsi" w:cs="Arial"/>
                <w:sz w:val="18"/>
                <w:szCs w:val="18"/>
                <w:lang w:eastAsia="en-US"/>
              </w:rPr>
            </w:pPr>
            <w:r w:rsidRPr="00707F76">
              <w:rPr>
                <w:rFonts w:asciiTheme="minorHAnsi" w:hAnsiTheme="minorHAnsi" w:cs="Arial"/>
                <w:sz w:val="18"/>
                <w:szCs w:val="18"/>
                <w:lang w:eastAsia="en-US"/>
              </w:rPr>
              <w:t>Zandvoort</w:t>
            </w:r>
          </w:p>
        </w:tc>
        <w:tc>
          <w:tcPr>
            <w:tcW w:w="1016"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keepLines w:val="0"/>
              <w:jc w:val="right"/>
              <w:rPr>
                <w:rFonts w:asciiTheme="minorHAnsi" w:hAnsiTheme="minorHAnsi" w:cs="Arial"/>
                <w:color w:val="000000"/>
                <w:sz w:val="18"/>
              </w:rPr>
            </w:pPr>
            <w:r w:rsidRPr="00707F76">
              <w:rPr>
                <w:rFonts w:asciiTheme="minorHAnsi" w:hAnsiTheme="minorHAnsi" w:cs="Arial"/>
                <w:color w:val="000000"/>
                <w:sz w:val="18"/>
              </w:rPr>
              <w:t>111</w:t>
            </w:r>
          </w:p>
        </w:tc>
        <w:tc>
          <w:tcPr>
            <w:tcW w:w="1016"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keepLines w:val="0"/>
              <w:jc w:val="right"/>
              <w:rPr>
                <w:rFonts w:asciiTheme="minorHAnsi" w:hAnsiTheme="minorHAnsi" w:cs="Arial"/>
                <w:color w:val="000000"/>
                <w:sz w:val="18"/>
              </w:rPr>
            </w:pPr>
            <w:r w:rsidRPr="00707F76">
              <w:rPr>
                <w:rFonts w:asciiTheme="minorHAnsi" w:hAnsiTheme="minorHAnsi" w:cs="Arial"/>
                <w:color w:val="000000"/>
                <w:sz w:val="18"/>
              </w:rPr>
              <w:t>37</w:t>
            </w:r>
          </w:p>
        </w:tc>
        <w:tc>
          <w:tcPr>
            <w:tcW w:w="1016"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keepLines w:val="0"/>
              <w:jc w:val="right"/>
              <w:rPr>
                <w:rFonts w:asciiTheme="minorHAnsi" w:hAnsiTheme="minorHAnsi" w:cs="Arial"/>
                <w:color w:val="000000"/>
                <w:sz w:val="18"/>
              </w:rPr>
            </w:pPr>
            <w:r w:rsidRPr="00707F76">
              <w:rPr>
                <w:rFonts w:asciiTheme="minorHAnsi" w:hAnsiTheme="minorHAnsi" w:cs="Arial"/>
                <w:color w:val="000000"/>
                <w:sz w:val="18"/>
              </w:rPr>
              <w:t>64</w:t>
            </w:r>
          </w:p>
        </w:tc>
        <w:tc>
          <w:tcPr>
            <w:tcW w:w="1012" w:type="dxa"/>
            <w:tcBorders>
              <w:top w:val="nil"/>
              <w:left w:val="nil"/>
              <w:bottom w:val="single" w:sz="4" w:space="0" w:color="auto"/>
              <w:right w:val="single" w:sz="4" w:space="0" w:color="auto"/>
            </w:tcBorders>
            <w:shd w:val="clear" w:color="auto" w:fill="auto"/>
            <w:noWrap/>
          </w:tcPr>
          <w:p w:rsidR="001A0878" w:rsidRPr="00707F76" w:rsidRDefault="001A0878" w:rsidP="001A0878">
            <w:pPr>
              <w:spacing w:line="276" w:lineRule="auto"/>
              <w:jc w:val="right"/>
              <w:rPr>
                <w:rFonts w:asciiTheme="minorHAnsi" w:hAnsiTheme="minorHAnsi" w:cs="Arial"/>
                <w:sz w:val="18"/>
                <w:szCs w:val="18"/>
                <w:lang w:eastAsia="en-US"/>
              </w:rPr>
            </w:pPr>
            <w:r w:rsidRPr="00707F76">
              <w:rPr>
                <w:rFonts w:asciiTheme="minorHAnsi" w:hAnsiTheme="minorHAnsi" w:cs="Arial"/>
                <w:sz w:val="18"/>
                <w:szCs w:val="18"/>
                <w:lang w:eastAsia="en-US"/>
              </w:rPr>
              <w:t>38</w:t>
            </w:r>
          </w:p>
        </w:tc>
        <w:tc>
          <w:tcPr>
            <w:tcW w:w="1012"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keepLines w:val="0"/>
              <w:jc w:val="right"/>
              <w:rPr>
                <w:rFonts w:asciiTheme="minorHAnsi" w:hAnsiTheme="minorHAnsi" w:cs="Arial"/>
                <w:color w:val="000000"/>
                <w:sz w:val="18"/>
              </w:rPr>
            </w:pPr>
            <w:r w:rsidRPr="00707F76">
              <w:rPr>
                <w:rFonts w:asciiTheme="minorHAnsi" w:hAnsiTheme="minorHAnsi" w:cs="Arial"/>
                <w:color w:val="000000"/>
                <w:sz w:val="18"/>
              </w:rPr>
              <w:t>18</w:t>
            </w:r>
          </w:p>
        </w:tc>
        <w:tc>
          <w:tcPr>
            <w:tcW w:w="1012" w:type="dxa"/>
            <w:tcBorders>
              <w:top w:val="nil"/>
              <w:left w:val="nil"/>
              <w:bottom w:val="single" w:sz="4" w:space="0" w:color="auto"/>
              <w:right w:val="single" w:sz="4" w:space="0" w:color="auto"/>
            </w:tcBorders>
            <w:shd w:val="clear" w:color="auto" w:fill="auto"/>
            <w:noWrap/>
          </w:tcPr>
          <w:p w:rsidR="001A0878" w:rsidRPr="00707F76" w:rsidRDefault="001A0878" w:rsidP="001A0878">
            <w:pPr>
              <w:spacing w:line="276" w:lineRule="auto"/>
              <w:jc w:val="right"/>
              <w:rPr>
                <w:rFonts w:asciiTheme="minorHAnsi" w:hAnsiTheme="minorHAnsi" w:cs="Arial"/>
                <w:sz w:val="18"/>
                <w:szCs w:val="18"/>
                <w:lang w:eastAsia="en-US"/>
              </w:rPr>
            </w:pPr>
            <w:r w:rsidRPr="00707F76">
              <w:rPr>
                <w:rFonts w:asciiTheme="minorHAnsi" w:hAnsiTheme="minorHAnsi" w:cs="Arial"/>
                <w:sz w:val="18"/>
                <w:szCs w:val="18"/>
                <w:lang w:eastAsia="en-US"/>
              </w:rPr>
              <w:t>1</w:t>
            </w:r>
          </w:p>
        </w:tc>
        <w:tc>
          <w:tcPr>
            <w:tcW w:w="1012" w:type="dxa"/>
            <w:tcBorders>
              <w:top w:val="nil"/>
              <w:left w:val="nil"/>
              <w:bottom w:val="single" w:sz="4" w:space="0" w:color="auto"/>
              <w:right w:val="single" w:sz="4" w:space="0" w:color="auto"/>
            </w:tcBorders>
            <w:shd w:val="clear" w:color="auto" w:fill="auto"/>
            <w:noWrap/>
          </w:tcPr>
          <w:p w:rsidR="001A0878" w:rsidRPr="00707F76" w:rsidRDefault="001A0878" w:rsidP="001A0878">
            <w:pPr>
              <w:spacing w:line="276" w:lineRule="auto"/>
              <w:jc w:val="right"/>
              <w:rPr>
                <w:rFonts w:asciiTheme="minorHAnsi" w:hAnsiTheme="minorHAnsi" w:cs="Arial"/>
                <w:sz w:val="18"/>
                <w:szCs w:val="18"/>
                <w:lang w:eastAsia="en-US"/>
              </w:rPr>
            </w:pPr>
            <w:r w:rsidRPr="00707F76">
              <w:rPr>
                <w:rFonts w:asciiTheme="minorHAnsi" w:hAnsiTheme="minorHAnsi" w:cs="Arial"/>
                <w:sz w:val="18"/>
                <w:szCs w:val="18"/>
                <w:lang w:eastAsia="en-US"/>
              </w:rPr>
              <w:t>16</w:t>
            </w:r>
          </w:p>
        </w:tc>
      </w:tr>
      <w:tr w:rsidR="001A0878" w:rsidRPr="00707F76" w:rsidTr="001A0878">
        <w:trPr>
          <w:trHeight w:hRule="exact" w:val="255"/>
        </w:trPr>
        <w:tc>
          <w:tcPr>
            <w:tcW w:w="2101" w:type="dxa"/>
            <w:tcBorders>
              <w:top w:val="nil"/>
              <w:left w:val="single" w:sz="4" w:space="0" w:color="auto"/>
              <w:bottom w:val="single" w:sz="4" w:space="0" w:color="auto"/>
              <w:right w:val="single" w:sz="4" w:space="0" w:color="auto"/>
            </w:tcBorders>
            <w:shd w:val="clear" w:color="auto" w:fill="auto"/>
            <w:noWrap/>
            <w:vAlign w:val="bottom"/>
          </w:tcPr>
          <w:p w:rsidR="001A0878" w:rsidRPr="00707F76" w:rsidRDefault="001A0878" w:rsidP="001A0878">
            <w:pPr>
              <w:spacing w:line="276" w:lineRule="auto"/>
              <w:rPr>
                <w:rFonts w:asciiTheme="minorHAnsi" w:hAnsiTheme="minorHAnsi" w:cs="Arial"/>
                <w:sz w:val="18"/>
                <w:szCs w:val="18"/>
                <w:lang w:eastAsia="en-US"/>
              </w:rPr>
            </w:pPr>
            <w:r w:rsidRPr="00707F76">
              <w:rPr>
                <w:rFonts w:asciiTheme="minorHAnsi" w:hAnsiTheme="minorHAnsi" w:cs="Arial"/>
                <w:sz w:val="18"/>
                <w:szCs w:val="18"/>
                <w:lang w:eastAsia="en-US"/>
              </w:rPr>
              <w:t> </w:t>
            </w:r>
          </w:p>
        </w:tc>
        <w:tc>
          <w:tcPr>
            <w:tcW w:w="1016"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keepLines w:val="0"/>
              <w:rPr>
                <w:rFonts w:asciiTheme="minorHAnsi" w:hAnsiTheme="minorHAnsi" w:cs="Arial"/>
                <w:color w:val="000000"/>
                <w:sz w:val="18"/>
              </w:rPr>
            </w:pPr>
            <w:r w:rsidRPr="00707F76">
              <w:rPr>
                <w:rFonts w:asciiTheme="minorHAnsi" w:hAnsiTheme="minorHAnsi" w:cs="Arial"/>
                <w:color w:val="000000"/>
                <w:sz w:val="18"/>
              </w:rPr>
              <w:t> </w:t>
            </w:r>
          </w:p>
        </w:tc>
        <w:tc>
          <w:tcPr>
            <w:tcW w:w="1016"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keepLines w:val="0"/>
              <w:rPr>
                <w:rFonts w:asciiTheme="minorHAnsi" w:hAnsiTheme="minorHAnsi" w:cs="Arial"/>
                <w:color w:val="000000"/>
                <w:sz w:val="18"/>
              </w:rPr>
            </w:pPr>
            <w:r w:rsidRPr="00707F76">
              <w:rPr>
                <w:rFonts w:asciiTheme="minorHAnsi" w:hAnsiTheme="minorHAnsi" w:cs="Arial"/>
                <w:color w:val="000000"/>
                <w:sz w:val="18"/>
              </w:rPr>
              <w:t> </w:t>
            </w:r>
          </w:p>
        </w:tc>
        <w:tc>
          <w:tcPr>
            <w:tcW w:w="1016"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keepLines w:val="0"/>
              <w:rPr>
                <w:rFonts w:asciiTheme="minorHAnsi" w:hAnsiTheme="minorHAnsi" w:cs="Arial"/>
                <w:color w:val="000000"/>
                <w:sz w:val="18"/>
              </w:rPr>
            </w:pPr>
            <w:r w:rsidRPr="00707F76">
              <w:rPr>
                <w:rFonts w:asciiTheme="minorHAnsi" w:hAnsiTheme="minorHAnsi" w:cs="Arial"/>
                <w:color w:val="000000"/>
                <w:sz w:val="18"/>
              </w:rPr>
              <w:t> </w:t>
            </w:r>
          </w:p>
        </w:tc>
        <w:tc>
          <w:tcPr>
            <w:tcW w:w="1012"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spacing w:line="276" w:lineRule="auto"/>
              <w:jc w:val="right"/>
              <w:rPr>
                <w:rFonts w:asciiTheme="minorHAnsi" w:hAnsiTheme="minorHAnsi" w:cs="Arial"/>
                <w:sz w:val="18"/>
                <w:szCs w:val="18"/>
                <w:lang w:eastAsia="en-US"/>
              </w:rPr>
            </w:pPr>
          </w:p>
        </w:tc>
        <w:tc>
          <w:tcPr>
            <w:tcW w:w="1012"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keepLines w:val="0"/>
              <w:rPr>
                <w:rFonts w:asciiTheme="minorHAnsi" w:hAnsiTheme="minorHAnsi" w:cs="Arial"/>
                <w:color w:val="000000"/>
                <w:sz w:val="18"/>
              </w:rPr>
            </w:pPr>
            <w:r w:rsidRPr="00707F76">
              <w:rPr>
                <w:rFonts w:asciiTheme="minorHAnsi" w:hAnsiTheme="minorHAnsi" w:cs="Arial"/>
                <w:color w:val="000000"/>
                <w:sz w:val="18"/>
              </w:rPr>
              <w:t> </w:t>
            </w:r>
          </w:p>
        </w:tc>
        <w:tc>
          <w:tcPr>
            <w:tcW w:w="1012"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spacing w:line="276" w:lineRule="auto"/>
              <w:jc w:val="right"/>
              <w:rPr>
                <w:rFonts w:asciiTheme="minorHAnsi" w:hAnsiTheme="minorHAnsi" w:cs="Arial"/>
                <w:sz w:val="18"/>
                <w:szCs w:val="18"/>
                <w:lang w:eastAsia="en-US"/>
              </w:rPr>
            </w:pPr>
          </w:p>
        </w:tc>
        <w:tc>
          <w:tcPr>
            <w:tcW w:w="1012"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spacing w:line="276" w:lineRule="auto"/>
              <w:jc w:val="right"/>
              <w:rPr>
                <w:rFonts w:asciiTheme="minorHAnsi" w:hAnsiTheme="minorHAnsi" w:cs="Arial"/>
                <w:sz w:val="18"/>
                <w:szCs w:val="18"/>
                <w:lang w:eastAsia="en-US"/>
              </w:rPr>
            </w:pPr>
          </w:p>
        </w:tc>
      </w:tr>
      <w:tr w:rsidR="001A0878" w:rsidRPr="00707F76" w:rsidTr="001A0878">
        <w:trPr>
          <w:trHeight w:hRule="exact" w:val="255"/>
        </w:trPr>
        <w:tc>
          <w:tcPr>
            <w:tcW w:w="2101" w:type="dxa"/>
            <w:tcBorders>
              <w:top w:val="nil"/>
              <w:left w:val="single" w:sz="4" w:space="0" w:color="auto"/>
              <w:bottom w:val="single" w:sz="4" w:space="0" w:color="auto"/>
              <w:right w:val="single" w:sz="4" w:space="0" w:color="auto"/>
            </w:tcBorders>
            <w:shd w:val="clear" w:color="auto" w:fill="auto"/>
            <w:noWrap/>
            <w:vAlign w:val="bottom"/>
          </w:tcPr>
          <w:p w:rsidR="001A0878" w:rsidRPr="00707F76" w:rsidRDefault="001A0878" w:rsidP="001A0878">
            <w:pPr>
              <w:spacing w:line="276" w:lineRule="auto"/>
              <w:rPr>
                <w:rFonts w:asciiTheme="minorHAnsi" w:hAnsiTheme="minorHAnsi" w:cs="Arial"/>
                <w:sz w:val="18"/>
                <w:szCs w:val="18"/>
                <w:lang w:eastAsia="en-US"/>
              </w:rPr>
            </w:pPr>
            <w:r w:rsidRPr="00707F76">
              <w:rPr>
                <w:rFonts w:asciiTheme="minorHAnsi" w:hAnsiTheme="minorHAnsi" w:cs="Arial"/>
                <w:sz w:val="18"/>
                <w:szCs w:val="18"/>
                <w:lang w:eastAsia="en-US"/>
              </w:rPr>
              <w:t>Schiphol</w:t>
            </w:r>
          </w:p>
        </w:tc>
        <w:tc>
          <w:tcPr>
            <w:tcW w:w="1016"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keepLines w:val="0"/>
              <w:jc w:val="right"/>
              <w:rPr>
                <w:rFonts w:asciiTheme="minorHAnsi" w:hAnsiTheme="minorHAnsi" w:cs="Arial"/>
                <w:color w:val="000000"/>
                <w:sz w:val="18"/>
              </w:rPr>
            </w:pPr>
            <w:r w:rsidRPr="00707F76">
              <w:rPr>
                <w:rFonts w:asciiTheme="minorHAnsi" w:hAnsiTheme="minorHAnsi" w:cs="Arial"/>
                <w:color w:val="000000"/>
                <w:sz w:val="18"/>
              </w:rPr>
              <w:t>628</w:t>
            </w:r>
          </w:p>
        </w:tc>
        <w:tc>
          <w:tcPr>
            <w:tcW w:w="1016"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keepLines w:val="0"/>
              <w:jc w:val="right"/>
              <w:rPr>
                <w:rFonts w:asciiTheme="minorHAnsi" w:hAnsiTheme="minorHAnsi" w:cs="Arial"/>
                <w:color w:val="000000"/>
                <w:sz w:val="18"/>
              </w:rPr>
            </w:pPr>
            <w:r w:rsidRPr="00707F76">
              <w:rPr>
                <w:rFonts w:asciiTheme="minorHAnsi" w:hAnsiTheme="minorHAnsi" w:cs="Arial"/>
                <w:color w:val="000000"/>
                <w:sz w:val="18"/>
              </w:rPr>
              <w:t>61</w:t>
            </w:r>
          </w:p>
        </w:tc>
        <w:tc>
          <w:tcPr>
            <w:tcW w:w="1016"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keepLines w:val="0"/>
              <w:jc w:val="right"/>
              <w:rPr>
                <w:rFonts w:asciiTheme="minorHAnsi" w:hAnsiTheme="minorHAnsi" w:cs="Arial"/>
                <w:color w:val="000000"/>
                <w:sz w:val="18"/>
              </w:rPr>
            </w:pPr>
            <w:r w:rsidRPr="00707F76">
              <w:rPr>
                <w:rFonts w:asciiTheme="minorHAnsi" w:hAnsiTheme="minorHAnsi" w:cs="Arial"/>
                <w:color w:val="000000"/>
                <w:sz w:val="18"/>
              </w:rPr>
              <w:t>63</w:t>
            </w:r>
          </w:p>
        </w:tc>
        <w:tc>
          <w:tcPr>
            <w:tcW w:w="1012" w:type="dxa"/>
            <w:tcBorders>
              <w:top w:val="nil"/>
              <w:left w:val="nil"/>
              <w:bottom w:val="single" w:sz="4" w:space="0" w:color="auto"/>
              <w:right w:val="single" w:sz="4" w:space="0" w:color="auto"/>
            </w:tcBorders>
            <w:shd w:val="clear" w:color="auto" w:fill="auto"/>
            <w:noWrap/>
          </w:tcPr>
          <w:p w:rsidR="001A0878" w:rsidRPr="00707F76" w:rsidRDefault="001A0878" w:rsidP="001A0878">
            <w:pPr>
              <w:keepLines w:val="0"/>
              <w:spacing w:after="200" w:line="276" w:lineRule="auto"/>
              <w:jc w:val="right"/>
              <w:rPr>
                <w:rFonts w:asciiTheme="minorHAnsi" w:hAnsiTheme="minorHAnsi" w:cs="Arial"/>
                <w:sz w:val="18"/>
                <w:szCs w:val="18"/>
                <w:lang w:eastAsia="en-US"/>
              </w:rPr>
            </w:pPr>
            <w:r w:rsidRPr="00707F76">
              <w:rPr>
                <w:rFonts w:asciiTheme="minorHAnsi" w:hAnsiTheme="minorHAnsi" w:cs="Arial"/>
                <w:sz w:val="18"/>
                <w:szCs w:val="18"/>
                <w:lang w:eastAsia="en-US"/>
              </w:rPr>
              <w:t>41</w:t>
            </w:r>
          </w:p>
        </w:tc>
        <w:tc>
          <w:tcPr>
            <w:tcW w:w="1012"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keepLines w:val="0"/>
              <w:jc w:val="right"/>
              <w:rPr>
                <w:rFonts w:asciiTheme="minorHAnsi" w:hAnsiTheme="minorHAnsi" w:cs="Arial"/>
                <w:color w:val="000000"/>
                <w:sz w:val="18"/>
              </w:rPr>
            </w:pPr>
            <w:r w:rsidRPr="00707F76">
              <w:rPr>
                <w:rFonts w:asciiTheme="minorHAnsi" w:hAnsiTheme="minorHAnsi" w:cs="Arial"/>
                <w:color w:val="000000"/>
                <w:sz w:val="18"/>
              </w:rPr>
              <w:t>91</w:t>
            </w:r>
          </w:p>
        </w:tc>
        <w:tc>
          <w:tcPr>
            <w:tcW w:w="1012" w:type="dxa"/>
            <w:tcBorders>
              <w:top w:val="nil"/>
              <w:left w:val="nil"/>
              <w:bottom w:val="single" w:sz="4" w:space="0" w:color="auto"/>
              <w:right w:val="single" w:sz="4" w:space="0" w:color="auto"/>
            </w:tcBorders>
            <w:shd w:val="clear" w:color="auto" w:fill="auto"/>
            <w:noWrap/>
          </w:tcPr>
          <w:p w:rsidR="001A0878" w:rsidRPr="00707F76" w:rsidRDefault="001A0878" w:rsidP="001A0878">
            <w:pPr>
              <w:keepLines w:val="0"/>
              <w:spacing w:after="200" w:line="276" w:lineRule="auto"/>
              <w:jc w:val="right"/>
              <w:rPr>
                <w:rFonts w:asciiTheme="minorHAnsi" w:hAnsiTheme="minorHAnsi" w:cs="Arial"/>
                <w:sz w:val="18"/>
                <w:szCs w:val="18"/>
                <w:lang w:eastAsia="en-US"/>
              </w:rPr>
            </w:pPr>
            <w:r w:rsidRPr="00707F76">
              <w:rPr>
                <w:rFonts w:asciiTheme="minorHAnsi" w:hAnsiTheme="minorHAnsi" w:cs="Arial"/>
                <w:sz w:val="18"/>
                <w:szCs w:val="18"/>
                <w:lang w:eastAsia="en-US"/>
              </w:rPr>
              <w:t>26</w:t>
            </w:r>
          </w:p>
        </w:tc>
        <w:tc>
          <w:tcPr>
            <w:tcW w:w="1012" w:type="dxa"/>
            <w:tcBorders>
              <w:top w:val="nil"/>
              <w:left w:val="nil"/>
              <w:bottom w:val="single" w:sz="4" w:space="0" w:color="auto"/>
              <w:right w:val="single" w:sz="4" w:space="0" w:color="auto"/>
            </w:tcBorders>
            <w:shd w:val="clear" w:color="auto" w:fill="auto"/>
            <w:noWrap/>
          </w:tcPr>
          <w:p w:rsidR="001A0878" w:rsidRPr="00707F76" w:rsidRDefault="001A0878" w:rsidP="001A0878">
            <w:pPr>
              <w:keepLines w:val="0"/>
              <w:spacing w:after="200" w:line="276" w:lineRule="auto"/>
              <w:jc w:val="right"/>
              <w:rPr>
                <w:rFonts w:asciiTheme="minorHAnsi" w:hAnsiTheme="minorHAnsi" w:cs="Arial"/>
                <w:sz w:val="18"/>
                <w:szCs w:val="18"/>
                <w:lang w:eastAsia="en-US"/>
              </w:rPr>
            </w:pPr>
            <w:r w:rsidRPr="00707F76">
              <w:rPr>
                <w:rFonts w:asciiTheme="minorHAnsi" w:hAnsiTheme="minorHAnsi" w:cs="Arial"/>
                <w:sz w:val="18"/>
                <w:szCs w:val="18"/>
                <w:lang w:eastAsia="en-US"/>
              </w:rPr>
              <w:t>8</w:t>
            </w:r>
          </w:p>
        </w:tc>
      </w:tr>
      <w:tr w:rsidR="001A0878" w:rsidRPr="00707F76" w:rsidTr="001A0878">
        <w:trPr>
          <w:trHeight w:hRule="exact" w:val="255"/>
        </w:trPr>
        <w:tc>
          <w:tcPr>
            <w:tcW w:w="2101" w:type="dxa"/>
            <w:tcBorders>
              <w:top w:val="nil"/>
              <w:left w:val="single" w:sz="4" w:space="0" w:color="auto"/>
              <w:bottom w:val="single" w:sz="4" w:space="0" w:color="auto"/>
              <w:right w:val="single" w:sz="4" w:space="0" w:color="auto"/>
            </w:tcBorders>
            <w:shd w:val="clear" w:color="auto" w:fill="auto"/>
            <w:noWrap/>
            <w:vAlign w:val="bottom"/>
          </w:tcPr>
          <w:p w:rsidR="001A0878" w:rsidRPr="00707F76" w:rsidRDefault="001A0878" w:rsidP="001A0878">
            <w:pPr>
              <w:spacing w:line="276" w:lineRule="auto"/>
              <w:rPr>
                <w:rFonts w:asciiTheme="minorHAnsi" w:hAnsiTheme="minorHAnsi" w:cs="Arial"/>
                <w:sz w:val="18"/>
                <w:szCs w:val="18"/>
                <w:lang w:eastAsia="en-US"/>
              </w:rPr>
            </w:pPr>
            <w:r w:rsidRPr="00707F76">
              <w:rPr>
                <w:rFonts w:asciiTheme="minorHAnsi" w:hAnsiTheme="minorHAnsi" w:cs="Arial"/>
                <w:sz w:val="18"/>
                <w:szCs w:val="18"/>
                <w:lang w:eastAsia="en-US"/>
              </w:rPr>
              <w:t>Tata Steel</w:t>
            </w:r>
          </w:p>
        </w:tc>
        <w:tc>
          <w:tcPr>
            <w:tcW w:w="1016"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keepLines w:val="0"/>
              <w:jc w:val="right"/>
              <w:rPr>
                <w:rFonts w:asciiTheme="minorHAnsi" w:hAnsiTheme="minorHAnsi" w:cs="Arial"/>
                <w:color w:val="000000"/>
                <w:sz w:val="18"/>
              </w:rPr>
            </w:pPr>
            <w:r w:rsidRPr="00707F76">
              <w:rPr>
                <w:rFonts w:asciiTheme="minorHAnsi" w:hAnsiTheme="minorHAnsi" w:cs="Arial"/>
                <w:color w:val="000000"/>
                <w:sz w:val="18"/>
              </w:rPr>
              <w:t>1</w:t>
            </w:r>
          </w:p>
        </w:tc>
        <w:tc>
          <w:tcPr>
            <w:tcW w:w="1016"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keepLines w:val="0"/>
              <w:jc w:val="right"/>
              <w:rPr>
                <w:rFonts w:asciiTheme="minorHAnsi" w:hAnsiTheme="minorHAnsi" w:cs="Arial"/>
                <w:color w:val="000000"/>
                <w:sz w:val="18"/>
              </w:rPr>
            </w:pPr>
            <w:r w:rsidRPr="00707F76">
              <w:rPr>
                <w:rFonts w:asciiTheme="minorHAnsi" w:hAnsiTheme="minorHAnsi" w:cs="Arial"/>
                <w:color w:val="000000"/>
                <w:sz w:val="18"/>
              </w:rPr>
              <w:t>71</w:t>
            </w:r>
          </w:p>
        </w:tc>
        <w:tc>
          <w:tcPr>
            <w:tcW w:w="1016"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keepLines w:val="0"/>
              <w:jc w:val="right"/>
              <w:rPr>
                <w:rFonts w:asciiTheme="minorHAnsi" w:hAnsiTheme="minorHAnsi" w:cs="Arial"/>
                <w:color w:val="000000"/>
                <w:sz w:val="18"/>
              </w:rPr>
            </w:pPr>
            <w:r w:rsidRPr="00707F76">
              <w:rPr>
                <w:rFonts w:asciiTheme="minorHAnsi" w:hAnsiTheme="minorHAnsi" w:cs="Arial"/>
                <w:color w:val="000000"/>
                <w:sz w:val="18"/>
              </w:rPr>
              <w:t>6</w:t>
            </w:r>
          </w:p>
        </w:tc>
        <w:tc>
          <w:tcPr>
            <w:tcW w:w="1012" w:type="dxa"/>
            <w:tcBorders>
              <w:top w:val="nil"/>
              <w:left w:val="nil"/>
              <w:bottom w:val="single" w:sz="4" w:space="0" w:color="auto"/>
              <w:right w:val="single" w:sz="4" w:space="0" w:color="auto"/>
            </w:tcBorders>
            <w:shd w:val="clear" w:color="auto" w:fill="auto"/>
            <w:noWrap/>
          </w:tcPr>
          <w:p w:rsidR="001A0878" w:rsidRPr="00707F76" w:rsidRDefault="001A0878" w:rsidP="001A0878">
            <w:pPr>
              <w:keepLines w:val="0"/>
              <w:spacing w:after="200" w:line="276" w:lineRule="auto"/>
              <w:jc w:val="right"/>
              <w:rPr>
                <w:rFonts w:asciiTheme="minorHAnsi" w:hAnsiTheme="minorHAnsi" w:cs="Arial"/>
                <w:sz w:val="18"/>
                <w:szCs w:val="18"/>
                <w:lang w:eastAsia="en-US"/>
              </w:rPr>
            </w:pPr>
            <w:r w:rsidRPr="00707F76">
              <w:rPr>
                <w:rFonts w:asciiTheme="minorHAnsi" w:hAnsiTheme="minorHAnsi" w:cs="Arial"/>
                <w:sz w:val="18"/>
                <w:szCs w:val="18"/>
                <w:lang w:eastAsia="en-US"/>
              </w:rPr>
              <w:t>1</w:t>
            </w:r>
          </w:p>
        </w:tc>
        <w:tc>
          <w:tcPr>
            <w:tcW w:w="1012"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keepLines w:val="0"/>
              <w:jc w:val="right"/>
              <w:rPr>
                <w:rFonts w:asciiTheme="minorHAnsi" w:hAnsiTheme="minorHAnsi" w:cs="Arial"/>
                <w:color w:val="000000"/>
                <w:sz w:val="18"/>
              </w:rPr>
            </w:pPr>
            <w:r w:rsidRPr="00707F76">
              <w:rPr>
                <w:rFonts w:asciiTheme="minorHAnsi" w:hAnsiTheme="minorHAnsi" w:cs="Arial"/>
                <w:color w:val="000000"/>
                <w:sz w:val="18"/>
              </w:rPr>
              <w:t>9</w:t>
            </w:r>
          </w:p>
        </w:tc>
        <w:tc>
          <w:tcPr>
            <w:tcW w:w="1012" w:type="dxa"/>
            <w:tcBorders>
              <w:top w:val="nil"/>
              <w:left w:val="nil"/>
              <w:bottom w:val="single" w:sz="4" w:space="0" w:color="auto"/>
              <w:right w:val="single" w:sz="4" w:space="0" w:color="auto"/>
            </w:tcBorders>
            <w:shd w:val="clear" w:color="auto" w:fill="auto"/>
            <w:noWrap/>
          </w:tcPr>
          <w:p w:rsidR="001A0878" w:rsidRPr="00707F76" w:rsidRDefault="001A0878" w:rsidP="001A0878">
            <w:pPr>
              <w:keepLines w:val="0"/>
              <w:spacing w:after="200" w:line="276" w:lineRule="auto"/>
              <w:jc w:val="right"/>
              <w:rPr>
                <w:rFonts w:asciiTheme="minorHAnsi" w:hAnsiTheme="minorHAnsi" w:cs="Arial"/>
                <w:sz w:val="18"/>
                <w:szCs w:val="18"/>
                <w:lang w:eastAsia="en-US"/>
              </w:rPr>
            </w:pPr>
          </w:p>
        </w:tc>
        <w:tc>
          <w:tcPr>
            <w:tcW w:w="1012" w:type="dxa"/>
            <w:tcBorders>
              <w:top w:val="nil"/>
              <w:left w:val="nil"/>
              <w:bottom w:val="single" w:sz="4" w:space="0" w:color="auto"/>
              <w:right w:val="single" w:sz="4" w:space="0" w:color="auto"/>
            </w:tcBorders>
            <w:shd w:val="clear" w:color="auto" w:fill="auto"/>
            <w:noWrap/>
          </w:tcPr>
          <w:p w:rsidR="001A0878" w:rsidRPr="00707F76" w:rsidRDefault="001A0878" w:rsidP="001A0878">
            <w:pPr>
              <w:keepLines w:val="0"/>
              <w:spacing w:after="200" w:line="276" w:lineRule="auto"/>
              <w:jc w:val="right"/>
              <w:rPr>
                <w:rFonts w:asciiTheme="minorHAnsi" w:hAnsiTheme="minorHAnsi" w:cs="Arial"/>
                <w:sz w:val="18"/>
                <w:szCs w:val="18"/>
                <w:lang w:eastAsia="en-US"/>
              </w:rPr>
            </w:pPr>
            <w:r w:rsidRPr="00707F76">
              <w:rPr>
                <w:rFonts w:asciiTheme="minorHAnsi" w:hAnsiTheme="minorHAnsi" w:cs="Arial"/>
                <w:sz w:val="18"/>
                <w:szCs w:val="18"/>
                <w:lang w:eastAsia="en-US"/>
              </w:rPr>
              <w:t>111</w:t>
            </w:r>
          </w:p>
        </w:tc>
      </w:tr>
      <w:tr w:rsidR="001A0878" w:rsidRPr="00707F76" w:rsidTr="001A0878">
        <w:trPr>
          <w:trHeight w:hRule="exact" w:val="255"/>
        </w:trPr>
        <w:tc>
          <w:tcPr>
            <w:tcW w:w="2101" w:type="dxa"/>
            <w:tcBorders>
              <w:top w:val="nil"/>
              <w:left w:val="single" w:sz="4" w:space="0" w:color="auto"/>
              <w:bottom w:val="single" w:sz="4" w:space="0" w:color="auto"/>
              <w:right w:val="single" w:sz="4" w:space="0" w:color="auto"/>
            </w:tcBorders>
            <w:shd w:val="clear" w:color="auto" w:fill="auto"/>
            <w:noWrap/>
            <w:vAlign w:val="bottom"/>
          </w:tcPr>
          <w:p w:rsidR="001A0878" w:rsidRPr="00707F76" w:rsidRDefault="001A0878" w:rsidP="001A0878">
            <w:pPr>
              <w:spacing w:line="276" w:lineRule="auto"/>
              <w:rPr>
                <w:rFonts w:asciiTheme="minorHAnsi" w:hAnsiTheme="minorHAnsi" w:cs="Arial"/>
                <w:sz w:val="18"/>
                <w:szCs w:val="18"/>
                <w:lang w:eastAsia="en-US"/>
              </w:rPr>
            </w:pPr>
            <w:r w:rsidRPr="00707F76">
              <w:rPr>
                <w:rFonts w:asciiTheme="minorHAnsi" w:hAnsiTheme="minorHAnsi" w:cs="Arial"/>
                <w:sz w:val="18"/>
                <w:szCs w:val="18"/>
                <w:lang w:eastAsia="en-US"/>
              </w:rPr>
              <w:t>Buiten regio</w:t>
            </w:r>
          </w:p>
        </w:tc>
        <w:tc>
          <w:tcPr>
            <w:tcW w:w="1016"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keepLines w:val="0"/>
              <w:jc w:val="right"/>
              <w:rPr>
                <w:rFonts w:asciiTheme="minorHAnsi" w:hAnsiTheme="minorHAnsi" w:cs="Arial"/>
                <w:color w:val="000000"/>
                <w:sz w:val="18"/>
              </w:rPr>
            </w:pPr>
            <w:r w:rsidRPr="00707F76">
              <w:rPr>
                <w:rFonts w:asciiTheme="minorHAnsi" w:hAnsiTheme="minorHAnsi" w:cs="Arial"/>
                <w:color w:val="000000"/>
                <w:sz w:val="18"/>
              </w:rPr>
              <w:t>100</w:t>
            </w:r>
          </w:p>
        </w:tc>
        <w:tc>
          <w:tcPr>
            <w:tcW w:w="1016"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keepLines w:val="0"/>
              <w:jc w:val="right"/>
              <w:rPr>
                <w:rFonts w:asciiTheme="minorHAnsi" w:hAnsiTheme="minorHAnsi" w:cs="Arial"/>
                <w:color w:val="000000"/>
                <w:sz w:val="18"/>
              </w:rPr>
            </w:pPr>
            <w:r w:rsidRPr="00707F76">
              <w:rPr>
                <w:rFonts w:asciiTheme="minorHAnsi" w:hAnsiTheme="minorHAnsi" w:cs="Arial"/>
                <w:color w:val="000000"/>
                <w:sz w:val="18"/>
              </w:rPr>
              <w:t>74</w:t>
            </w:r>
          </w:p>
        </w:tc>
        <w:tc>
          <w:tcPr>
            <w:tcW w:w="1016"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keepLines w:val="0"/>
              <w:jc w:val="right"/>
              <w:rPr>
                <w:rFonts w:asciiTheme="minorHAnsi" w:hAnsiTheme="minorHAnsi" w:cs="Arial"/>
                <w:color w:val="000000"/>
                <w:sz w:val="18"/>
              </w:rPr>
            </w:pPr>
            <w:r w:rsidRPr="00707F76">
              <w:rPr>
                <w:rFonts w:asciiTheme="minorHAnsi" w:hAnsiTheme="minorHAnsi" w:cs="Arial"/>
                <w:color w:val="000000"/>
                <w:sz w:val="18"/>
              </w:rPr>
              <w:t>45</w:t>
            </w:r>
          </w:p>
        </w:tc>
        <w:tc>
          <w:tcPr>
            <w:tcW w:w="1012" w:type="dxa"/>
            <w:tcBorders>
              <w:top w:val="nil"/>
              <w:left w:val="nil"/>
              <w:bottom w:val="single" w:sz="4" w:space="0" w:color="auto"/>
              <w:right w:val="single" w:sz="4" w:space="0" w:color="auto"/>
            </w:tcBorders>
            <w:shd w:val="clear" w:color="auto" w:fill="auto"/>
            <w:noWrap/>
          </w:tcPr>
          <w:p w:rsidR="001A0878" w:rsidRPr="00707F76" w:rsidRDefault="001A0878" w:rsidP="001A0878">
            <w:pPr>
              <w:keepLines w:val="0"/>
              <w:spacing w:after="200" w:line="276" w:lineRule="auto"/>
              <w:jc w:val="right"/>
              <w:rPr>
                <w:rFonts w:asciiTheme="minorHAnsi" w:hAnsiTheme="minorHAnsi" w:cs="Arial"/>
                <w:sz w:val="18"/>
                <w:szCs w:val="18"/>
                <w:lang w:eastAsia="en-US"/>
              </w:rPr>
            </w:pPr>
            <w:r w:rsidRPr="00707F76">
              <w:rPr>
                <w:rFonts w:asciiTheme="minorHAnsi" w:hAnsiTheme="minorHAnsi" w:cs="Arial"/>
                <w:sz w:val="18"/>
                <w:szCs w:val="18"/>
                <w:lang w:eastAsia="en-US"/>
              </w:rPr>
              <w:t>13</w:t>
            </w:r>
          </w:p>
        </w:tc>
        <w:tc>
          <w:tcPr>
            <w:tcW w:w="1012"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keepLines w:val="0"/>
              <w:jc w:val="right"/>
              <w:rPr>
                <w:rFonts w:asciiTheme="minorHAnsi" w:hAnsiTheme="minorHAnsi" w:cs="Arial"/>
                <w:color w:val="000000"/>
                <w:sz w:val="18"/>
              </w:rPr>
            </w:pPr>
            <w:r w:rsidRPr="00707F76">
              <w:rPr>
                <w:rFonts w:asciiTheme="minorHAnsi" w:hAnsiTheme="minorHAnsi" w:cs="Arial"/>
                <w:color w:val="000000"/>
                <w:sz w:val="18"/>
              </w:rPr>
              <w:t>51</w:t>
            </w:r>
          </w:p>
        </w:tc>
        <w:tc>
          <w:tcPr>
            <w:tcW w:w="1012" w:type="dxa"/>
            <w:tcBorders>
              <w:top w:val="nil"/>
              <w:left w:val="nil"/>
              <w:bottom w:val="single" w:sz="4" w:space="0" w:color="auto"/>
              <w:right w:val="single" w:sz="4" w:space="0" w:color="auto"/>
            </w:tcBorders>
            <w:shd w:val="clear" w:color="auto" w:fill="auto"/>
            <w:noWrap/>
          </w:tcPr>
          <w:p w:rsidR="001A0878" w:rsidRPr="00707F76" w:rsidRDefault="001A0878" w:rsidP="001A0878">
            <w:pPr>
              <w:keepLines w:val="0"/>
              <w:spacing w:after="200" w:line="276" w:lineRule="auto"/>
              <w:jc w:val="right"/>
              <w:rPr>
                <w:rFonts w:asciiTheme="minorHAnsi" w:hAnsiTheme="minorHAnsi" w:cs="Arial"/>
                <w:sz w:val="18"/>
                <w:szCs w:val="18"/>
                <w:lang w:eastAsia="en-US"/>
              </w:rPr>
            </w:pPr>
            <w:r w:rsidRPr="00707F76">
              <w:rPr>
                <w:rFonts w:asciiTheme="minorHAnsi" w:hAnsiTheme="minorHAnsi" w:cs="Arial"/>
                <w:sz w:val="18"/>
                <w:szCs w:val="18"/>
                <w:lang w:eastAsia="en-US"/>
              </w:rPr>
              <w:t>2</w:t>
            </w:r>
          </w:p>
        </w:tc>
        <w:tc>
          <w:tcPr>
            <w:tcW w:w="1012" w:type="dxa"/>
            <w:tcBorders>
              <w:top w:val="nil"/>
              <w:left w:val="nil"/>
              <w:bottom w:val="single" w:sz="4" w:space="0" w:color="auto"/>
              <w:right w:val="single" w:sz="4" w:space="0" w:color="auto"/>
            </w:tcBorders>
            <w:shd w:val="clear" w:color="auto" w:fill="auto"/>
            <w:noWrap/>
          </w:tcPr>
          <w:p w:rsidR="001A0878" w:rsidRPr="00707F76" w:rsidRDefault="001A0878" w:rsidP="001A0878">
            <w:pPr>
              <w:keepLines w:val="0"/>
              <w:spacing w:after="200" w:line="276" w:lineRule="auto"/>
              <w:jc w:val="right"/>
              <w:rPr>
                <w:rFonts w:asciiTheme="minorHAnsi" w:hAnsiTheme="minorHAnsi" w:cs="Arial"/>
                <w:sz w:val="18"/>
                <w:szCs w:val="18"/>
                <w:lang w:eastAsia="en-US"/>
              </w:rPr>
            </w:pPr>
            <w:r w:rsidRPr="00707F76">
              <w:rPr>
                <w:rFonts w:asciiTheme="minorHAnsi" w:hAnsiTheme="minorHAnsi" w:cs="Arial"/>
                <w:sz w:val="18"/>
                <w:szCs w:val="18"/>
                <w:lang w:eastAsia="en-US"/>
              </w:rPr>
              <w:t>16</w:t>
            </w:r>
          </w:p>
        </w:tc>
      </w:tr>
      <w:tr w:rsidR="001A0878" w:rsidRPr="00707F76" w:rsidTr="001A0878">
        <w:trPr>
          <w:trHeight w:hRule="exact" w:val="255"/>
        </w:trPr>
        <w:tc>
          <w:tcPr>
            <w:tcW w:w="2101" w:type="dxa"/>
            <w:tcBorders>
              <w:top w:val="nil"/>
              <w:left w:val="single" w:sz="4" w:space="0" w:color="auto"/>
              <w:bottom w:val="single" w:sz="4" w:space="0" w:color="auto"/>
              <w:right w:val="single" w:sz="4" w:space="0" w:color="auto"/>
            </w:tcBorders>
            <w:shd w:val="clear" w:color="auto" w:fill="auto"/>
            <w:noWrap/>
            <w:vAlign w:val="bottom"/>
          </w:tcPr>
          <w:p w:rsidR="001A0878" w:rsidRPr="00707F76" w:rsidRDefault="001A0878" w:rsidP="001A0878">
            <w:pPr>
              <w:spacing w:line="276" w:lineRule="auto"/>
              <w:rPr>
                <w:rFonts w:asciiTheme="minorHAnsi" w:hAnsiTheme="minorHAnsi" w:cs="Arial"/>
                <w:b/>
                <w:sz w:val="18"/>
                <w:szCs w:val="18"/>
              </w:rPr>
            </w:pPr>
            <w:r w:rsidRPr="00707F76">
              <w:rPr>
                <w:rFonts w:asciiTheme="minorHAnsi" w:hAnsiTheme="minorHAnsi" w:cs="Arial"/>
                <w:b/>
                <w:sz w:val="18"/>
                <w:szCs w:val="18"/>
              </w:rPr>
              <w:t>Totaal</w:t>
            </w:r>
          </w:p>
        </w:tc>
        <w:tc>
          <w:tcPr>
            <w:tcW w:w="1016"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keepLines w:val="0"/>
              <w:jc w:val="right"/>
              <w:rPr>
                <w:rFonts w:asciiTheme="minorHAnsi" w:hAnsiTheme="minorHAnsi" w:cs="Arial"/>
                <w:b/>
                <w:color w:val="000000"/>
                <w:sz w:val="18"/>
              </w:rPr>
            </w:pPr>
            <w:r w:rsidRPr="00707F76">
              <w:rPr>
                <w:rFonts w:asciiTheme="minorHAnsi" w:hAnsiTheme="minorHAnsi" w:cs="Arial"/>
                <w:b/>
                <w:color w:val="000000"/>
                <w:sz w:val="18"/>
              </w:rPr>
              <w:t>2667</w:t>
            </w:r>
          </w:p>
        </w:tc>
        <w:tc>
          <w:tcPr>
            <w:tcW w:w="1016"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keepLines w:val="0"/>
              <w:jc w:val="right"/>
              <w:rPr>
                <w:rFonts w:asciiTheme="minorHAnsi" w:hAnsiTheme="minorHAnsi" w:cs="Arial"/>
                <w:b/>
                <w:color w:val="000000"/>
                <w:sz w:val="18"/>
              </w:rPr>
            </w:pPr>
            <w:r w:rsidRPr="00707F76">
              <w:rPr>
                <w:rFonts w:asciiTheme="minorHAnsi" w:hAnsiTheme="minorHAnsi" w:cs="Arial"/>
                <w:b/>
                <w:color w:val="000000"/>
                <w:sz w:val="18"/>
              </w:rPr>
              <w:t>1561</w:t>
            </w:r>
          </w:p>
        </w:tc>
        <w:tc>
          <w:tcPr>
            <w:tcW w:w="1016"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keepLines w:val="0"/>
              <w:jc w:val="right"/>
              <w:rPr>
                <w:rFonts w:asciiTheme="minorHAnsi" w:hAnsiTheme="minorHAnsi" w:cs="Arial"/>
                <w:b/>
                <w:color w:val="000000"/>
                <w:sz w:val="18"/>
              </w:rPr>
            </w:pPr>
            <w:r w:rsidRPr="00707F76">
              <w:rPr>
                <w:rFonts w:asciiTheme="minorHAnsi" w:hAnsiTheme="minorHAnsi" w:cs="Arial"/>
                <w:b/>
                <w:color w:val="000000"/>
                <w:sz w:val="18"/>
              </w:rPr>
              <w:t>1484</w:t>
            </w:r>
          </w:p>
        </w:tc>
        <w:tc>
          <w:tcPr>
            <w:tcW w:w="1012" w:type="dxa"/>
            <w:tcBorders>
              <w:top w:val="nil"/>
              <w:left w:val="nil"/>
              <w:bottom w:val="single" w:sz="4" w:space="0" w:color="auto"/>
              <w:right w:val="single" w:sz="4" w:space="0" w:color="auto"/>
            </w:tcBorders>
            <w:shd w:val="clear" w:color="auto" w:fill="auto"/>
            <w:noWrap/>
          </w:tcPr>
          <w:p w:rsidR="001A0878" w:rsidRPr="00707F76" w:rsidRDefault="001A0878" w:rsidP="001A0878">
            <w:pPr>
              <w:keepLines w:val="0"/>
              <w:spacing w:after="200" w:line="276" w:lineRule="auto"/>
              <w:jc w:val="right"/>
              <w:rPr>
                <w:rFonts w:asciiTheme="minorHAnsi" w:hAnsiTheme="minorHAnsi" w:cs="Arial"/>
                <w:b/>
                <w:sz w:val="18"/>
                <w:szCs w:val="18"/>
              </w:rPr>
            </w:pPr>
            <w:r w:rsidRPr="00707F76">
              <w:rPr>
                <w:rFonts w:asciiTheme="minorHAnsi" w:hAnsiTheme="minorHAnsi" w:cs="Arial"/>
                <w:b/>
                <w:sz w:val="18"/>
                <w:szCs w:val="18"/>
              </w:rPr>
              <w:t>671</w:t>
            </w:r>
          </w:p>
        </w:tc>
        <w:tc>
          <w:tcPr>
            <w:tcW w:w="1012" w:type="dxa"/>
            <w:tcBorders>
              <w:top w:val="nil"/>
              <w:left w:val="nil"/>
              <w:bottom w:val="single" w:sz="4" w:space="0" w:color="auto"/>
              <w:right w:val="single" w:sz="4" w:space="0" w:color="auto"/>
            </w:tcBorders>
            <w:shd w:val="clear" w:color="auto" w:fill="auto"/>
            <w:noWrap/>
            <w:vAlign w:val="bottom"/>
          </w:tcPr>
          <w:p w:rsidR="001A0878" w:rsidRPr="00707F76" w:rsidRDefault="001A0878" w:rsidP="001A0878">
            <w:pPr>
              <w:keepLines w:val="0"/>
              <w:jc w:val="right"/>
              <w:rPr>
                <w:rFonts w:asciiTheme="minorHAnsi" w:hAnsiTheme="minorHAnsi" w:cs="Arial"/>
                <w:b/>
                <w:color w:val="000000"/>
                <w:sz w:val="18"/>
              </w:rPr>
            </w:pPr>
            <w:r w:rsidRPr="00707F76">
              <w:rPr>
                <w:rFonts w:asciiTheme="minorHAnsi" w:hAnsiTheme="minorHAnsi" w:cs="Arial"/>
                <w:b/>
                <w:color w:val="000000"/>
                <w:sz w:val="18"/>
              </w:rPr>
              <w:t>846</w:t>
            </w:r>
          </w:p>
        </w:tc>
        <w:tc>
          <w:tcPr>
            <w:tcW w:w="1012" w:type="dxa"/>
            <w:tcBorders>
              <w:top w:val="nil"/>
              <w:left w:val="nil"/>
              <w:bottom w:val="single" w:sz="4" w:space="0" w:color="auto"/>
              <w:right w:val="single" w:sz="4" w:space="0" w:color="auto"/>
            </w:tcBorders>
            <w:shd w:val="clear" w:color="auto" w:fill="auto"/>
            <w:noWrap/>
          </w:tcPr>
          <w:p w:rsidR="001A0878" w:rsidRPr="00707F76" w:rsidRDefault="001A0878" w:rsidP="001A0878">
            <w:pPr>
              <w:keepLines w:val="0"/>
              <w:spacing w:after="200" w:line="276" w:lineRule="auto"/>
              <w:jc w:val="right"/>
              <w:rPr>
                <w:rFonts w:asciiTheme="minorHAnsi" w:hAnsiTheme="minorHAnsi" w:cs="Arial"/>
                <w:b/>
                <w:sz w:val="18"/>
                <w:szCs w:val="18"/>
              </w:rPr>
            </w:pPr>
            <w:r w:rsidRPr="00707F76">
              <w:rPr>
                <w:rFonts w:asciiTheme="minorHAnsi" w:hAnsiTheme="minorHAnsi" w:cs="Arial"/>
                <w:b/>
                <w:sz w:val="18"/>
                <w:szCs w:val="18"/>
              </w:rPr>
              <w:t>53</w:t>
            </w:r>
          </w:p>
        </w:tc>
        <w:tc>
          <w:tcPr>
            <w:tcW w:w="1012" w:type="dxa"/>
            <w:tcBorders>
              <w:top w:val="nil"/>
              <w:left w:val="nil"/>
              <w:bottom w:val="single" w:sz="4" w:space="0" w:color="auto"/>
              <w:right w:val="single" w:sz="4" w:space="0" w:color="auto"/>
            </w:tcBorders>
            <w:shd w:val="clear" w:color="auto" w:fill="auto"/>
            <w:noWrap/>
          </w:tcPr>
          <w:p w:rsidR="001A0878" w:rsidRPr="00707F76" w:rsidRDefault="001A0878" w:rsidP="001A0878">
            <w:pPr>
              <w:keepLines w:val="0"/>
              <w:spacing w:after="200" w:line="276" w:lineRule="auto"/>
              <w:jc w:val="right"/>
              <w:rPr>
                <w:rFonts w:asciiTheme="minorHAnsi" w:hAnsiTheme="minorHAnsi" w:cs="Arial"/>
                <w:b/>
                <w:sz w:val="18"/>
                <w:szCs w:val="18"/>
              </w:rPr>
            </w:pPr>
            <w:r w:rsidRPr="00707F76">
              <w:rPr>
                <w:rFonts w:asciiTheme="minorHAnsi" w:hAnsiTheme="minorHAnsi" w:cs="Arial"/>
                <w:b/>
                <w:sz w:val="18"/>
                <w:szCs w:val="18"/>
              </w:rPr>
              <w:t>596</w:t>
            </w:r>
          </w:p>
        </w:tc>
      </w:tr>
    </w:tbl>
    <w:p w:rsidR="001A0878" w:rsidRPr="00707F76" w:rsidRDefault="001A0878" w:rsidP="001A0878">
      <w:pPr>
        <w:keepLines w:val="0"/>
        <w:spacing w:after="200" w:line="276" w:lineRule="auto"/>
        <w:rPr>
          <w:rFonts w:asciiTheme="minorHAnsi" w:eastAsiaTheme="minorHAnsi" w:hAnsiTheme="minorHAnsi"/>
          <w:b/>
          <w:lang w:eastAsia="en-US"/>
        </w:rPr>
      </w:pPr>
    </w:p>
    <w:p w:rsidR="001A0878" w:rsidRPr="00707F76" w:rsidRDefault="001A0878" w:rsidP="001A0878">
      <w:pPr>
        <w:keepLines w:val="0"/>
        <w:spacing w:after="200"/>
        <w:rPr>
          <w:rFonts w:asciiTheme="minorHAnsi" w:eastAsiaTheme="minorHAnsi" w:hAnsiTheme="minorHAnsi"/>
          <w:lang w:eastAsia="en-US"/>
        </w:rPr>
      </w:pPr>
      <w:r>
        <w:rPr>
          <w:rFonts w:asciiTheme="minorHAnsi" w:eastAsiaTheme="minorHAnsi" w:hAnsiTheme="minorHAnsi"/>
          <w:lang w:eastAsia="en-US"/>
        </w:rPr>
        <w:t>De opzet van b</w:t>
      </w:r>
      <w:r w:rsidRPr="00707F76">
        <w:rPr>
          <w:rFonts w:asciiTheme="minorHAnsi" w:eastAsiaTheme="minorHAnsi" w:hAnsiTheme="minorHAnsi"/>
          <w:lang w:eastAsia="en-US"/>
        </w:rPr>
        <w:t xml:space="preserve">ovenstaande tabel sluit aan bij de </w:t>
      </w:r>
      <w:r>
        <w:rPr>
          <w:rFonts w:asciiTheme="minorHAnsi" w:eastAsiaTheme="minorHAnsi" w:hAnsiTheme="minorHAnsi"/>
          <w:lang w:eastAsia="en-US"/>
        </w:rPr>
        <w:t>l</w:t>
      </w:r>
      <w:r w:rsidRPr="00707F76">
        <w:rPr>
          <w:rFonts w:asciiTheme="minorHAnsi" w:eastAsiaTheme="minorHAnsi" w:hAnsiTheme="minorHAnsi"/>
          <w:lang w:eastAsia="en-US"/>
        </w:rPr>
        <w:t xml:space="preserve">andelijke </w:t>
      </w:r>
      <w:r>
        <w:rPr>
          <w:rFonts w:asciiTheme="minorHAnsi" w:eastAsiaTheme="minorHAnsi" w:hAnsiTheme="minorHAnsi"/>
          <w:lang w:eastAsia="en-US"/>
        </w:rPr>
        <w:t>m</w:t>
      </w:r>
      <w:r w:rsidRPr="00707F76">
        <w:rPr>
          <w:rFonts w:asciiTheme="minorHAnsi" w:eastAsiaTheme="minorHAnsi" w:hAnsiTheme="minorHAnsi"/>
          <w:lang w:eastAsia="en-US"/>
        </w:rPr>
        <w:t>eldingsclassificaties</w:t>
      </w:r>
      <w:r>
        <w:rPr>
          <w:rFonts w:asciiTheme="minorHAnsi" w:eastAsiaTheme="minorHAnsi" w:hAnsiTheme="minorHAnsi"/>
          <w:lang w:eastAsia="en-US"/>
        </w:rPr>
        <w:t xml:space="preserve"> (LMC)</w:t>
      </w:r>
      <w:r w:rsidRPr="00707F76">
        <w:rPr>
          <w:rFonts w:asciiTheme="minorHAnsi" w:eastAsiaTheme="minorHAnsi" w:hAnsiTheme="minorHAnsi"/>
          <w:lang w:eastAsia="en-US"/>
        </w:rPr>
        <w:t>. Hierdoor is interregionale vergelijking mogelijk en wordt aangesloten op de praktijk in Nederland.</w:t>
      </w:r>
    </w:p>
    <w:p w:rsidR="001A0878" w:rsidRPr="00707F76" w:rsidRDefault="001A0878" w:rsidP="001A0878">
      <w:pPr>
        <w:keepLines w:val="0"/>
        <w:spacing w:after="200"/>
        <w:rPr>
          <w:rFonts w:asciiTheme="minorHAnsi" w:eastAsiaTheme="minorHAnsi" w:hAnsiTheme="minorHAnsi"/>
          <w:lang w:eastAsia="en-US"/>
        </w:rPr>
      </w:pPr>
      <w:r w:rsidRPr="00707F76">
        <w:rPr>
          <w:rFonts w:asciiTheme="minorHAnsi" w:eastAsiaTheme="minorHAnsi" w:hAnsiTheme="minorHAnsi"/>
          <w:lang w:eastAsia="en-US"/>
        </w:rPr>
        <w:t xml:space="preserve">Van het totale aantal van 1561 alarmeringen voor brand, zijn er 448 alarmeringen geweest voor gebouwbrand en 558 voor een buitenbrand. De resterende categorie alarmeringen voor brand (totaal 555), bestaat uit meldingen voor wegvervoer (243), nablussen &amp; nacontrole &amp; brandgerucht </w:t>
      </w:r>
      <w:r>
        <w:rPr>
          <w:rFonts w:asciiTheme="minorHAnsi" w:eastAsiaTheme="minorHAnsi" w:hAnsiTheme="minorHAnsi"/>
          <w:lang w:eastAsia="en-US"/>
        </w:rPr>
        <w:t>(</w:t>
      </w:r>
      <w:r w:rsidRPr="00707F76">
        <w:rPr>
          <w:rFonts w:asciiTheme="minorHAnsi" w:eastAsiaTheme="minorHAnsi" w:hAnsiTheme="minorHAnsi"/>
          <w:lang w:eastAsia="en-US"/>
        </w:rPr>
        <w:t>246), bijgebouw (31) en overige (35 - natuur, scheepvaart, spoorvervoer en onbekend).</w:t>
      </w:r>
    </w:p>
    <w:p w:rsidR="00646BB7" w:rsidRPr="00646BB7" w:rsidRDefault="001A0878" w:rsidP="00646BB7">
      <w:pPr>
        <w:rPr>
          <w:rFonts w:asciiTheme="minorHAnsi" w:eastAsiaTheme="minorHAnsi" w:hAnsiTheme="minorHAnsi"/>
          <w:lang w:eastAsia="en-US"/>
        </w:rPr>
      </w:pPr>
      <w:r w:rsidRPr="00707F76">
        <w:rPr>
          <w:rFonts w:asciiTheme="minorHAnsi" w:eastAsiaTheme="minorHAnsi" w:hAnsiTheme="minorHAnsi"/>
          <w:lang w:eastAsia="en-US"/>
        </w:rPr>
        <w:t xml:space="preserve">De categorie Alarm omvat meldingen afkomstig van een </w:t>
      </w:r>
      <w:r>
        <w:rPr>
          <w:rFonts w:asciiTheme="minorHAnsi" w:eastAsiaTheme="minorHAnsi" w:hAnsiTheme="minorHAnsi"/>
          <w:lang w:eastAsia="en-US"/>
        </w:rPr>
        <w:t>o</w:t>
      </w:r>
      <w:r w:rsidRPr="00707F76">
        <w:rPr>
          <w:rFonts w:asciiTheme="minorHAnsi" w:eastAsiaTheme="minorHAnsi" w:hAnsiTheme="minorHAnsi"/>
          <w:lang w:eastAsia="en-US"/>
        </w:rPr>
        <w:t xml:space="preserve">penbaar </w:t>
      </w:r>
      <w:r>
        <w:rPr>
          <w:rFonts w:asciiTheme="minorHAnsi" w:eastAsiaTheme="minorHAnsi" w:hAnsiTheme="minorHAnsi"/>
          <w:lang w:eastAsia="en-US"/>
        </w:rPr>
        <w:t>m</w:t>
      </w:r>
      <w:r w:rsidRPr="00707F76">
        <w:rPr>
          <w:rFonts w:asciiTheme="minorHAnsi" w:eastAsiaTheme="minorHAnsi" w:hAnsiTheme="minorHAnsi"/>
          <w:lang w:eastAsia="en-US"/>
        </w:rPr>
        <w:t>eldsysteem (OMS). Hiervan waren 109 meldingen afkomstig van een particuliere alarmcentrale. Alle overige meldingen zijn afkomstig van een O</w:t>
      </w:r>
      <w:r>
        <w:rPr>
          <w:rFonts w:asciiTheme="minorHAnsi" w:eastAsiaTheme="minorHAnsi" w:hAnsiTheme="minorHAnsi"/>
          <w:lang w:eastAsia="en-US"/>
        </w:rPr>
        <w:t>MS</w:t>
      </w:r>
      <w:r w:rsidRPr="00707F76">
        <w:rPr>
          <w:rFonts w:asciiTheme="minorHAnsi" w:eastAsiaTheme="minorHAnsi" w:hAnsiTheme="minorHAnsi"/>
          <w:lang w:eastAsia="en-US"/>
        </w:rPr>
        <w:t xml:space="preserve"> dat direct is aangesloten op de meldkamer Brandweer. </w:t>
      </w:r>
    </w:p>
    <w:p w:rsidR="001A0878" w:rsidRPr="00707F76" w:rsidRDefault="00646BB7" w:rsidP="00646BB7">
      <w:pPr>
        <w:keepLines w:val="0"/>
        <w:spacing w:after="200"/>
        <w:rPr>
          <w:rFonts w:asciiTheme="minorHAnsi" w:eastAsiaTheme="minorHAnsi" w:hAnsiTheme="minorHAnsi"/>
          <w:lang w:eastAsia="en-US"/>
        </w:rPr>
      </w:pPr>
      <w:r w:rsidRPr="00646BB7">
        <w:rPr>
          <w:rFonts w:asciiTheme="minorHAnsi" w:eastAsiaTheme="minorHAnsi" w:hAnsiTheme="minorHAnsi"/>
          <w:lang w:eastAsia="en-US"/>
        </w:rPr>
        <w:t xml:space="preserve">Zeker meer dan 90% </w:t>
      </w:r>
      <w:r>
        <w:rPr>
          <w:rFonts w:asciiTheme="minorHAnsi" w:eastAsiaTheme="minorHAnsi" w:hAnsiTheme="minorHAnsi"/>
          <w:lang w:eastAsia="en-US"/>
        </w:rPr>
        <w:t>betreffen loze meldingen.</w:t>
      </w:r>
      <w:r w:rsidR="002505FA">
        <w:rPr>
          <w:rFonts w:asciiTheme="minorHAnsi" w:eastAsiaTheme="minorHAnsi" w:hAnsiTheme="minorHAnsi"/>
          <w:lang w:eastAsia="en-US"/>
        </w:rPr>
        <w:t xml:space="preserve"> Brandweer Nederland is op landelijk niveau actief de loze meldingen terug te dringen. Ook Brandweer Kennemerland heeft ingezet op het terugdringen van loze meldingen.</w:t>
      </w:r>
    </w:p>
    <w:p w:rsidR="006B73BE" w:rsidRDefault="006B73BE">
      <w:pPr>
        <w:keepLines w:val="0"/>
        <w:rPr>
          <w:rFonts w:asciiTheme="minorHAnsi" w:eastAsiaTheme="minorHAnsi" w:hAnsiTheme="minorHAnsi"/>
          <w:lang w:eastAsia="en-US"/>
        </w:rPr>
      </w:pPr>
      <w:r>
        <w:rPr>
          <w:rFonts w:asciiTheme="minorHAnsi" w:eastAsiaTheme="minorHAnsi" w:hAnsiTheme="minorHAnsi"/>
          <w:lang w:eastAsia="en-US"/>
        </w:rPr>
        <w:br w:type="page"/>
      </w:r>
    </w:p>
    <w:p w:rsidR="001A0878" w:rsidRPr="006B73BE" w:rsidRDefault="001A0878" w:rsidP="004C5FE6">
      <w:pPr>
        <w:keepLines w:val="0"/>
        <w:rPr>
          <w:rFonts w:asciiTheme="minorHAnsi" w:eastAsiaTheme="minorHAnsi" w:hAnsiTheme="minorHAnsi"/>
          <w:i/>
          <w:lang w:eastAsia="en-US"/>
        </w:rPr>
      </w:pPr>
      <w:r w:rsidRPr="006B73BE">
        <w:rPr>
          <w:rFonts w:asciiTheme="minorHAnsi" w:eastAsiaTheme="minorHAnsi" w:hAnsiTheme="minorHAnsi"/>
          <w:i/>
          <w:lang w:eastAsia="en-US"/>
        </w:rPr>
        <w:t>Financiële verantwoording</w:t>
      </w:r>
    </w:p>
    <w:p w:rsidR="006B73BE" w:rsidRPr="00482604" w:rsidRDefault="006B73BE" w:rsidP="004C5FE6">
      <w:pPr>
        <w:keepLines w:val="0"/>
        <w:rPr>
          <w:rFonts w:asciiTheme="minorHAnsi" w:eastAsiaTheme="minorHAnsi" w:hAnsiTheme="minorHAnsi"/>
          <w:lang w:eastAsia="en-US"/>
        </w:rPr>
      </w:pPr>
    </w:p>
    <w:p w:rsidR="001A0878" w:rsidRPr="00482604" w:rsidRDefault="00DA04CC" w:rsidP="001A0878">
      <w:pPr>
        <w:keepLines w:val="0"/>
        <w:spacing w:after="200" w:line="276" w:lineRule="auto"/>
        <w:rPr>
          <w:rFonts w:asciiTheme="minorHAnsi" w:eastAsiaTheme="minorHAnsi" w:hAnsiTheme="minorHAnsi" w:cstheme="minorBidi"/>
          <w:b/>
          <w:i/>
          <w:lang w:eastAsia="en-US"/>
        </w:rPr>
      </w:pPr>
      <w:r w:rsidRPr="00DA04CC">
        <w:rPr>
          <w:rFonts w:eastAsiaTheme="minorHAnsi"/>
          <w:noProof/>
        </w:rPr>
        <w:drawing>
          <wp:inline distT="0" distB="0" distL="0" distR="0" wp14:anchorId="6E45A0CF" wp14:editId="003708C8">
            <wp:extent cx="5745480" cy="2379822"/>
            <wp:effectExtent l="0" t="0" r="7620" b="1905"/>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5480" cy="2379822"/>
                    </a:xfrm>
                    <a:prstGeom prst="rect">
                      <a:avLst/>
                    </a:prstGeom>
                    <a:noFill/>
                    <a:ln>
                      <a:noFill/>
                    </a:ln>
                  </pic:spPr>
                </pic:pic>
              </a:graphicData>
            </a:graphic>
          </wp:inline>
        </w:drawing>
      </w:r>
    </w:p>
    <w:p w:rsidR="0042144A" w:rsidRDefault="002670CE" w:rsidP="002670CE">
      <w:pPr>
        <w:rPr>
          <w:rFonts w:asciiTheme="minorHAnsi" w:hAnsiTheme="minorHAnsi"/>
        </w:rPr>
      </w:pPr>
      <w:r w:rsidRPr="002670CE">
        <w:rPr>
          <w:rFonts w:asciiTheme="minorHAnsi" w:hAnsiTheme="minorHAnsi"/>
        </w:rPr>
        <w:t xml:space="preserve">Het programma Brandweer </w:t>
      </w:r>
      <w:r w:rsidR="00BA0235">
        <w:rPr>
          <w:rFonts w:asciiTheme="minorHAnsi" w:hAnsiTheme="minorHAnsi"/>
        </w:rPr>
        <w:t>laat</w:t>
      </w:r>
      <w:r w:rsidRPr="002670CE">
        <w:rPr>
          <w:rFonts w:asciiTheme="minorHAnsi" w:hAnsiTheme="minorHAnsi"/>
        </w:rPr>
        <w:t xml:space="preserve"> in 2016 een positief resultaat</w:t>
      </w:r>
      <w:r w:rsidR="00BA0235">
        <w:rPr>
          <w:rFonts w:asciiTheme="minorHAnsi" w:hAnsiTheme="minorHAnsi"/>
        </w:rPr>
        <w:t xml:space="preserve"> zien</w:t>
      </w:r>
      <w:r w:rsidRPr="002670CE">
        <w:rPr>
          <w:rFonts w:asciiTheme="minorHAnsi" w:hAnsiTheme="minorHAnsi"/>
        </w:rPr>
        <w:t xml:space="preserve"> van € 616.000 ten opzichte van de begroting. Dit bedrag bestaat uit € 35.000 voordelig saldo op de meldkamer brandweer en </w:t>
      </w:r>
    </w:p>
    <w:p w:rsidR="002670CE" w:rsidRPr="002670CE" w:rsidRDefault="002670CE" w:rsidP="002670CE">
      <w:pPr>
        <w:rPr>
          <w:rFonts w:asciiTheme="minorHAnsi" w:hAnsiTheme="minorHAnsi"/>
        </w:rPr>
      </w:pPr>
      <w:r w:rsidRPr="002670CE">
        <w:rPr>
          <w:rFonts w:asciiTheme="minorHAnsi" w:hAnsiTheme="minorHAnsi"/>
        </w:rPr>
        <w:t>€ 581.000 voordeel op de regionale brandweer. In het voordeel op de regionale brandweer is de onderuitputting kap</w:t>
      </w:r>
      <w:r>
        <w:rPr>
          <w:rFonts w:asciiTheme="minorHAnsi" w:hAnsiTheme="minorHAnsi"/>
        </w:rPr>
        <w:t>i</w:t>
      </w:r>
      <w:r w:rsidRPr="002670CE">
        <w:rPr>
          <w:rFonts w:asciiTheme="minorHAnsi" w:hAnsiTheme="minorHAnsi"/>
        </w:rPr>
        <w:t xml:space="preserve">taallasten (voordeel ad € 636.000) verwerkt. </w:t>
      </w:r>
    </w:p>
    <w:p w:rsidR="002670CE" w:rsidRPr="002670CE" w:rsidRDefault="002670CE" w:rsidP="002670CE">
      <w:pPr>
        <w:rPr>
          <w:rFonts w:asciiTheme="minorHAnsi" w:hAnsiTheme="minorHAnsi"/>
        </w:rPr>
      </w:pPr>
      <w:r w:rsidRPr="002670CE">
        <w:rPr>
          <w:rFonts w:asciiTheme="minorHAnsi" w:hAnsiTheme="minorHAnsi"/>
        </w:rPr>
        <w:t>Onderstaand worden de overige verschillende componenten toegelicht.</w:t>
      </w:r>
    </w:p>
    <w:p w:rsidR="001A0878" w:rsidRDefault="001A0878" w:rsidP="001A0878">
      <w:pPr>
        <w:pStyle w:val="Geenafstand"/>
      </w:pPr>
    </w:p>
    <w:p w:rsidR="001A0878" w:rsidRPr="00EB33D4" w:rsidRDefault="001A0878" w:rsidP="001A0878">
      <w:pPr>
        <w:pStyle w:val="beraptussenkop1"/>
        <w:rPr>
          <w:rFonts w:asciiTheme="minorHAnsi" w:hAnsiTheme="minorHAnsi"/>
          <w:b w:val="0"/>
        </w:rPr>
      </w:pPr>
      <w:r w:rsidRPr="00EB33D4">
        <w:rPr>
          <w:rFonts w:asciiTheme="minorHAnsi" w:hAnsiTheme="minorHAnsi"/>
          <w:b w:val="0"/>
        </w:rPr>
        <w:t xml:space="preserve">Financieel resultaat </w:t>
      </w:r>
      <w:r w:rsidR="00726B75">
        <w:rPr>
          <w:rFonts w:asciiTheme="minorHAnsi" w:hAnsiTheme="minorHAnsi"/>
          <w:b w:val="0"/>
        </w:rPr>
        <w:t>koude taken Basis Brandweerzorg (8)</w:t>
      </w:r>
    </w:p>
    <w:p w:rsidR="001A0878" w:rsidRDefault="001A0878" w:rsidP="001A0878">
      <w:pPr>
        <w:pStyle w:val="Geenafstand"/>
      </w:pPr>
      <w:r>
        <w:t>Op de koude taken binnen de Basis Brandweerzorg is een incidenteel nadeel behaald van € 1</w:t>
      </w:r>
      <w:r w:rsidR="00C85E9F">
        <w:t>90</w:t>
      </w:r>
      <w:r>
        <w:t xml:space="preserve">.000. Dit betreft een samengesteld resultaat bestaande uit een voordeel van € </w:t>
      </w:r>
      <w:r w:rsidR="00C85E9F">
        <w:t>110</w:t>
      </w:r>
      <w:r>
        <w:t xml:space="preserve">.000 door vacatureruimte en nadelen van € 100.000 op uitgaven aan techniek en materiaal (hogere onderhoudskosten </w:t>
      </w:r>
      <w:r w:rsidR="002505FA">
        <w:t xml:space="preserve">door uitstel van vervangingen </w:t>
      </w:r>
      <w:r>
        <w:t>en</w:t>
      </w:r>
      <w:r w:rsidR="00C85E9F">
        <w:t xml:space="preserve"> aanvullende materialen),  € 16</w:t>
      </w:r>
      <w:r>
        <w:t>0.000 op vakbekwaamheid (aanvullende inzet op ademlucht en HSL oefeningen)</w:t>
      </w:r>
      <w:r w:rsidR="00C85E9F">
        <w:t xml:space="preserve"> en €</w:t>
      </w:r>
      <w:r w:rsidR="00BA0235">
        <w:t xml:space="preserve"> </w:t>
      </w:r>
      <w:r w:rsidR="00C85E9F">
        <w:t xml:space="preserve">30.000 extra </w:t>
      </w:r>
      <w:r w:rsidR="002505FA">
        <w:t xml:space="preserve">inzet van vrijwilligers </w:t>
      </w:r>
      <w:r w:rsidR="00C85E9F">
        <w:t xml:space="preserve">op de combiposten </w:t>
      </w:r>
      <w:r w:rsidR="001E0620">
        <w:t xml:space="preserve">(9) </w:t>
      </w:r>
      <w:r w:rsidR="00C85E9F">
        <w:t>om de minimale uitrukbezetting tijdens kantoortijden te kunnen garanderen</w:t>
      </w:r>
      <w:r>
        <w:t>.</w:t>
      </w:r>
    </w:p>
    <w:p w:rsidR="001A0878" w:rsidRDefault="001A0878" w:rsidP="001A0878">
      <w:pPr>
        <w:pStyle w:val="Geenafstand"/>
      </w:pPr>
    </w:p>
    <w:p w:rsidR="001A0878" w:rsidRPr="00EB33D4" w:rsidRDefault="001A0878" w:rsidP="001A0878">
      <w:pPr>
        <w:pStyle w:val="beraptussenkop1"/>
        <w:rPr>
          <w:rFonts w:asciiTheme="minorHAnsi" w:hAnsiTheme="minorHAnsi"/>
          <w:b w:val="0"/>
        </w:rPr>
      </w:pPr>
      <w:r w:rsidRPr="00EB33D4">
        <w:rPr>
          <w:rFonts w:asciiTheme="minorHAnsi" w:hAnsiTheme="minorHAnsi"/>
          <w:b w:val="0"/>
        </w:rPr>
        <w:t xml:space="preserve">Financieel resultaat warme taken Basis Brandweerzorg </w:t>
      </w:r>
      <w:r w:rsidR="001E0620">
        <w:rPr>
          <w:rFonts w:asciiTheme="minorHAnsi" w:hAnsiTheme="minorHAnsi"/>
          <w:b w:val="0"/>
        </w:rPr>
        <w:t>(10)</w:t>
      </w:r>
      <w:r w:rsidR="00726B75">
        <w:rPr>
          <w:rFonts w:asciiTheme="minorHAnsi" w:hAnsiTheme="minorHAnsi"/>
          <w:b w:val="0"/>
        </w:rPr>
        <w:t>)</w:t>
      </w:r>
    </w:p>
    <w:p w:rsidR="0042144A" w:rsidRDefault="0042144A" w:rsidP="0042144A">
      <w:pPr>
        <w:pStyle w:val="Geenafstand"/>
      </w:pPr>
      <w:r>
        <w:t xml:space="preserve">Binnen de repressie is sprake van een incidenteel nadeel van € 151.000. Dit heeft meerdere oorzaken. Vooruitlopend op een forse uitstroom van oudere medewerkers zijn al nieuwe manschappen aangenomen om in de toekomst de uitvoering van de repressieve taken te kunnen garanderen, wat heeft geleid tot tijdelijk hogere loonkosten. Daarnaast </w:t>
      </w:r>
      <w:r w:rsidR="002505FA">
        <w:t>was de raming voor</w:t>
      </w:r>
      <w:r>
        <w:t xml:space="preserve"> keuringen en arbeidskundige onderzoeken </w:t>
      </w:r>
      <w:r w:rsidR="002505FA">
        <w:t xml:space="preserve">niet op peil. Er </w:t>
      </w:r>
      <w:r>
        <w:t xml:space="preserve">is </w:t>
      </w:r>
      <w:r w:rsidR="002505FA">
        <w:t>ook</w:t>
      </w:r>
      <w:r>
        <w:t xml:space="preserve"> een </w:t>
      </w:r>
      <w:r w:rsidR="002505FA">
        <w:t>geïnvesteerd in</w:t>
      </w:r>
      <w:r>
        <w:t xml:space="preserve"> terrorisme gevolg bestrijding. Dit laatste onderdeel zal in 2017 verder worden uitgerold.</w:t>
      </w:r>
    </w:p>
    <w:p w:rsidR="001A0878" w:rsidRDefault="001A0878" w:rsidP="001A0878">
      <w:pPr>
        <w:pStyle w:val="Geenafstand"/>
      </w:pPr>
    </w:p>
    <w:p w:rsidR="001E0620" w:rsidRPr="00EB33D4" w:rsidRDefault="001E0620" w:rsidP="001E0620">
      <w:pPr>
        <w:pStyle w:val="Geenafstand"/>
        <w:rPr>
          <w:rFonts w:asciiTheme="minorHAnsi" w:hAnsiTheme="minorHAnsi"/>
          <w:i/>
        </w:rPr>
      </w:pPr>
      <w:r w:rsidRPr="00EB33D4">
        <w:rPr>
          <w:rFonts w:asciiTheme="minorHAnsi" w:hAnsiTheme="minorHAnsi"/>
          <w:i/>
        </w:rPr>
        <w:t>Afbouwregeling piketten vrijwilligers</w:t>
      </w:r>
      <w:r>
        <w:rPr>
          <w:rFonts w:asciiTheme="minorHAnsi" w:hAnsiTheme="minorHAnsi"/>
          <w:i/>
        </w:rPr>
        <w:t>(11)</w:t>
      </w:r>
    </w:p>
    <w:p w:rsidR="001E0620" w:rsidRPr="00487B5C" w:rsidRDefault="001E0620" w:rsidP="001E0620">
      <w:pPr>
        <w:rPr>
          <w:rFonts w:ascii="Calibri" w:eastAsia="Calibri" w:hAnsi="Calibri"/>
          <w:lang w:eastAsia="en-US"/>
        </w:rPr>
      </w:pPr>
      <w:r>
        <w:rPr>
          <w:rFonts w:ascii="Calibri" w:eastAsia="Calibri" w:hAnsi="Calibri"/>
          <w:lang w:eastAsia="en-US"/>
        </w:rPr>
        <w:t>De afgesproken</w:t>
      </w:r>
      <w:r w:rsidRPr="00954C9E">
        <w:rPr>
          <w:rFonts w:ascii="Calibri" w:eastAsia="Calibri" w:hAnsi="Calibri"/>
          <w:lang w:eastAsia="en-US"/>
        </w:rPr>
        <w:t xml:space="preserve"> eenduidige toepassing van de piketregeling van vrijwilligers leidt er toe, dat vanaf 1 januari 2017 vrijwilligers bij een alarmering nog slechts bij uitzondering instromen op basis van piket. Het uitgangspunt is vrije instroom. Dat leidt tot inkomensderving bij een deel van de vrijwilligers. </w:t>
      </w:r>
      <w:r w:rsidR="002505FA">
        <w:rPr>
          <w:rFonts w:ascii="Calibri" w:eastAsia="Calibri" w:hAnsi="Calibri"/>
          <w:lang w:eastAsia="en-US"/>
        </w:rPr>
        <w:t>Om de betrokken</w:t>
      </w:r>
      <w:r w:rsidRPr="00954C9E">
        <w:rPr>
          <w:rFonts w:ascii="Calibri" w:eastAsia="Calibri" w:hAnsi="Calibri"/>
          <w:lang w:eastAsia="en-US"/>
        </w:rPr>
        <w:t xml:space="preserve"> vrijwilligers aan de nieuwe situatie te laten wennen is in goede samenspraak met de Ondernemingsraad een afbouwregeling getroffen. De hiermee samenhangende incidentele k</w:t>
      </w:r>
      <w:r>
        <w:rPr>
          <w:rFonts w:ascii="Calibri" w:eastAsia="Calibri" w:hAnsi="Calibri"/>
          <w:lang w:eastAsia="en-US"/>
        </w:rPr>
        <w:t xml:space="preserve">osten bedroegen </w:t>
      </w:r>
      <w:r w:rsidRPr="00954C9E">
        <w:rPr>
          <w:rFonts w:ascii="Calibri" w:eastAsia="Calibri" w:hAnsi="Calibri"/>
          <w:lang w:eastAsia="en-US"/>
        </w:rPr>
        <w:t>€ </w:t>
      </w:r>
      <w:r>
        <w:rPr>
          <w:rFonts w:ascii="Calibri" w:eastAsia="Calibri" w:hAnsi="Calibri"/>
          <w:lang w:eastAsia="en-US"/>
        </w:rPr>
        <w:t>137</w:t>
      </w:r>
      <w:r w:rsidRPr="00954C9E">
        <w:rPr>
          <w:rFonts w:ascii="Calibri" w:eastAsia="Calibri" w:hAnsi="Calibri"/>
          <w:lang w:eastAsia="en-US"/>
        </w:rPr>
        <w:t xml:space="preserve">.000. </w:t>
      </w:r>
    </w:p>
    <w:p w:rsidR="001E0620" w:rsidRDefault="001E0620" w:rsidP="001A0878">
      <w:pPr>
        <w:pStyle w:val="beraptussenkop1"/>
        <w:rPr>
          <w:rFonts w:asciiTheme="minorHAnsi" w:hAnsiTheme="minorHAnsi"/>
          <w:b w:val="0"/>
        </w:rPr>
      </w:pPr>
    </w:p>
    <w:p w:rsidR="006B73BE" w:rsidRDefault="006B73BE">
      <w:pPr>
        <w:keepLines w:val="0"/>
        <w:rPr>
          <w:rFonts w:asciiTheme="minorHAnsi" w:hAnsiTheme="minorHAnsi"/>
        </w:rPr>
      </w:pPr>
      <w:r>
        <w:rPr>
          <w:rFonts w:asciiTheme="minorHAnsi" w:hAnsiTheme="minorHAnsi"/>
        </w:rPr>
        <w:br w:type="page"/>
      </w:r>
    </w:p>
    <w:p w:rsidR="001A0878" w:rsidRPr="006B73BE" w:rsidRDefault="001A0878" w:rsidP="004C5FE6">
      <w:pPr>
        <w:keepLines w:val="0"/>
        <w:rPr>
          <w:rFonts w:asciiTheme="minorHAnsi" w:hAnsiTheme="minorHAnsi"/>
          <w:b/>
          <w:i/>
        </w:rPr>
      </w:pPr>
      <w:r w:rsidRPr="006B73BE">
        <w:rPr>
          <w:rFonts w:asciiTheme="minorHAnsi" w:hAnsiTheme="minorHAnsi"/>
          <w:i/>
        </w:rPr>
        <w:t xml:space="preserve">Intensiveringsbudget </w:t>
      </w:r>
      <w:r w:rsidR="00120F99" w:rsidRPr="006B73BE">
        <w:rPr>
          <w:rFonts w:asciiTheme="minorHAnsi" w:hAnsiTheme="minorHAnsi"/>
          <w:i/>
        </w:rPr>
        <w:t>Hoofdofficier</w:t>
      </w:r>
      <w:r w:rsidRPr="006B73BE">
        <w:rPr>
          <w:rFonts w:asciiTheme="minorHAnsi" w:hAnsiTheme="minorHAnsi"/>
          <w:i/>
        </w:rPr>
        <w:t xml:space="preserve"> van Dienst (</w:t>
      </w:r>
      <w:proofErr w:type="spellStart"/>
      <w:r w:rsidRPr="006B73BE">
        <w:rPr>
          <w:rFonts w:asciiTheme="minorHAnsi" w:hAnsiTheme="minorHAnsi"/>
          <w:i/>
        </w:rPr>
        <w:t>HOvD</w:t>
      </w:r>
      <w:proofErr w:type="spellEnd"/>
      <w:r w:rsidRPr="006B73BE">
        <w:rPr>
          <w:rFonts w:asciiTheme="minorHAnsi" w:hAnsiTheme="minorHAnsi"/>
          <w:i/>
        </w:rPr>
        <w:t xml:space="preserve">) </w:t>
      </w:r>
      <w:r w:rsidR="001E0620" w:rsidRPr="006B73BE">
        <w:rPr>
          <w:rFonts w:asciiTheme="minorHAnsi" w:hAnsiTheme="minorHAnsi"/>
          <w:i/>
        </w:rPr>
        <w:t>(12)</w:t>
      </w:r>
    </w:p>
    <w:p w:rsidR="001A0878" w:rsidRDefault="001A0878" w:rsidP="001A0878">
      <w:pPr>
        <w:pStyle w:val="Geenafstand"/>
        <w:rPr>
          <w:rFonts w:asciiTheme="minorHAnsi" w:hAnsiTheme="minorHAnsi"/>
        </w:rPr>
      </w:pPr>
      <w:r>
        <w:rPr>
          <w:rFonts w:asciiTheme="minorHAnsi" w:hAnsiTheme="minorHAnsi"/>
        </w:rPr>
        <w:t xml:space="preserve">In het kader van een toekomstbestendige </w:t>
      </w:r>
      <w:r w:rsidR="002505FA">
        <w:rPr>
          <w:rFonts w:asciiTheme="minorHAnsi" w:hAnsiTheme="minorHAnsi"/>
        </w:rPr>
        <w:t>commandovoering</w:t>
      </w:r>
      <w:r>
        <w:rPr>
          <w:rFonts w:asciiTheme="minorHAnsi" w:hAnsiTheme="minorHAnsi"/>
        </w:rPr>
        <w:t xml:space="preserve"> is in de begroting 2016 uitgegaan van de werving van drie </w:t>
      </w:r>
      <w:proofErr w:type="spellStart"/>
      <w:r>
        <w:rPr>
          <w:rFonts w:asciiTheme="minorHAnsi" w:hAnsiTheme="minorHAnsi"/>
        </w:rPr>
        <w:t>HOvD’s</w:t>
      </w:r>
      <w:proofErr w:type="spellEnd"/>
      <w:r>
        <w:rPr>
          <w:rFonts w:asciiTheme="minorHAnsi" w:hAnsiTheme="minorHAnsi"/>
        </w:rPr>
        <w:t xml:space="preserve"> om ervoor te zorgen dat de brandweer de piketfuncties</w:t>
      </w:r>
      <w:r w:rsidR="002505FA">
        <w:rPr>
          <w:rFonts w:asciiTheme="minorHAnsi" w:hAnsiTheme="minorHAnsi"/>
        </w:rPr>
        <w:t xml:space="preserve"> van officieren</w:t>
      </w:r>
      <w:r>
        <w:rPr>
          <w:rFonts w:asciiTheme="minorHAnsi" w:hAnsiTheme="minorHAnsi"/>
        </w:rPr>
        <w:t xml:space="preserve"> goed kan blijven invullen en zo de paraatheid van de organisatie kan blijven garanderen. Omdat invulling van deze functies pas later in het jaar is gerealiseerd valt een groot deel van dit budget ter grootte van € 206.000 vrij.</w:t>
      </w:r>
    </w:p>
    <w:p w:rsidR="001A0878" w:rsidRDefault="001A0878" w:rsidP="001A0878">
      <w:pPr>
        <w:pStyle w:val="Geenafstand"/>
        <w:rPr>
          <w:rFonts w:asciiTheme="minorHAnsi" w:hAnsiTheme="minorHAnsi"/>
          <w:i/>
        </w:rPr>
      </w:pPr>
    </w:p>
    <w:p w:rsidR="00726B75" w:rsidRPr="00A36702" w:rsidRDefault="00726B75" w:rsidP="00726B75">
      <w:pPr>
        <w:pStyle w:val="beraptussenkop1"/>
        <w:rPr>
          <w:rFonts w:asciiTheme="minorHAnsi" w:hAnsiTheme="minorHAnsi"/>
          <w:b w:val="0"/>
          <w:i w:val="0"/>
        </w:rPr>
      </w:pPr>
      <w:r w:rsidRPr="00A36702">
        <w:rPr>
          <w:rFonts w:asciiTheme="minorHAnsi" w:hAnsiTheme="minorHAnsi"/>
          <w:b w:val="0"/>
        </w:rPr>
        <w:t xml:space="preserve">Financieel resultaat Risicobeheersing Brandweer </w:t>
      </w:r>
      <w:r w:rsidR="001E0620">
        <w:rPr>
          <w:rFonts w:asciiTheme="minorHAnsi" w:hAnsiTheme="minorHAnsi"/>
          <w:b w:val="0"/>
        </w:rPr>
        <w:t>(13)</w:t>
      </w:r>
    </w:p>
    <w:p w:rsidR="00726B75" w:rsidRDefault="00726B75" w:rsidP="00726B75">
      <w:pPr>
        <w:pStyle w:val="Geenafstand"/>
      </w:pPr>
      <w:r>
        <w:t xml:space="preserve">Op dit product is incidenteel een voordeel behaald van € 147.000 doordat </w:t>
      </w:r>
      <w:r w:rsidRPr="0088331B">
        <w:t xml:space="preserve">vacatures </w:t>
      </w:r>
      <w:r>
        <w:t>binnen de sector Pro-actie/preventie nog niet zijn ingevuld. Dit is enerzijds een gevolg van</w:t>
      </w:r>
      <w:r w:rsidRPr="0088331B">
        <w:t xml:space="preserve"> vertraging</w:t>
      </w:r>
      <w:r>
        <w:t xml:space="preserve"> vanwege gesprekken met de OR over een kleine </w:t>
      </w:r>
      <w:r w:rsidRPr="0088331B">
        <w:t xml:space="preserve">reorganisatie </w:t>
      </w:r>
      <w:r>
        <w:t>van de afdeling. Anderzijds is ook gekozen voor enig uitstel van de invulling, omdat het management rekening wil kunnen houden met</w:t>
      </w:r>
      <w:r w:rsidRPr="0088331B">
        <w:t xml:space="preserve"> personele effecten als</w:t>
      </w:r>
      <w:r>
        <w:t xml:space="preserve"> mogelijk</w:t>
      </w:r>
      <w:r w:rsidRPr="0088331B">
        <w:t xml:space="preserve"> gevolg van </w:t>
      </w:r>
      <w:r>
        <w:t xml:space="preserve">de </w:t>
      </w:r>
      <w:r w:rsidRPr="0088331B">
        <w:t xml:space="preserve">invoering </w:t>
      </w:r>
      <w:r>
        <w:t>van een nieuwe t</w:t>
      </w:r>
      <w:r w:rsidRPr="0088331B">
        <w:t>oezicht</w:t>
      </w:r>
      <w:r>
        <w:t>m</w:t>
      </w:r>
      <w:r w:rsidRPr="0088331B">
        <w:t>ethodiek.</w:t>
      </w:r>
      <w:r>
        <w:t xml:space="preserve"> Hiermee </w:t>
      </w:r>
      <w:r w:rsidR="002505FA">
        <w:t xml:space="preserve">is </w:t>
      </w:r>
      <w:r>
        <w:t xml:space="preserve">zorgvuldigheid betracht zowel rond medezeggenschap als naar het personeel. </w:t>
      </w:r>
    </w:p>
    <w:p w:rsidR="00726B75" w:rsidRDefault="00726B75" w:rsidP="001A0878">
      <w:pPr>
        <w:pStyle w:val="Geenafstand"/>
        <w:rPr>
          <w:rFonts w:asciiTheme="minorHAnsi" w:hAnsiTheme="minorHAnsi"/>
          <w:i/>
        </w:rPr>
      </w:pPr>
    </w:p>
    <w:p w:rsidR="001A0878" w:rsidRDefault="001A0878" w:rsidP="001A0878"/>
    <w:p w:rsidR="001A0878" w:rsidRDefault="001A0878" w:rsidP="001A0878">
      <w:pPr>
        <w:keepLines w:val="0"/>
        <w:rPr>
          <w:rFonts w:asciiTheme="minorHAnsi" w:hAnsiTheme="minorHAnsi"/>
        </w:rPr>
      </w:pPr>
    </w:p>
    <w:p w:rsidR="001A0878" w:rsidRDefault="001A0878" w:rsidP="001A0878">
      <w:pPr>
        <w:keepLines w:val="0"/>
        <w:rPr>
          <w:rFonts w:asciiTheme="minorHAnsi" w:hAnsiTheme="minorHAnsi"/>
          <w:b/>
          <w:bCs/>
          <w:color w:val="000000"/>
          <w:sz w:val="28"/>
          <w:szCs w:val="28"/>
        </w:rPr>
      </w:pPr>
      <w:r>
        <w:rPr>
          <w:rFonts w:asciiTheme="minorHAnsi" w:hAnsiTheme="minorHAnsi"/>
        </w:rPr>
        <w:br w:type="page"/>
      </w:r>
    </w:p>
    <w:p w:rsidR="001A0878" w:rsidRPr="00482604" w:rsidRDefault="001A0878" w:rsidP="00D17E52">
      <w:pPr>
        <w:pStyle w:val="Kop2"/>
      </w:pPr>
      <w:bookmarkStart w:id="71" w:name="_Toc477784530"/>
      <w:r w:rsidRPr="00482604">
        <w:t>3.3</w:t>
      </w:r>
      <w:r w:rsidRPr="00482604">
        <w:tab/>
        <w:t>Programma Ambulancezorg</w:t>
      </w:r>
      <w:bookmarkEnd w:id="70"/>
      <w:bookmarkEnd w:id="71"/>
    </w:p>
    <w:p w:rsidR="001A0878" w:rsidRPr="00482604" w:rsidRDefault="001A0878" w:rsidP="001A0878">
      <w:pPr>
        <w:pStyle w:val="kopje1"/>
        <w:rPr>
          <w:rFonts w:asciiTheme="minorHAnsi" w:hAnsiTheme="minorHAnsi"/>
        </w:rPr>
      </w:pPr>
      <w:bookmarkStart w:id="72" w:name="_Toc345077393"/>
      <w:r w:rsidRPr="00482604">
        <w:rPr>
          <w:rFonts w:asciiTheme="minorHAnsi" w:hAnsiTheme="minorHAnsi"/>
        </w:rPr>
        <w:t>Programmadoelstellingen</w:t>
      </w:r>
    </w:p>
    <w:p w:rsidR="001A0878" w:rsidRPr="00482604" w:rsidRDefault="001A0878" w:rsidP="001A0878">
      <w:pPr>
        <w:pStyle w:val="Geenafstand"/>
      </w:pPr>
      <w:r w:rsidRPr="00482604">
        <w:t>Ambulancezorg is de zorg</w:t>
      </w:r>
      <w:r w:rsidR="00D4438F">
        <w:t>,</w:t>
      </w:r>
      <w:r w:rsidRPr="00482604">
        <w:t xml:space="preserve"> die wordt verleend om een zieke of gewonde binnen het kader van zijn aandoening of letsel hulp te verlenen of waar nodig adequaat te vervoeren met inachtneming van datgene wat op grond van algemeen beschikbare medische en verpleegkundige kennis beschikbaar is.</w:t>
      </w:r>
    </w:p>
    <w:p w:rsidR="001A0878" w:rsidRPr="003C6DD2" w:rsidRDefault="001A0878" w:rsidP="001A0878">
      <w:pPr>
        <w:pStyle w:val="Geenafstand"/>
      </w:pPr>
      <w:r w:rsidRPr="00482604">
        <w:t xml:space="preserve">Het hoofddoel van </w:t>
      </w:r>
      <w:r>
        <w:t xml:space="preserve">de </w:t>
      </w:r>
      <w:r w:rsidRPr="00482604">
        <w:t>ambulancezorg is het behalen van individuele gezondheidswinst op basis van de zorgbehoefte van de patiënt. Dit betekent dat de ambulancezorg gericht is op het voorkomen van de mortaliteit van patiënten (sterftecijfer), op het gunstig beïnvloeden van de morbiditeit van patiënten (ziektecijfer) en vervolgens op het vervoeren of verwijzen van patiënten naar zorginstellingen waar een vervolgbehandeling kan plaatsvinden.</w:t>
      </w:r>
    </w:p>
    <w:p w:rsidR="001A0878" w:rsidRPr="00A81158" w:rsidRDefault="001A0878" w:rsidP="001A0878">
      <w:pPr>
        <w:pStyle w:val="kopje1"/>
        <w:rPr>
          <w:rFonts w:asciiTheme="minorHAnsi" w:hAnsiTheme="minorHAnsi"/>
        </w:rPr>
      </w:pPr>
      <w:r w:rsidRPr="00A81158">
        <w:rPr>
          <w:rFonts w:asciiTheme="minorHAnsi" w:hAnsiTheme="minorHAnsi"/>
        </w:rPr>
        <w:t>Wat wilden we bereiken in 2016?</w:t>
      </w:r>
    </w:p>
    <w:p w:rsidR="001A0878" w:rsidRPr="00166720" w:rsidRDefault="001A0878" w:rsidP="001A0878">
      <w:pPr>
        <w:pStyle w:val="Geenafstand"/>
        <w:rPr>
          <w:rFonts w:asciiTheme="minorHAnsi" w:hAnsiTheme="minorHAnsi"/>
        </w:rPr>
      </w:pPr>
      <w:r w:rsidRPr="00166720">
        <w:rPr>
          <w:rFonts w:asciiTheme="minorHAnsi" w:hAnsiTheme="minorHAnsi"/>
        </w:rPr>
        <w:t xml:space="preserve"> GGD Kennemerland wil een professionele organisatie voor ambulancezorg zijn</w:t>
      </w:r>
      <w:r w:rsidR="00711E0C">
        <w:rPr>
          <w:rFonts w:asciiTheme="minorHAnsi" w:hAnsiTheme="minorHAnsi"/>
        </w:rPr>
        <w:t>,</w:t>
      </w:r>
      <w:r w:rsidRPr="00166720">
        <w:rPr>
          <w:rFonts w:asciiTheme="minorHAnsi" w:hAnsiTheme="minorHAnsi"/>
        </w:rPr>
        <w:t xml:space="preserve"> die zichtbaar en bereikbaar aanwezig is in de regio met het doel:</w:t>
      </w:r>
    </w:p>
    <w:p w:rsidR="001A0878" w:rsidRPr="00166720" w:rsidRDefault="001A0878" w:rsidP="000A2D18">
      <w:pPr>
        <w:pStyle w:val="Geenafstand"/>
        <w:numPr>
          <w:ilvl w:val="0"/>
          <w:numId w:val="28"/>
        </w:numPr>
        <w:rPr>
          <w:rFonts w:asciiTheme="minorHAnsi" w:hAnsiTheme="minorHAnsi"/>
        </w:rPr>
      </w:pPr>
      <w:r>
        <w:rPr>
          <w:rFonts w:asciiTheme="minorHAnsi" w:hAnsiTheme="minorHAnsi"/>
        </w:rPr>
        <w:t>v</w:t>
      </w:r>
      <w:r w:rsidRPr="00166720">
        <w:rPr>
          <w:rFonts w:asciiTheme="minorHAnsi" w:hAnsiTheme="minorHAnsi"/>
        </w:rPr>
        <w:t xml:space="preserve">erantwoorde ambulancezorg </w:t>
      </w:r>
      <w:r>
        <w:rPr>
          <w:rFonts w:asciiTheme="minorHAnsi" w:hAnsiTheme="minorHAnsi"/>
        </w:rPr>
        <w:t xml:space="preserve">te </w:t>
      </w:r>
      <w:r w:rsidRPr="00166720">
        <w:rPr>
          <w:rFonts w:asciiTheme="minorHAnsi" w:hAnsiTheme="minorHAnsi"/>
        </w:rPr>
        <w:t>leveren volgens de landelijke standaard</w:t>
      </w:r>
    </w:p>
    <w:p w:rsidR="001A0878" w:rsidRDefault="001A0878" w:rsidP="000A2D18">
      <w:pPr>
        <w:pStyle w:val="Geenafstand"/>
        <w:numPr>
          <w:ilvl w:val="0"/>
          <w:numId w:val="28"/>
        </w:numPr>
        <w:rPr>
          <w:rFonts w:asciiTheme="minorHAnsi" w:hAnsiTheme="minorHAnsi"/>
        </w:rPr>
      </w:pPr>
      <w:r>
        <w:rPr>
          <w:rFonts w:asciiTheme="minorHAnsi" w:hAnsiTheme="minorHAnsi"/>
        </w:rPr>
        <w:t>e</w:t>
      </w:r>
      <w:r w:rsidRPr="00166720">
        <w:rPr>
          <w:rFonts w:asciiTheme="minorHAnsi" w:hAnsiTheme="minorHAnsi"/>
        </w:rPr>
        <w:t xml:space="preserve">en duidelijke en betrouwbare partner </w:t>
      </w:r>
      <w:r>
        <w:rPr>
          <w:rFonts w:asciiTheme="minorHAnsi" w:hAnsiTheme="minorHAnsi"/>
        </w:rPr>
        <w:t xml:space="preserve">te </w:t>
      </w:r>
      <w:r w:rsidRPr="00166720">
        <w:rPr>
          <w:rFonts w:asciiTheme="minorHAnsi" w:hAnsiTheme="minorHAnsi"/>
        </w:rPr>
        <w:t>zijn in de R</w:t>
      </w:r>
      <w:r w:rsidR="00711E0C">
        <w:rPr>
          <w:rFonts w:asciiTheme="minorHAnsi" w:hAnsiTheme="minorHAnsi"/>
        </w:rPr>
        <w:t xml:space="preserve">egionale </w:t>
      </w:r>
      <w:r w:rsidRPr="00166720">
        <w:rPr>
          <w:rFonts w:asciiTheme="minorHAnsi" w:hAnsiTheme="minorHAnsi"/>
        </w:rPr>
        <w:t>A</w:t>
      </w:r>
      <w:r w:rsidR="00711E0C">
        <w:rPr>
          <w:rFonts w:asciiTheme="minorHAnsi" w:hAnsiTheme="minorHAnsi"/>
        </w:rPr>
        <w:t xml:space="preserve">mbulancevoorziening </w:t>
      </w:r>
      <w:r w:rsidRPr="00166720">
        <w:rPr>
          <w:rFonts w:asciiTheme="minorHAnsi" w:hAnsiTheme="minorHAnsi"/>
        </w:rPr>
        <w:t xml:space="preserve"> Kennemerland </w:t>
      </w:r>
      <w:r w:rsidR="00711E0C">
        <w:rPr>
          <w:rFonts w:asciiTheme="minorHAnsi" w:hAnsiTheme="minorHAnsi"/>
        </w:rPr>
        <w:t xml:space="preserve">(RAV) </w:t>
      </w:r>
      <w:r w:rsidRPr="00166720">
        <w:rPr>
          <w:rFonts w:asciiTheme="minorHAnsi" w:hAnsiTheme="minorHAnsi"/>
        </w:rPr>
        <w:t>en de totale zorgketen</w:t>
      </w:r>
    </w:p>
    <w:p w:rsidR="001A0878" w:rsidRPr="00166720" w:rsidRDefault="001A0878" w:rsidP="000A2D18">
      <w:pPr>
        <w:pStyle w:val="Geenafstand"/>
        <w:numPr>
          <w:ilvl w:val="0"/>
          <w:numId w:val="28"/>
        </w:numPr>
        <w:rPr>
          <w:rFonts w:asciiTheme="minorHAnsi" w:hAnsiTheme="minorHAnsi"/>
        </w:rPr>
      </w:pPr>
      <w:r>
        <w:rPr>
          <w:rFonts w:asciiTheme="minorHAnsi" w:hAnsiTheme="minorHAnsi"/>
        </w:rPr>
        <w:t>kostendekkend te zijn</w:t>
      </w:r>
    </w:p>
    <w:p w:rsidR="001A0878" w:rsidRPr="00166720" w:rsidRDefault="001A0878" w:rsidP="001A0878">
      <w:pPr>
        <w:pStyle w:val="Geenafstand"/>
        <w:rPr>
          <w:rFonts w:asciiTheme="minorHAnsi" w:hAnsiTheme="minorHAnsi"/>
        </w:rPr>
      </w:pPr>
    </w:p>
    <w:p w:rsidR="001A0878" w:rsidRPr="0001323D" w:rsidRDefault="001A0878" w:rsidP="001A0878">
      <w:pPr>
        <w:pStyle w:val="Geenafstand"/>
        <w:rPr>
          <w:rFonts w:asciiTheme="minorHAnsi" w:hAnsiTheme="minorHAnsi"/>
        </w:rPr>
      </w:pPr>
      <w:r w:rsidRPr="0001323D">
        <w:rPr>
          <w:rFonts w:asciiTheme="minorHAnsi" w:hAnsiTheme="minorHAnsi"/>
        </w:rPr>
        <w:t>Prestatie-indicatoren daarvoor zijn:</w:t>
      </w:r>
    </w:p>
    <w:p w:rsidR="001A0878" w:rsidRPr="00166720" w:rsidRDefault="001A0878" w:rsidP="000A2D18">
      <w:pPr>
        <w:pStyle w:val="Geenafstand"/>
        <w:numPr>
          <w:ilvl w:val="0"/>
          <w:numId w:val="29"/>
        </w:numPr>
        <w:rPr>
          <w:rFonts w:asciiTheme="minorHAnsi" w:hAnsiTheme="minorHAnsi"/>
        </w:rPr>
      </w:pPr>
      <w:r>
        <w:rPr>
          <w:rFonts w:asciiTheme="minorHAnsi" w:hAnsiTheme="minorHAnsi"/>
        </w:rPr>
        <w:t>c</w:t>
      </w:r>
      <w:r w:rsidRPr="00166720">
        <w:rPr>
          <w:rFonts w:asciiTheme="minorHAnsi" w:hAnsiTheme="minorHAnsi"/>
        </w:rPr>
        <w:t>ontinueren van de HKZ certificering</w:t>
      </w:r>
    </w:p>
    <w:p w:rsidR="001A0878" w:rsidRPr="00166720" w:rsidRDefault="001A0878" w:rsidP="000A2D18">
      <w:pPr>
        <w:pStyle w:val="Geenafstand"/>
        <w:numPr>
          <w:ilvl w:val="0"/>
          <w:numId w:val="29"/>
        </w:numPr>
        <w:rPr>
          <w:rFonts w:asciiTheme="minorHAnsi" w:hAnsiTheme="minorHAnsi"/>
        </w:rPr>
      </w:pPr>
      <w:r>
        <w:rPr>
          <w:rFonts w:asciiTheme="minorHAnsi" w:hAnsiTheme="minorHAnsi"/>
        </w:rPr>
        <w:t>r</w:t>
      </w:r>
      <w:r w:rsidRPr="00166720">
        <w:rPr>
          <w:rFonts w:asciiTheme="minorHAnsi" w:hAnsiTheme="minorHAnsi"/>
        </w:rPr>
        <w:t xml:space="preserve">ittijdsoverschrijdingen </w:t>
      </w:r>
      <w:r>
        <w:rPr>
          <w:rFonts w:asciiTheme="minorHAnsi" w:hAnsiTheme="minorHAnsi"/>
        </w:rPr>
        <w:t>bij</w:t>
      </w:r>
      <w:r w:rsidRPr="00166720">
        <w:rPr>
          <w:rFonts w:asciiTheme="minorHAnsi" w:hAnsiTheme="minorHAnsi"/>
        </w:rPr>
        <w:t xml:space="preserve"> spoedvervoer regionaal lager dan 4,5%</w:t>
      </w:r>
    </w:p>
    <w:p w:rsidR="001A0878" w:rsidRDefault="001A0878" w:rsidP="000A2D18">
      <w:pPr>
        <w:pStyle w:val="Geenafstand"/>
        <w:numPr>
          <w:ilvl w:val="0"/>
          <w:numId w:val="29"/>
        </w:numPr>
        <w:rPr>
          <w:rFonts w:asciiTheme="minorHAnsi" w:hAnsiTheme="minorHAnsi"/>
        </w:rPr>
      </w:pPr>
      <w:r w:rsidRPr="0001323D">
        <w:rPr>
          <w:rFonts w:asciiTheme="minorHAnsi" w:hAnsiTheme="minorHAnsi"/>
        </w:rPr>
        <w:t>uitvoeren van ambulancezorg volgens de rekenstaat van de Nederlandse Zorgautoriteit</w:t>
      </w:r>
    </w:p>
    <w:p w:rsidR="001A0878" w:rsidRPr="00166720" w:rsidRDefault="001A0878" w:rsidP="001A0878">
      <w:pPr>
        <w:pStyle w:val="Geenafstand"/>
        <w:ind w:left="720"/>
        <w:rPr>
          <w:rFonts w:asciiTheme="minorHAnsi" w:hAnsiTheme="minorHAnsi"/>
        </w:rPr>
      </w:pPr>
    </w:p>
    <w:p w:rsidR="001A0878" w:rsidRPr="0001323D" w:rsidRDefault="001A0878" w:rsidP="001A0878">
      <w:pPr>
        <w:pStyle w:val="Geenafstand"/>
        <w:rPr>
          <w:rFonts w:asciiTheme="minorHAnsi" w:hAnsiTheme="minorHAnsi"/>
          <w:b/>
          <w:i/>
          <w:sz w:val="24"/>
          <w:szCs w:val="24"/>
        </w:rPr>
      </w:pPr>
      <w:r w:rsidRPr="0001323D">
        <w:rPr>
          <w:rFonts w:asciiTheme="minorHAnsi" w:hAnsiTheme="minorHAnsi"/>
          <w:b/>
          <w:i/>
          <w:sz w:val="24"/>
          <w:szCs w:val="24"/>
        </w:rPr>
        <w:t>Wat hebben we bereikt in 2016?</w:t>
      </w:r>
    </w:p>
    <w:p w:rsidR="001A0878" w:rsidRPr="0001323D" w:rsidRDefault="001A0878" w:rsidP="001A0878">
      <w:pPr>
        <w:pStyle w:val="kopje20"/>
        <w:spacing w:after="0"/>
        <w:rPr>
          <w:rFonts w:asciiTheme="minorHAnsi" w:hAnsiTheme="minorHAnsi"/>
          <w:sz w:val="22"/>
          <w:szCs w:val="22"/>
        </w:rPr>
      </w:pPr>
      <w:r w:rsidRPr="0001323D">
        <w:rPr>
          <w:rFonts w:asciiTheme="minorHAnsi" w:hAnsiTheme="minorHAnsi"/>
          <w:sz w:val="22"/>
          <w:szCs w:val="22"/>
        </w:rPr>
        <w:t>Toekomstige inrichting Ambulancezorg</w:t>
      </w:r>
    </w:p>
    <w:p w:rsidR="001A0878" w:rsidRDefault="001A0878" w:rsidP="001A0878">
      <w:pPr>
        <w:keepLines w:val="0"/>
        <w:rPr>
          <w:rFonts w:asciiTheme="minorHAnsi" w:hAnsiTheme="minorHAnsi"/>
        </w:rPr>
      </w:pPr>
      <w:r w:rsidRPr="00514D1E">
        <w:rPr>
          <w:rFonts w:asciiTheme="minorHAnsi" w:hAnsiTheme="minorHAnsi"/>
        </w:rPr>
        <w:t>Bij het vaststellen van de Tijdelijke Wet Ambulancezorg</w:t>
      </w:r>
      <w:r w:rsidR="00711E0C">
        <w:rPr>
          <w:rFonts w:asciiTheme="minorHAnsi" w:hAnsiTheme="minorHAnsi"/>
        </w:rPr>
        <w:t xml:space="preserve"> (2013)</w:t>
      </w:r>
      <w:r>
        <w:rPr>
          <w:rFonts w:asciiTheme="minorHAnsi" w:hAnsiTheme="minorHAnsi"/>
        </w:rPr>
        <w:t>,</w:t>
      </w:r>
      <w:r w:rsidRPr="00514D1E">
        <w:rPr>
          <w:rFonts w:asciiTheme="minorHAnsi" w:hAnsiTheme="minorHAnsi"/>
        </w:rPr>
        <w:t xml:space="preserve"> hebben </w:t>
      </w:r>
      <w:r w:rsidR="00711E0C">
        <w:rPr>
          <w:rFonts w:asciiTheme="minorHAnsi" w:hAnsiTheme="minorHAnsi"/>
        </w:rPr>
        <w:t xml:space="preserve">het ministerie van </w:t>
      </w:r>
      <w:r w:rsidRPr="00514D1E">
        <w:rPr>
          <w:rFonts w:asciiTheme="minorHAnsi" w:hAnsiTheme="minorHAnsi"/>
        </w:rPr>
        <w:t>VWS</w:t>
      </w:r>
      <w:r w:rsidR="00711E0C">
        <w:rPr>
          <w:rFonts w:asciiTheme="minorHAnsi" w:hAnsiTheme="minorHAnsi"/>
        </w:rPr>
        <w:t xml:space="preserve">, </w:t>
      </w:r>
      <w:r w:rsidR="00711E0C" w:rsidRPr="00514D1E">
        <w:rPr>
          <w:rFonts w:asciiTheme="minorHAnsi" w:hAnsiTheme="minorHAnsi"/>
        </w:rPr>
        <w:t>koepelorganisatie A</w:t>
      </w:r>
      <w:r w:rsidR="00711E0C">
        <w:rPr>
          <w:rFonts w:asciiTheme="minorHAnsi" w:hAnsiTheme="minorHAnsi"/>
        </w:rPr>
        <w:t>mbulancezorg Nederland</w:t>
      </w:r>
      <w:r w:rsidRPr="00514D1E">
        <w:rPr>
          <w:rFonts w:asciiTheme="minorHAnsi" w:hAnsiTheme="minorHAnsi"/>
        </w:rPr>
        <w:t xml:space="preserve"> en </w:t>
      </w:r>
      <w:r>
        <w:rPr>
          <w:rFonts w:asciiTheme="minorHAnsi" w:hAnsiTheme="minorHAnsi"/>
        </w:rPr>
        <w:t xml:space="preserve">de </w:t>
      </w:r>
      <w:r w:rsidRPr="00514D1E">
        <w:rPr>
          <w:rFonts w:asciiTheme="minorHAnsi" w:hAnsiTheme="minorHAnsi"/>
        </w:rPr>
        <w:t xml:space="preserve">zorgverzekeraars zich verplicht </w:t>
      </w:r>
      <w:r>
        <w:rPr>
          <w:rFonts w:asciiTheme="minorHAnsi" w:hAnsiTheme="minorHAnsi"/>
        </w:rPr>
        <w:t xml:space="preserve">voorstellen te doen omtrent </w:t>
      </w:r>
      <w:r w:rsidRPr="00514D1E">
        <w:rPr>
          <w:rFonts w:asciiTheme="minorHAnsi" w:hAnsiTheme="minorHAnsi"/>
        </w:rPr>
        <w:t xml:space="preserve">inrichting van de Ambulancezorg onder de Wet Ambulancezorg (WAZ). </w:t>
      </w:r>
      <w:r w:rsidR="00711E0C">
        <w:rPr>
          <w:rFonts w:asciiTheme="minorHAnsi" w:hAnsiTheme="minorHAnsi"/>
        </w:rPr>
        <w:t>Het was de bedoeling dat d</w:t>
      </w:r>
      <w:r w:rsidRPr="00514D1E">
        <w:rPr>
          <w:rFonts w:asciiTheme="minorHAnsi" w:hAnsiTheme="minorHAnsi"/>
        </w:rPr>
        <w:t xml:space="preserve">e WAZ </w:t>
      </w:r>
      <w:r>
        <w:rPr>
          <w:rFonts w:asciiTheme="minorHAnsi" w:hAnsiTheme="minorHAnsi"/>
        </w:rPr>
        <w:t>zou</w:t>
      </w:r>
      <w:r w:rsidRPr="00514D1E">
        <w:rPr>
          <w:rFonts w:asciiTheme="minorHAnsi" w:hAnsiTheme="minorHAnsi"/>
        </w:rPr>
        <w:t xml:space="preserve"> ingaan per 1 januari 2018</w:t>
      </w:r>
      <w:r>
        <w:rPr>
          <w:rFonts w:asciiTheme="minorHAnsi" w:hAnsiTheme="minorHAnsi"/>
        </w:rPr>
        <w:t>, maar in</w:t>
      </w:r>
      <w:r w:rsidRPr="00514D1E">
        <w:rPr>
          <w:rFonts w:asciiTheme="minorHAnsi" w:hAnsiTheme="minorHAnsi"/>
        </w:rPr>
        <w:t xml:space="preserve"> 2016 heeft de minister van VWS besloten </w:t>
      </w:r>
      <w:r>
        <w:rPr>
          <w:rFonts w:asciiTheme="minorHAnsi" w:hAnsiTheme="minorHAnsi"/>
        </w:rPr>
        <w:t>dit met twee jaar uit te stellen</w:t>
      </w:r>
      <w:r w:rsidRPr="00514D1E">
        <w:rPr>
          <w:rFonts w:asciiTheme="minorHAnsi" w:hAnsiTheme="minorHAnsi"/>
        </w:rPr>
        <w:t xml:space="preserve">. Het argument </w:t>
      </w:r>
      <w:r>
        <w:rPr>
          <w:rFonts w:asciiTheme="minorHAnsi" w:hAnsiTheme="minorHAnsi"/>
        </w:rPr>
        <w:t>hier</w:t>
      </w:r>
      <w:r w:rsidRPr="00514D1E">
        <w:rPr>
          <w:rFonts w:asciiTheme="minorHAnsi" w:hAnsiTheme="minorHAnsi"/>
        </w:rPr>
        <w:t>voor was het terrein van de acute zorg</w:t>
      </w:r>
      <w:r>
        <w:rPr>
          <w:rFonts w:asciiTheme="minorHAnsi" w:hAnsiTheme="minorHAnsi"/>
        </w:rPr>
        <w:t xml:space="preserve"> niet te willen verstoren,</w:t>
      </w:r>
      <w:r w:rsidRPr="00514D1E">
        <w:rPr>
          <w:rFonts w:asciiTheme="minorHAnsi" w:hAnsiTheme="minorHAnsi"/>
        </w:rPr>
        <w:t xml:space="preserve"> </w:t>
      </w:r>
      <w:r>
        <w:rPr>
          <w:rFonts w:asciiTheme="minorHAnsi" w:hAnsiTheme="minorHAnsi"/>
        </w:rPr>
        <w:t xml:space="preserve">ook omdat de huidige ambulancezorg goed functioneert </w:t>
      </w:r>
      <w:r w:rsidR="00711E0C">
        <w:rPr>
          <w:rFonts w:asciiTheme="minorHAnsi" w:hAnsiTheme="minorHAnsi"/>
        </w:rPr>
        <w:t>(</w:t>
      </w:r>
      <w:r>
        <w:rPr>
          <w:rFonts w:asciiTheme="minorHAnsi" w:hAnsiTheme="minorHAnsi"/>
        </w:rPr>
        <w:t xml:space="preserve">zelfs binnen </w:t>
      </w:r>
      <w:r w:rsidRPr="00514D1E">
        <w:rPr>
          <w:rFonts w:asciiTheme="minorHAnsi" w:hAnsiTheme="minorHAnsi"/>
        </w:rPr>
        <w:t xml:space="preserve">de dynamiek van </w:t>
      </w:r>
      <w:r>
        <w:rPr>
          <w:rFonts w:asciiTheme="minorHAnsi" w:hAnsiTheme="minorHAnsi"/>
        </w:rPr>
        <w:t>specialisatie</w:t>
      </w:r>
      <w:r w:rsidRPr="00514D1E">
        <w:rPr>
          <w:rFonts w:asciiTheme="minorHAnsi" w:hAnsiTheme="minorHAnsi"/>
        </w:rPr>
        <w:t xml:space="preserve"> van ziekenhu</w:t>
      </w:r>
      <w:r>
        <w:rPr>
          <w:rFonts w:asciiTheme="minorHAnsi" w:hAnsiTheme="minorHAnsi"/>
        </w:rPr>
        <w:t>izen</w:t>
      </w:r>
      <w:r w:rsidR="00711E0C">
        <w:rPr>
          <w:rFonts w:asciiTheme="minorHAnsi" w:hAnsiTheme="minorHAnsi"/>
        </w:rPr>
        <w:t>)</w:t>
      </w:r>
      <w:r>
        <w:rPr>
          <w:rFonts w:asciiTheme="minorHAnsi" w:hAnsiTheme="minorHAnsi"/>
        </w:rPr>
        <w:t xml:space="preserve"> en de ontwikkeling van de landelijke meldkamerorganisatie (L</w:t>
      </w:r>
      <w:r w:rsidRPr="00514D1E">
        <w:rPr>
          <w:rFonts w:asciiTheme="minorHAnsi" w:hAnsiTheme="minorHAnsi"/>
        </w:rPr>
        <w:t>MO</w:t>
      </w:r>
      <w:r>
        <w:rPr>
          <w:rFonts w:asciiTheme="minorHAnsi" w:hAnsiTheme="minorHAnsi"/>
        </w:rPr>
        <w:t>).</w:t>
      </w:r>
    </w:p>
    <w:p w:rsidR="001A0878" w:rsidRDefault="001A0878" w:rsidP="001A0878">
      <w:pPr>
        <w:keepLines w:val="0"/>
        <w:rPr>
          <w:rFonts w:asciiTheme="minorHAnsi" w:hAnsiTheme="minorHAnsi"/>
        </w:rPr>
      </w:pPr>
    </w:p>
    <w:p w:rsidR="001A0878" w:rsidRDefault="001A0878" w:rsidP="001A0878">
      <w:pPr>
        <w:keepLines w:val="0"/>
        <w:rPr>
          <w:rFonts w:asciiTheme="minorHAnsi" w:hAnsiTheme="minorHAnsi"/>
        </w:rPr>
      </w:pPr>
      <w:r w:rsidRPr="00514D1E">
        <w:rPr>
          <w:rFonts w:asciiTheme="minorHAnsi" w:hAnsiTheme="minorHAnsi"/>
        </w:rPr>
        <w:t xml:space="preserve">In 2016 is er door </w:t>
      </w:r>
      <w:r>
        <w:rPr>
          <w:rFonts w:asciiTheme="minorHAnsi" w:hAnsiTheme="minorHAnsi"/>
        </w:rPr>
        <w:t xml:space="preserve">genoemde </w:t>
      </w:r>
      <w:r w:rsidRPr="00514D1E">
        <w:rPr>
          <w:rFonts w:asciiTheme="minorHAnsi" w:hAnsiTheme="minorHAnsi"/>
        </w:rPr>
        <w:t xml:space="preserve">partijen </w:t>
      </w:r>
      <w:r>
        <w:rPr>
          <w:rFonts w:asciiTheme="minorHAnsi" w:hAnsiTheme="minorHAnsi"/>
        </w:rPr>
        <w:t xml:space="preserve">over het thema </w:t>
      </w:r>
      <w:r w:rsidRPr="00514D1E">
        <w:rPr>
          <w:rFonts w:asciiTheme="minorHAnsi" w:hAnsiTheme="minorHAnsi"/>
        </w:rPr>
        <w:t>nader overleg gevoerd</w:t>
      </w:r>
      <w:r>
        <w:rPr>
          <w:rFonts w:asciiTheme="minorHAnsi" w:hAnsiTheme="minorHAnsi"/>
        </w:rPr>
        <w:t xml:space="preserve">. Het </w:t>
      </w:r>
      <w:r w:rsidR="00711E0C">
        <w:rPr>
          <w:rFonts w:asciiTheme="minorHAnsi" w:hAnsiTheme="minorHAnsi"/>
        </w:rPr>
        <w:t xml:space="preserve">breed gedragen </w:t>
      </w:r>
      <w:r>
        <w:rPr>
          <w:rFonts w:asciiTheme="minorHAnsi" w:hAnsiTheme="minorHAnsi"/>
        </w:rPr>
        <w:t xml:space="preserve">standpunt </w:t>
      </w:r>
      <w:r w:rsidRPr="00514D1E">
        <w:rPr>
          <w:rFonts w:asciiTheme="minorHAnsi" w:hAnsiTheme="minorHAnsi"/>
        </w:rPr>
        <w:t xml:space="preserve">is dat de Ambulancesector een publieke </w:t>
      </w:r>
      <w:r w:rsidR="00711E0C">
        <w:rPr>
          <w:rFonts w:asciiTheme="minorHAnsi" w:hAnsiTheme="minorHAnsi"/>
        </w:rPr>
        <w:t>belang dient</w:t>
      </w:r>
      <w:r w:rsidRPr="00514D1E">
        <w:rPr>
          <w:rFonts w:asciiTheme="minorHAnsi" w:hAnsiTheme="minorHAnsi"/>
        </w:rPr>
        <w:t xml:space="preserve"> en </w:t>
      </w:r>
      <w:r>
        <w:rPr>
          <w:rFonts w:asciiTheme="minorHAnsi" w:hAnsiTheme="minorHAnsi"/>
        </w:rPr>
        <w:t xml:space="preserve">daarom </w:t>
      </w:r>
      <w:r w:rsidRPr="00514D1E">
        <w:rPr>
          <w:rFonts w:asciiTheme="minorHAnsi" w:hAnsiTheme="minorHAnsi"/>
        </w:rPr>
        <w:t xml:space="preserve">niet concurrerend </w:t>
      </w:r>
      <w:r>
        <w:rPr>
          <w:rFonts w:asciiTheme="minorHAnsi" w:hAnsiTheme="minorHAnsi"/>
        </w:rPr>
        <w:t>zou moeten opereren</w:t>
      </w:r>
      <w:r w:rsidRPr="00514D1E">
        <w:rPr>
          <w:rFonts w:asciiTheme="minorHAnsi" w:hAnsiTheme="minorHAnsi"/>
        </w:rPr>
        <w:t>. Ambulancezorg is door de minister van VWS genoemd als cruciale zorg. Deze zorg leent zich niet voor marktwerking</w:t>
      </w:r>
      <w:r>
        <w:rPr>
          <w:rFonts w:asciiTheme="minorHAnsi" w:hAnsiTheme="minorHAnsi"/>
        </w:rPr>
        <w:t xml:space="preserve">. </w:t>
      </w:r>
      <w:r w:rsidRPr="00514D1E">
        <w:rPr>
          <w:rFonts w:asciiTheme="minorHAnsi" w:hAnsiTheme="minorHAnsi"/>
        </w:rPr>
        <w:t xml:space="preserve"> </w:t>
      </w:r>
      <w:r>
        <w:rPr>
          <w:rFonts w:asciiTheme="minorHAnsi" w:hAnsiTheme="minorHAnsi"/>
        </w:rPr>
        <w:t>B</w:t>
      </w:r>
      <w:r w:rsidRPr="00514D1E">
        <w:rPr>
          <w:rFonts w:asciiTheme="minorHAnsi" w:hAnsiTheme="minorHAnsi"/>
        </w:rPr>
        <w:t>ovendien is er</w:t>
      </w:r>
      <w:r>
        <w:rPr>
          <w:rFonts w:asciiTheme="minorHAnsi" w:hAnsiTheme="minorHAnsi"/>
        </w:rPr>
        <w:t xml:space="preserve"> geen</w:t>
      </w:r>
      <w:r w:rsidRPr="00514D1E">
        <w:rPr>
          <w:rFonts w:asciiTheme="minorHAnsi" w:hAnsiTheme="minorHAnsi"/>
        </w:rPr>
        <w:t xml:space="preserve"> maatschappelijk draagvlak voor marktwerking binnen de Ambulancezorg</w:t>
      </w:r>
      <w:r>
        <w:rPr>
          <w:rFonts w:asciiTheme="minorHAnsi" w:hAnsiTheme="minorHAnsi"/>
        </w:rPr>
        <w:t>,</w:t>
      </w:r>
      <w:r w:rsidRPr="00514D1E">
        <w:rPr>
          <w:rFonts w:asciiTheme="minorHAnsi" w:hAnsiTheme="minorHAnsi"/>
        </w:rPr>
        <w:t xml:space="preserve"> noch bij de Tweede Kamer, noch binnen </w:t>
      </w:r>
      <w:r w:rsidR="00711E0C">
        <w:rPr>
          <w:rFonts w:asciiTheme="minorHAnsi" w:hAnsiTheme="minorHAnsi"/>
        </w:rPr>
        <w:t xml:space="preserve">het ministerie van </w:t>
      </w:r>
      <w:r w:rsidRPr="00514D1E">
        <w:rPr>
          <w:rFonts w:asciiTheme="minorHAnsi" w:hAnsiTheme="minorHAnsi"/>
        </w:rPr>
        <w:t>VWS, noch binnen de secto</w:t>
      </w:r>
      <w:r>
        <w:rPr>
          <w:rFonts w:asciiTheme="minorHAnsi" w:hAnsiTheme="minorHAnsi"/>
        </w:rPr>
        <w:t>r</w:t>
      </w:r>
      <w:r w:rsidRPr="00514D1E">
        <w:rPr>
          <w:rFonts w:asciiTheme="minorHAnsi" w:hAnsiTheme="minorHAnsi"/>
        </w:rPr>
        <w:t>.</w:t>
      </w:r>
      <w:r w:rsidR="00711E0C">
        <w:rPr>
          <w:rFonts w:asciiTheme="minorHAnsi" w:hAnsiTheme="minorHAnsi"/>
        </w:rPr>
        <w:t xml:space="preserve"> </w:t>
      </w:r>
    </w:p>
    <w:p w:rsidR="00711E0C" w:rsidRPr="00514D1E" w:rsidRDefault="00711E0C" w:rsidP="001A0878">
      <w:pPr>
        <w:keepLines w:val="0"/>
        <w:rPr>
          <w:rFonts w:asciiTheme="minorHAnsi" w:hAnsiTheme="minorHAnsi"/>
        </w:rPr>
      </w:pPr>
      <w:r>
        <w:rPr>
          <w:rFonts w:asciiTheme="minorHAnsi" w:hAnsiTheme="minorHAnsi"/>
        </w:rPr>
        <w:t>Naar verwachting ontstaat in 2017 duidelijkheid hoe de ambulancezorg na 2020 georganiseerd zal zijn.</w:t>
      </w:r>
    </w:p>
    <w:p w:rsidR="001A0878" w:rsidRPr="007D6C76" w:rsidRDefault="001A0878" w:rsidP="001A0878">
      <w:pPr>
        <w:pStyle w:val="kopje20"/>
        <w:rPr>
          <w:rFonts w:asciiTheme="minorHAnsi" w:hAnsiTheme="minorHAnsi"/>
          <w:i w:val="0"/>
        </w:rPr>
      </w:pPr>
    </w:p>
    <w:p w:rsidR="001A0878" w:rsidRDefault="001A0878" w:rsidP="001A0878">
      <w:pPr>
        <w:keepLines w:val="0"/>
        <w:rPr>
          <w:rFonts w:asciiTheme="minorHAnsi" w:hAnsiTheme="minorHAnsi"/>
          <w:i/>
        </w:rPr>
      </w:pPr>
    </w:p>
    <w:p w:rsidR="001A0878" w:rsidRPr="00C16376" w:rsidRDefault="001A0878" w:rsidP="001A0878">
      <w:pPr>
        <w:keepLines w:val="0"/>
        <w:rPr>
          <w:i/>
        </w:rPr>
      </w:pPr>
      <w:r w:rsidRPr="00063105">
        <w:rPr>
          <w:rFonts w:asciiTheme="minorHAnsi" w:hAnsiTheme="minorHAnsi"/>
          <w:i/>
        </w:rPr>
        <w:t>De landelijke meldkamerorganisatie (LMO)</w:t>
      </w:r>
    </w:p>
    <w:p w:rsidR="001A0878" w:rsidRDefault="001A0878" w:rsidP="001A0878">
      <w:pPr>
        <w:keepLines w:val="0"/>
        <w:rPr>
          <w:rFonts w:asciiTheme="minorHAnsi" w:hAnsiTheme="minorHAnsi"/>
        </w:rPr>
      </w:pPr>
      <w:r w:rsidRPr="007D6C76">
        <w:rPr>
          <w:rFonts w:asciiTheme="minorHAnsi" w:hAnsiTheme="minorHAnsi"/>
        </w:rPr>
        <w:t xml:space="preserve">In de komende jaren </w:t>
      </w:r>
      <w:r w:rsidR="00711E0C">
        <w:rPr>
          <w:rFonts w:asciiTheme="minorHAnsi" w:hAnsiTheme="minorHAnsi"/>
        </w:rPr>
        <w:t xml:space="preserve">wordt </w:t>
      </w:r>
      <w:r w:rsidRPr="007D6C76">
        <w:rPr>
          <w:rFonts w:asciiTheme="minorHAnsi" w:hAnsiTheme="minorHAnsi"/>
        </w:rPr>
        <w:t xml:space="preserve"> een landelijke meldkamerorganisatie (LMO) gerealiseerd</w:t>
      </w:r>
      <w:r w:rsidR="00711E0C">
        <w:rPr>
          <w:rFonts w:asciiTheme="minorHAnsi" w:hAnsiTheme="minorHAnsi"/>
        </w:rPr>
        <w:t>.</w:t>
      </w:r>
      <w:r w:rsidRPr="007D6C76">
        <w:rPr>
          <w:rFonts w:asciiTheme="minorHAnsi" w:hAnsiTheme="minorHAnsi"/>
        </w:rPr>
        <w:t xml:space="preserve"> </w:t>
      </w:r>
      <w:r w:rsidR="00711E0C">
        <w:rPr>
          <w:rFonts w:asciiTheme="minorHAnsi" w:hAnsiTheme="minorHAnsi"/>
        </w:rPr>
        <w:t xml:space="preserve">Hierop wordt nader ingegaan bij het programma Multidisciplinaire samenwerking. </w:t>
      </w:r>
    </w:p>
    <w:p w:rsidR="001A0878" w:rsidRDefault="001A0878" w:rsidP="001A0878">
      <w:pPr>
        <w:keepLines w:val="0"/>
        <w:rPr>
          <w:rFonts w:asciiTheme="minorHAnsi" w:hAnsiTheme="minorHAnsi"/>
        </w:rPr>
      </w:pPr>
      <w:r w:rsidRPr="007D6C76">
        <w:rPr>
          <w:rFonts w:asciiTheme="minorHAnsi" w:hAnsiTheme="minorHAnsi"/>
        </w:rPr>
        <w:t xml:space="preserve">De nieuwe meldkamer </w:t>
      </w:r>
      <w:r w:rsidR="004D3577">
        <w:rPr>
          <w:rFonts w:asciiTheme="minorHAnsi" w:hAnsiTheme="minorHAnsi"/>
        </w:rPr>
        <w:t xml:space="preserve">zal wat betreft ambulancevervoer </w:t>
      </w:r>
      <w:r w:rsidRPr="007D6C76">
        <w:rPr>
          <w:rFonts w:asciiTheme="minorHAnsi" w:hAnsiTheme="minorHAnsi"/>
        </w:rPr>
        <w:t>voorzien in multidisciplinaire intake waarna monodisciplinaire uitvraag en uitgifte van ambulancevervoer zal plaatsvinden onder verantwoordelijkheid van de RAV-besturen van de regio’s Noord-Holland Noord, Zaanstreek-Waterland en Kennemerland.</w:t>
      </w:r>
    </w:p>
    <w:p w:rsidR="001A0878" w:rsidRPr="00514D1E" w:rsidRDefault="001A0878" w:rsidP="001A0878">
      <w:pPr>
        <w:pStyle w:val="kopje20"/>
        <w:spacing w:after="0"/>
        <w:rPr>
          <w:rFonts w:asciiTheme="minorHAnsi" w:hAnsiTheme="minorHAnsi"/>
        </w:rPr>
      </w:pPr>
      <w:r w:rsidRPr="00514D1E">
        <w:rPr>
          <w:rFonts w:asciiTheme="minorHAnsi" w:hAnsiTheme="minorHAnsi"/>
        </w:rPr>
        <w:t xml:space="preserve">Percentage rittijdsoverschrijding </w:t>
      </w:r>
    </w:p>
    <w:p w:rsidR="001A0878" w:rsidRDefault="001A0878" w:rsidP="001A0878">
      <w:pPr>
        <w:keepNext/>
        <w:tabs>
          <w:tab w:val="left" w:pos="6300"/>
        </w:tabs>
        <w:rPr>
          <w:rFonts w:asciiTheme="minorHAnsi" w:hAnsiTheme="minorHAnsi"/>
          <w:bCs/>
          <w:iCs/>
        </w:rPr>
      </w:pPr>
      <w:r w:rsidRPr="00514D1E">
        <w:rPr>
          <w:rFonts w:asciiTheme="minorHAnsi" w:hAnsiTheme="minorHAnsi"/>
          <w:bCs/>
          <w:iCs/>
        </w:rPr>
        <w:t xml:space="preserve">Het percentage </w:t>
      </w:r>
      <w:r>
        <w:rPr>
          <w:rFonts w:asciiTheme="minorHAnsi" w:hAnsiTheme="minorHAnsi"/>
          <w:bCs/>
          <w:iCs/>
        </w:rPr>
        <w:t>rittijds</w:t>
      </w:r>
      <w:r w:rsidRPr="00514D1E">
        <w:rPr>
          <w:rFonts w:asciiTheme="minorHAnsi" w:hAnsiTheme="minorHAnsi"/>
          <w:bCs/>
          <w:iCs/>
        </w:rPr>
        <w:t xml:space="preserve">overschrijding is gedefinieerd als het percentage van de spoedritten waarbij het meer dan 15 minuten duurt van </w:t>
      </w:r>
      <w:r>
        <w:rPr>
          <w:rFonts w:asciiTheme="minorHAnsi" w:hAnsiTheme="minorHAnsi"/>
          <w:bCs/>
          <w:iCs/>
        </w:rPr>
        <w:t>het aannemen van de</w:t>
      </w:r>
      <w:r w:rsidRPr="00514D1E">
        <w:rPr>
          <w:rFonts w:asciiTheme="minorHAnsi" w:hAnsiTheme="minorHAnsi"/>
          <w:bCs/>
          <w:iCs/>
        </w:rPr>
        <w:t xml:space="preserve"> telefoon op de meldkamer tot </w:t>
      </w:r>
      <w:r>
        <w:rPr>
          <w:rFonts w:asciiTheme="minorHAnsi" w:hAnsiTheme="minorHAnsi"/>
          <w:bCs/>
          <w:iCs/>
        </w:rPr>
        <w:t xml:space="preserve">de </w:t>
      </w:r>
      <w:r w:rsidRPr="00514D1E">
        <w:rPr>
          <w:rFonts w:asciiTheme="minorHAnsi" w:hAnsiTheme="minorHAnsi"/>
          <w:bCs/>
          <w:iCs/>
        </w:rPr>
        <w:t xml:space="preserve">aankomst </w:t>
      </w:r>
      <w:r>
        <w:rPr>
          <w:rFonts w:asciiTheme="minorHAnsi" w:hAnsiTheme="minorHAnsi"/>
          <w:bCs/>
          <w:iCs/>
        </w:rPr>
        <w:t xml:space="preserve">van de </w:t>
      </w:r>
      <w:r w:rsidRPr="00514D1E">
        <w:rPr>
          <w:rFonts w:asciiTheme="minorHAnsi" w:hAnsiTheme="minorHAnsi"/>
          <w:bCs/>
          <w:iCs/>
        </w:rPr>
        <w:t>ambulance bij de patiënt.</w:t>
      </w:r>
      <w:r w:rsidRPr="00BC2BED">
        <w:rPr>
          <w:rFonts w:asciiTheme="minorHAnsi" w:hAnsiTheme="minorHAnsi"/>
          <w:bCs/>
          <w:iCs/>
        </w:rPr>
        <w:t xml:space="preserve"> </w:t>
      </w:r>
    </w:p>
    <w:p w:rsidR="001A0878" w:rsidRPr="00514D1E" w:rsidRDefault="001A0878" w:rsidP="001A0878">
      <w:pPr>
        <w:keepNext/>
        <w:tabs>
          <w:tab w:val="left" w:pos="6300"/>
        </w:tabs>
        <w:rPr>
          <w:rFonts w:asciiTheme="minorHAnsi" w:hAnsiTheme="minorHAnsi"/>
          <w:b/>
          <w:bCs/>
          <w:i/>
          <w:iCs/>
        </w:rPr>
      </w:pPr>
      <w:r w:rsidRPr="00514D1E">
        <w:rPr>
          <w:rFonts w:asciiTheme="minorHAnsi" w:hAnsiTheme="minorHAnsi"/>
          <w:bCs/>
          <w:iCs/>
        </w:rPr>
        <w:t>De RAV Kennemerland is één van de best presterende regio</w:t>
      </w:r>
      <w:r>
        <w:rPr>
          <w:rFonts w:asciiTheme="minorHAnsi" w:hAnsiTheme="minorHAnsi"/>
          <w:bCs/>
          <w:iCs/>
        </w:rPr>
        <w:t>’</w:t>
      </w:r>
      <w:r w:rsidRPr="00514D1E">
        <w:rPr>
          <w:rFonts w:asciiTheme="minorHAnsi" w:hAnsiTheme="minorHAnsi"/>
          <w:bCs/>
          <w:iCs/>
        </w:rPr>
        <w:t>s</w:t>
      </w:r>
      <w:r>
        <w:rPr>
          <w:rFonts w:asciiTheme="minorHAnsi" w:hAnsiTheme="minorHAnsi"/>
          <w:bCs/>
          <w:iCs/>
        </w:rPr>
        <w:t xml:space="preserve"> op dit gebied</w:t>
      </w:r>
      <w:r w:rsidRPr="00514D1E">
        <w:rPr>
          <w:rFonts w:asciiTheme="minorHAnsi" w:hAnsiTheme="minorHAnsi"/>
          <w:bCs/>
          <w:iCs/>
        </w:rPr>
        <w:t>.</w:t>
      </w:r>
      <w:r>
        <w:rPr>
          <w:rFonts w:asciiTheme="minorHAnsi" w:hAnsiTheme="minorHAnsi"/>
          <w:bCs/>
          <w:iCs/>
        </w:rPr>
        <w:t xml:space="preserve"> Voor</w:t>
      </w:r>
      <w:r w:rsidRPr="00514D1E">
        <w:rPr>
          <w:rFonts w:asciiTheme="minorHAnsi" w:hAnsiTheme="minorHAnsi"/>
          <w:bCs/>
          <w:iCs/>
        </w:rPr>
        <w:t xml:space="preserve"> 201</w:t>
      </w:r>
      <w:r>
        <w:rPr>
          <w:rFonts w:asciiTheme="minorHAnsi" w:hAnsiTheme="minorHAnsi"/>
          <w:bCs/>
          <w:iCs/>
        </w:rPr>
        <w:t>6</w:t>
      </w:r>
      <w:r w:rsidRPr="00514D1E">
        <w:rPr>
          <w:rFonts w:asciiTheme="minorHAnsi" w:hAnsiTheme="minorHAnsi"/>
          <w:bCs/>
          <w:iCs/>
        </w:rPr>
        <w:t xml:space="preserve"> </w:t>
      </w:r>
      <w:r>
        <w:rPr>
          <w:rFonts w:asciiTheme="minorHAnsi" w:hAnsiTheme="minorHAnsi"/>
          <w:bCs/>
          <w:iCs/>
        </w:rPr>
        <w:t>is</w:t>
      </w:r>
      <w:r w:rsidRPr="00514D1E">
        <w:rPr>
          <w:rFonts w:asciiTheme="minorHAnsi" w:hAnsiTheme="minorHAnsi"/>
          <w:bCs/>
          <w:iCs/>
        </w:rPr>
        <w:t xml:space="preserve"> het percentage rittijd</w:t>
      </w:r>
      <w:r>
        <w:rPr>
          <w:rFonts w:asciiTheme="minorHAnsi" w:hAnsiTheme="minorHAnsi"/>
          <w:bCs/>
          <w:iCs/>
        </w:rPr>
        <w:t>s</w:t>
      </w:r>
      <w:r w:rsidRPr="00514D1E">
        <w:rPr>
          <w:rFonts w:asciiTheme="minorHAnsi" w:hAnsiTheme="minorHAnsi"/>
          <w:bCs/>
          <w:iCs/>
        </w:rPr>
        <w:t>overschrijding</w:t>
      </w:r>
      <w:r>
        <w:rPr>
          <w:rFonts w:asciiTheme="minorHAnsi" w:hAnsiTheme="minorHAnsi"/>
          <w:bCs/>
          <w:iCs/>
        </w:rPr>
        <w:t xml:space="preserve"> (RTO)</w:t>
      </w:r>
      <w:r w:rsidRPr="00514D1E">
        <w:rPr>
          <w:rFonts w:asciiTheme="minorHAnsi" w:hAnsiTheme="minorHAnsi"/>
          <w:bCs/>
          <w:iCs/>
        </w:rPr>
        <w:t xml:space="preserve"> van de RAV Kennemerland </w:t>
      </w:r>
      <w:r>
        <w:rPr>
          <w:rFonts w:asciiTheme="minorHAnsi" w:hAnsiTheme="minorHAnsi"/>
          <w:bCs/>
          <w:iCs/>
        </w:rPr>
        <w:t>nog niet definitief vastgesteld, maar dit lijkt rond de 5% uit te komen. In 2015</w:t>
      </w:r>
      <w:r w:rsidRPr="00514D1E">
        <w:rPr>
          <w:rFonts w:asciiTheme="minorHAnsi" w:hAnsiTheme="minorHAnsi"/>
          <w:bCs/>
          <w:iCs/>
        </w:rPr>
        <w:t xml:space="preserve"> was </w:t>
      </w:r>
      <w:r>
        <w:rPr>
          <w:rFonts w:asciiTheme="minorHAnsi" w:hAnsiTheme="minorHAnsi"/>
          <w:bCs/>
          <w:iCs/>
        </w:rPr>
        <w:t>dit</w:t>
      </w:r>
      <w:r w:rsidRPr="00514D1E">
        <w:rPr>
          <w:rFonts w:asciiTheme="minorHAnsi" w:hAnsiTheme="minorHAnsi"/>
          <w:bCs/>
          <w:iCs/>
        </w:rPr>
        <w:t xml:space="preserve"> </w:t>
      </w:r>
      <w:r>
        <w:rPr>
          <w:rFonts w:asciiTheme="minorHAnsi" w:hAnsiTheme="minorHAnsi"/>
          <w:bCs/>
          <w:iCs/>
        </w:rPr>
        <w:t>4,5</w:t>
      </w:r>
      <w:r w:rsidRPr="00514D1E">
        <w:rPr>
          <w:rFonts w:asciiTheme="minorHAnsi" w:hAnsiTheme="minorHAnsi"/>
          <w:bCs/>
          <w:iCs/>
        </w:rPr>
        <w:t xml:space="preserve">%, </w:t>
      </w:r>
      <w:r>
        <w:rPr>
          <w:rFonts w:asciiTheme="minorHAnsi" w:hAnsiTheme="minorHAnsi"/>
          <w:bCs/>
          <w:iCs/>
        </w:rPr>
        <w:t>tegenover een</w:t>
      </w:r>
      <w:r w:rsidRPr="00514D1E">
        <w:rPr>
          <w:rFonts w:asciiTheme="minorHAnsi" w:hAnsiTheme="minorHAnsi"/>
          <w:bCs/>
          <w:iCs/>
        </w:rPr>
        <w:t xml:space="preserve"> landelijk gemiddelde </w:t>
      </w:r>
      <w:r>
        <w:rPr>
          <w:rFonts w:asciiTheme="minorHAnsi" w:hAnsiTheme="minorHAnsi"/>
          <w:bCs/>
          <w:iCs/>
        </w:rPr>
        <w:t xml:space="preserve">van </w:t>
      </w:r>
      <w:r w:rsidRPr="00514D1E">
        <w:rPr>
          <w:rFonts w:asciiTheme="minorHAnsi" w:hAnsiTheme="minorHAnsi"/>
          <w:bCs/>
          <w:iCs/>
        </w:rPr>
        <w:t xml:space="preserve">6,6% </w:t>
      </w:r>
      <w:r>
        <w:rPr>
          <w:rFonts w:asciiTheme="minorHAnsi" w:hAnsiTheme="minorHAnsi"/>
          <w:bCs/>
          <w:iCs/>
        </w:rPr>
        <w:t xml:space="preserve">(bron </w:t>
      </w:r>
      <w:r w:rsidRPr="00BC2BED">
        <w:rPr>
          <w:rFonts w:asciiTheme="minorHAnsi" w:hAnsiTheme="minorHAnsi"/>
          <w:bCs/>
          <w:i/>
          <w:iCs/>
        </w:rPr>
        <w:t xml:space="preserve">Ambulances </w:t>
      </w:r>
      <w:proofErr w:type="spellStart"/>
      <w:r w:rsidRPr="00BC2BED">
        <w:rPr>
          <w:rFonts w:asciiTheme="minorHAnsi" w:hAnsiTheme="minorHAnsi"/>
          <w:bCs/>
          <w:i/>
          <w:iCs/>
        </w:rPr>
        <w:t>In-zicht</w:t>
      </w:r>
      <w:proofErr w:type="spellEnd"/>
      <w:r>
        <w:rPr>
          <w:rFonts w:asciiTheme="minorHAnsi" w:hAnsiTheme="minorHAnsi"/>
          <w:bCs/>
          <w:iCs/>
        </w:rPr>
        <w:t>,</w:t>
      </w:r>
      <w:r w:rsidRPr="00514D1E">
        <w:rPr>
          <w:rFonts w:asciiTheme="minorHAnsi" w:hAnsiTheme="minorHAnsi"/>
          <w:bCs/>
          <w:iCs/>
        </w:rPr>
        <w:t xml:space="preserve"> RIVM</w:t>
      </w:r>
      <w:r>
        <w:rPr>
          <w:rFonts w:asciiTheme="minorHAnsi" w:hAnsiTheme="minorHAnsi"/>
          <w:bCs/>
          <w:iCs/>
        </w:rPr>
        <w:t>, 2015</w:t>
      </w:r>
      <w:r w:rsidRPr="00514D1E">
        <w:rPr>
          <w:rFonts w:asciiTheme="minorHAnsi" w:hAnsiTheme="minorHAnsi"/>
          <w:bCs/>
          <w:iCs/>
        </w:rPr>
        <w:t xml:space="preserve">). </w:t>
      </w:r>
      <w:r>
        <w:rPr>
          <w:rFonts w:asciiTheme="minorHAnsi" w:hAnsiTheme="minorHAnsi"/>
          <w:bCs/>
          <w:iCs/>
        </w:rPr>
        <w:t xml:space="preserve"> De lichte verslechtering van RTO in 2016 ten opzichte van 2015 </w:t>
      </w:r>
      <w:r w:rsidR="00966210">
        <w:rPr>
          <w:rFonts w:asciiTheme="minorHAnsi" w:hAnsiTheme="minorHAnsi"/>
          <w:bCs/>
          <w:iCs/>
        </w:rPr>
        <w:t xml:space="preserve">wordt grotendeels </w:t>
      </w:r>
      <w:r>
        <w:rPr>
          <w:rFonts w:asciiTheme="minorHAnsi" w:hAnsiTheme="minorHAnsi"/>
          <w:bCs/>
          <w:iCs/>
        </w:rPr>
        <w:t xml:space="preserve">verklaard worden door de sluiting van de </w:t>
      </w:r>
      <w:proofErr w:type="spellStart"/>
      <w:r>
        <w:rPr>
          <w:rFonts w:asciiTheme="minorHAnsi" w:hAnsiTheme="minorHAnsi"/>
          <w:bCs/>
          <w:iCs/>
        </w:rPr>
        <w:t>Velsertunnel</w:t>
      </w:r>
      <w:proofErr w:type="spellEnd"/>
      <w:r>
        <w:rPr>
          <w:rFonts w:asciiTheme="minorHAnsi" w:hAnsiTheme="minorHAnsi"/>
          <w:bCs/>
          <w:iCs/>
        </w:rPr>
        <w:t xml:space="preserve"> vanaf april 2016.</w:t>
      </w:r>
    </w:p>
    <w:p w:rsidR="00C22B89" w:rsidRDefault="00C22B89" w:rsidP="00C22B89">
      <w:pPr>
        <w:keepLines w:val="0"/>
        <w:rPr>
          <w:rFonts w:asciiTheme="minorHAnsi" w:hAnsiTheme="minorHAnsi"/>
          <w:b/>
          <w:bCs/>
          <w:i/>
          <w:iCs/>
          <w:sz w:val="24"/>
          <w:szCs w:val="24"/>
        </w:rPr>
      </w:pPr>
    </w:p>
    <w:p w:rsidR="001A0878" w:rsidRDefault="001A0878" w:rsidP="00C22B89">
      <w:pPr>
        <w:keepLines w:val="0"/>
        <w:rPr>
          <w:rFonts w:asciiTheme="minorHAnsi" w:hAnsiTheme="minorHAnsi"/>
          <w:sz w:val="24"/>
          <w:szCs w:val="24"/>
        </w:rPr>
      </w:pPr>
      <w:r w:rsidRPr="00514D1E">
        <w:rPr>
          <w:rFonts w:asciiTheme="minorHAnsi" w:hAnsiTheme="minorHAnsi"/>
          <w:b/>
          <w:bCs/>
          <w:i/>
          <w:iCs/>
          <w:sz w:val="24"/>
          <w:szCs w:val="24"/>
        </w:rPr>
        <w:t>Financiële verantwoording</w:t>
      </w:r>
      <w:r w:rsidRPr="00482604">
        <w:rPr>
          <w:rFonts w:asciiTheme="minorHAnsi" w:hAnsiTheme="minorHAnsi"/>
          <w:sz w:val="24"/>
          <w:szCs w:val="24"/>
        </w:rPr>
        <w:t xml:space="preserve"> </w:t>
      </w:r>
    </w:p>
    <w:p w:rsidR="00DA04CC" w:rsidRDefault="00DA04CC" w:rsidP="00C22B89">
      <w:pPr>
        <w:keepLines w:val="0"/>
        <w:rPr>
          <w:rFonts w:asciiTheme="minorHAnsi" w:hAnsiTheme="minorHAnsi"/>
          <w:sz w:val="24"/>
          <w:szCs w:val="24"/>
        </w:rPr>
      </w:pPr>
    </w:p>
    <w:p w:rsidR="001A0878" w:rsidRDefault="00DA04CC" w:rsidP="001A0878">
      <w:pPr>
        <w:keepLines w:val="0"/>
        <w:rPr>
          <w:rFonts w:asciiTheme="minorHAnsi" w:hAnsiTheme="minorHAnsi"/>
        </w:rPr>
      </w:pPr>
      <w:r w:rsidRPr="00DA04CC">
        <w:rPr>
          <w:noProof/>
        </w:rPr>
        <w:drawing>
          <wp:inline distT="0" distB="0" distL="0" distR="0" wp14:anchorId="5A58A391" wp14:editId="1587D363">
            <wp:extent cx="5745480" cy="1379651"/>
            <wp:effectExtent l="0" t="0" r="762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5480" cy="1379651"/>
                    </a:xfrm>
                    <a:prstGeom prst="rect">
                      <a:avLst/>
                    </a:prstGeom>
                    <a:noFill/>
                    <a:ln>
                      <a:noFill/>
                    </a:ln>
                  </pic:spPr>
                </pic:pic>
              </a:graphicData>
            </a:graphic>
          </wp:inline>
        </w:drawing>
      </w:r>
    </w:p>
    <w:p w:rsidR="001A0878" w:rsidRDefault="001A0878" w:rsidP="001A0878">
      <w:pPr>
        <w:keepLines w:val="0"/>
        <w:rPr>
          <w:rFonts w:asciiTheme="minorHAnsi" w:hAnsiTheme="minorHAnsi"/>
        </w:rPr>
      </w:pPr>
    </w:p>
    <w:p w:rsidR="001A0878" w:rsidRDefault="001A0878" w:rsidP="001A0878">
      <w:pPr>
        <w:keepLines w:val="0"/>
        <w:rPr>
          <w:rFonts w:asciiTheme="minorHAnsi" w:hAnsiTheme="minorHAnsi"/>
        </w:rPr>
      </w:pPr>
      <w:r>
        <w:rPr>
          <w:rFonts w:asciiTheme="minorHAnsi" w:hAnsiTheme="minorHAnsi"/>
        </w:rPr>
        <w:t>Het</w:t>
      </w:r>
      <w:r w:rsidR="00A0000A">
        <w:rPr>
          <w:rFonts w:asciiTheme="minorHAnsi" w:hAnsiTheme="minorHAnsi"/>
        </w:rPr>
        <w:t xml:space="preserve"> voordelig </w:t>
      </w:r>
      <w:r>
        <w:rPr>
          <w:rFonts w:asciiTheme="minorHAnsi" w:hAnsiTheme="minorHAnsi"/>
        </w:rPr>
        <w:t xml:space="preserve"> resultaat ten opzichte van de begroting bedraagt € </w:t>
      </w:r>
      <w:r w:rsidR="00581E8D">
        <w:rPr>
          <w:rFonts w:asciiTheme="minorHAnsi" w:hAnsiTheme="minorHAnsi"/>
        </w:rPr>
        <w:t>20.2</w:t>
      </w:r>
      <w:r w:rsidR="00F00F48">
        <w:rPr>
          <w:rFonts w:asciiTheme="minorHAnsi" w:hAnsiTheme="minorHAnsi"/>
        </w:rPr>
        <w:t>00 en betreft volledig Ambulancezorg.</w:t>
      </w:r>
    </w:p>
    <w:p w:rsidR="001A0878" w:rsidRPr="00BE56C5" w:rsidRDefault="001A0878" w:rsidP="001A0878">
      <w:pPr>
        <w:pStyle w:val="Geenafstand"/>
        <w:tabs>
          <w:tab w:val="left" w:pos="3828"/>
        </w:tabs>
        <w:rPr>
          <w:rFonts w:asciiTheme="minorHAnsi" w:hAnsiTheme="minorHAnsi"/>
          <w:b/>
          <w:lang w:eastAsia="nl-NL"/>
        </w:rPr>
      </w:pPr>
    </w:p>
    <w:p w:rsidR="00F00F48" w:rsidRPr="00A0000A" w:rsidRDefault="001E0620" w:rsidP="00F00F48">
      <w:pPr>
        <w:rPr>
          <w:rFonts w:asciiTheme="minorHAnsi" w:hAnsiTheme="minorHAnsi"/>
          <w:i/>
        </w:rPr>
      </w:pPr>
      <w:r>
        <w:rPr>
          <w:rFonts w:asciiTheme="minorHAnsi" w:hAnsiTheme="minorHAnsi"/>
          <w:i/>
        </w:rPr>
        <w:t>Ambulancezorg (15)</w:t>
      </w:r>
    </w:p>
    <w:p w:rsidR="00F00F48" w:rsidRPr="00F00F48" w:rsidRDefault="00F00F48" w:rsidP="00F00F48">
      <w:pPr>
        <w:rPr>
          <w:rFonts w:asciiTheme="minorHAnsi" w:hAnsiTheme="minorHAnsi"/>
        </w:rPr>
      </w:pPr>
      <w:r w:rsidRPr="00F00F48">
        <w:rPr>
          <w:rFonts w:asciiTheme="minorHAnsi" w:hAnsiTheme="minorHAnsi"/>
        </w:rPr>
        <w:t xml:space="preserve">Met ingang van de cao-AZ 2011 hebben ambulancemedewerkers jaarlijks recht op het zogenaamde Persoonlijk Levensfase Budget (PLB). Jaarlijks wordt dit opgebouwd in uren. In het jaarrekeningsaldo 2016 is een financiële storting in een voorziening opgenomen van € 101.000, zijnde 50% van de t/m 2016 opgespaarde uren. </w:t>
      </w:r>
      <w:r w:rsidR="00966210">
        <w:rPr>
          <w:rFonts w:asciiTheme="minorHAnsi" w:hAnsiTheme="minorHAnsi"/>
        </w:rPr>
        <w:t xml:space="preserve">In </w:t>
      </w:r>
      <w:r w:rsidRPr="00F00F48">
        <w:rPr>
          <w:rFonts w:asciiTheme="minorHAnsi" w:hAnsiTheme="minorHAnsi"/>
        </w:rPr>
        <w:t xml:space="preserve">2017 </w:t>
      </w:r>
      <w:r w:rsidR="00966210">
        <w:rPr>
          <w:rFonts w:asciiTheme="minorHAnsi" w:hAnsiTheme="minorHAnsi"/>
        </w:rPr>
        <w:t xml:space="preserve">wordt erop gekoerst </w:t>
      </w:r>
      <w:r w:rsidRPr="00F00F48">
        <w:rPr>
          <w:rFonts w:asciiTheme="minorHAnsi" w:hAnsiTheme="minorHAnsi"/>
        </w:rPr>
        <w:t>de voorziening</w:t>
      </w:r>
      <w:r w:rsidR="00966210">
        <w:rPr>
          <w:rFonts w:asciiTheme="minorHAnsi" w:hAnsiTheme="minorHAnsi"/>
        </w:rPr>
        <w:t xml:space="preserve"> op het </w:t>
      </w:r>
      <w:r w:rsidRPr="00F00F48">
        <w:rPr>
          <w:rFonts w:asciiTheme="minorHAnsi" w:hAnsiTheme="minorHAnsi"/>
        </w:rPr>
        <w:t>gewenste peil van 100% te brengen.</w:t>
      </w:r>
    </w:p>
    <w:p w:rsidR="00F00F48" w:rsidRPr="00F00F48" w:rsidRDefault="00F00F48" w:rsidP="00F00F48">
      <w:pPr>
        <w:rPr>
          <w:rFonts w:asciiTheme="minorHAnsi" w:hAnsiTheme="minorHAnsi"/>
        </w:rPr>
      </w:pPr>
    </w:p>
    <w:p w:rsidR="00F00F48" w:rsidRPr="00A0000A" w:rsidRDefault="00F00F48" w:rsidP="00F00F48">
      <w:pPr>
        <w:rPr>
          <w:rFonts w:asciiTheme="minorHAnsi" w:hAnsiTheme="minorHAnsi"/>
          <w:i/>
        </w:rPr>
      </w:pPr>
      <w:r w:rsidRPr="00A0000A">
        <w:rPr>
          <w:rFonts w:asciiTheme="minorHAnsi" w:hAnsiTheme="minorHAnsi"/>
          <w:i/>
        </w:rPr>
        <w:t>Meldkamer Ambulance</w:t>
      </w:r>
      <w:r w:rsidR="00120F99">
        <w:rPr>
          <w:rFonts w:asciiTheme="minorHAnsi" w:hAnsiTheme="minorHAnsi"/>
          <w:i/>
        </w:rPr>
        <w:t xml:space="preserve"> (MKA)</w:t>
      </w:r>
    </w:p>
    <w:p w:rsidR="0042144A" w:rsidRDefault="00F00F48" w:rsidP="00F00F48">
      <w:pPr>
        <w:rPr>
          <w:rFonts w:asciiTheme="minorHAnsi" w:hAnsiTheme="minorHAnsi"/>
        </w:rPr>
      </w:pPr>
      <w:r w:rsidRPr="00F00F48">
        <w:rPr>
          <w:rFonts w:asciiTheme="minorHAnsi" w:hAnsiTheme="minorHAnsi"/>
        </w:rPr>
        <w:t xml:space="preserve">Het saldo van de MKA is </w:t>
      </w:r>
      <w:r w:rsidR="00966210">
        <w:rPr>
          <w:rFonts w:asciiTheme="minorHAnsi" w:hAnsiTheme="minorHAnsi"/>
        </w:rPr>
        <w:t>nihil</w:t>
      </w:r>
      <w:r w:rsidRPr="00F00F48">
        <w:rPr>
          <w:rFonts w:asciiTheme="minorHAnsi" w:hAnsiTheme="minorHAnsi"/>
        </w:rPr>
        <w:t>. Ook hier heeft een incidentele extra stor</w:t>
      </w:r>
      <w:r w:rsidR="00A0000A">
        <w:rPr>
          <w:rFonts w:asciiTheme="minorHAnsi" w:hAnsiTheme="minorHAnsi"/>
        </w:rPr>
        <w:t xml:space="preserve">ting in een voorziening van </w:t>
      </w:r>
    </w:p>
    <w:p w:rsidR="009F722A" w:rsidRPr="00F00F48" w:rsidRDefault="00A0000A" w:rsidP="009F722A">
      <w:pPr>
        <w:rPr>
          <w:rFonts w:asciiTheme="minorHAnsi" w:hAnsiTheme="minorHAnsi"/>
        </w:rPr>
      </w:pPr>
      <w:r>
        <w:rPr>
          <w:rFonts w:asciiTheme="minorHAnsi" w:hAnsiTheme="minorHAnsi"/>
        </w:rPr>
        <w:t>€ 34</w:t>
      </w:r>
      <w:r w:rsidR="00F00F48" w:rsidRPr="00F00F48">
        <w:rPr>
          <w:rFonts w:asciiTheme="minorHAnsi" w:hAnsiTheme="minorHAnsi"/>
        </w:rPr>
        <w:t>.000</w:t>
      </w:r>
      <w:r w:rsidR="009F722A">
        <w:rPr>
          <w:rFonts w:asciiTheme="minorHAnsi" w:hAnsiTheme="minorHAnsi"/>
        </w:rPr>
        <w:t>,</w:t>
      </w:r>
      <w:r w:rsidR="009F722A" w:rsidRPr="009F722A">
        <w:t xml:space="preserve"> </w:t>
      </w:r>
      <w:r w:rsidR="009F722A" w:rsidRPr="009F722A">
        <w:rPr>
          <w:rFonts w:asciiTheme="minorHAnsi" w:hAnsiTheme="minorHAnsi"/>
        </w:rPr>
        <w:t>zijnde 50% van de t/m 2016 opgespaarde uren</w:t>
      </w:r>
      <w:r w:rsidR="009F722A">
        <w:rPr>
          <w:rFonts w:asciiTheme="minorHAnsi" w:hAnsiTheme="minorHAnsi"/>
        </w:rPr>
        <w:t>,</w:t>
      </w:r>
      <w:r w:rsidR="00F00F48" w:rsidRPr="00F00F48">
        <w:rPr>
          <w:rFonts w:asciiTheme="minorHAnsi" w:hAnsiTheme="minorHAnsi"/>
        </w:rPr>
        <w:t xml:space="preserve"> plaatsgevonden in verband met opbouw van PLB-uren. </w:t>
      </w:r>
      <w:r w:rsidR="009F722A">
        <w:rPr>
          <w:rFonts w:asciiTheme="minorHAnsi" w:hAnsiTheme="minorHAnsi"/>
        </w:rPr>
        <w:t xml:space="preserve">In </w:t>
      </w:r>
      <w:r w:rsidR="009F722A" w:rsidRPr="00F00F48">
        <w:rPr>
          <w:rFonts w:asciiTheme="minorHAnsi" w:hAnsiTheme="minorHAnsi"/>
        </w:rPr>
        <w:t xml:space="preserve">2017 </w:t>
      </w:r>
      <w:r w:rsidR="009F722A">
        <w:rPr>
          <w:rFonts w:asciiTheme="minorHAnsi" w:hAnsiTheme="minorHAnsi"/>
        </w:rPr>
        <w:t xml:space="preserve">wordt erop gekoerst  ook  </w:t>
      </w:r>
      <w:r w:rsidR="009F722A" w:rsidRPr="00F00F48">
        <w:rPr>
          <w:rFonts w:asciiTheme="minorHAnsi" w:hAnsiTheme="minorHAnsi"/>
        </w:rPr>
        <w:t>de</w:t>
      </w:r>
      <w:r w:rsidR="009F722A">
        <w:rPr>
          <w:rFonts w:asciiTheme="minorHAnsi" w:hAnsiTheme="minorHAnsi"/>
        </w:rPr>
        <w:t xml:space="preserve">ze </w:t>
      </w:r>
      <w:r w:rsidR="009F722A" w:rsidRPr="00F00F48">
        <w:rPr>
          <w:rFonts w:asciiTheme="minorHAnsi" w:hAnsiTheme="minorHAnsi"/>
        </w:rPr>
        <w:t xml:space="preserve"> voorziening</w:t>
      </w:r>
      <w:r w:rsidR="009F722A">
        <w:rPr>
          <w:rFonts w:asciiTheme="minorHAnsi" w:hAnsiTheme="minorHAnsi"/>
        </w:rPr>
        <w:t xml:space="preserve"> op het </w:t>
      </w:r>
      <w:r w:rsidR="009F722A" w:rsidRPr="00F00F48">
        <w:rPr>
          <w:rFonts w:asciiTheme="minorHAnsi" w:hAnsiTheme="minorHAnsi"/>
        </w:rPr>
        <w:t>gewenste peil van 100% te brengen.</w:t>
      </w:r>
    </w:p>
    <w:p w:rsidR="00F00F48" w:rsidRPr="00F00F48" w:rsidRDefault="00F00F48" w:rsidP="00F00F48">
      <w:pPr>
        <w:rPr>
          <w:rFonts w:asciiTheme="minorHAnsi" w:hAnsiTheme="minorHAnsi"/>
        </w:rPr>
      </w:pPr>
    </w:p>
    <w:p w:rsidR="001A0878" w:rsidRPr="00482604" w:rsidRDefault="001A0878" w:rsidP="00DA04CC">
      <w:pPr>
        <w:pStyle w:val="Kop2"/>
        <w:ind w:left="709" w:hanging="709"/>
      </w:pPr>
      <w:bookmarkStart w:id="73" w:name="_Toc477784531"/>
      <w:r w:rsidRPr="00482604">
        <w:t>3.4</w:t>
      </w:r>
      <w:r w:rsidRPr="00482604">
        <w:tab/>
        <w:t>Programma G</w:t>
      </w:r>
      <w:r w:rsidR="00966210">
        <w:t xml:space="preserve">eneeskundige </w:t>
      </w:r>
      <w:r w:rsidRPr="00482604">
        <w:t>H</w:t>
      </w:r>
      <w:r w:rsidR="00966210">
        <w:t>ulp bij Ongevallen en Rampen (GH</w:t>
      </w:r>
      <w:r w:rsidRPr="00482604">
        <w:t>OR</w:t>
      </w:r>
      <w:r w:rsidR="00966210">
        <w:t>)</w:t>
      </w:r>
      <w:bookmarkEnd w:id="73"/>
    </w:p>
    <w:p w:rsidR="001A0878" w:rsidRPr="00482604" w:rsidRDefault="001A0878" w:rsidP="001A0878">
      <w:pPr>
        <w:pStyle w:val="kopje1"/>
        <w:rPr>
          <w:rFonts w:asciiTheme="minorHAnsi" w:hAnsiTheme="minorHAnsi"/>
        </w:rPr>
      </w:pPr>
      <w:r w:rsidRPr="00482604">
        <w:rPr>
          <w:rFonts w:asciiTheme="minorHAnsi" w:hAnsiTheme="minorHAnsi"/>
        </w:rPr>
        <w:t>Programmadoelstellingen</w:t>
      </w:r>
    </w:p>
    <w:p w:rsidR="001A0878" w:rsidRPr="00482604" w:rsidRDefault="001A0878" w:rsidP="001A0878">
      <w:pPr>
        <w:rPr>
          <w:rFonts w:asciiTheme="minorHAnsi" w:hAnsiTheme="minorHAnsi"/>
        </w:rPr>
      </w:pPr>
      <w:r w:rsidRPr="00482604">
        <w:rPr>
          <w:rFonts w:asciiTheme="minorHAnsi" w:hAnsiTheme="minorHAnsi"/>
        </w:rPr>
        <w:t xml:space="preserve">De GHOR heeft als doel een bijdrage </w:t>
      </w:r>
      <w:r>
        <w:rPr>
          <w:rFonts w:asciiTheme="minorHAnsi" w:hAnsiTheme="minorHAnsi"/>
        </w:rPr>
        <w:t xml:space="preserve">te </w:t>
      </w:r>
      <w:r w:rsidRPr="00482604">
        <w:rPr>
          <w:rFonts w:asciiTheme="minorHAnsi" w:hAnsiTheme="minorHAnsi"/>
        </w:rPr>
        <w:t xml:space="preserve">leveren aan het voorkomen en beperken van gezondheidsschade van burgers in </w:t>
      </w:r>
      <w:r>
        <w:rPr>
          <w:rFonts w:asciiTheme="minorHAnsi" w:hAnsiTheme="minorHAnsi"/>
        </w:rPr>
        <w:t xml:space="preserve">de </w:t>
      </w:r>
      <w:r w:rsidR="00966210">
        <w:rPr>
          <w:rFonts w:asciiTheme="minorHAnsi" w:hAnsiTheme="minorHAnsi"/>
        </w:rPr>
        <w:t>Veiligheidsregio</w:t>
      </w:r>
      <w:r w:rsidRPr="00482604">
        <w:rPr>
          <w:rFonts w:asciiTheme="minorHAnsi" w:hAnsiTheme="minorHAnsi"/>
        </w:rPr>
        <w:t xml:space="preserve"> als gevolg van crises, rampen en zware ongevallen. Deze doelstelling volgt uit wettelijke taken die de GHOR heeft op dit gebied. De GHOR is verantwoordelijk voor:</w:t>
      </w:r>
    </w:p>
    <w:p w:rsidR="001A0878" w:rsidRPr="00482604" w:rsidRDefault="001A0878" w:rsidP="000A2D18">
      <w:pPr>
        <w:keepLines w:val="0"/>
        <w:numPr>
          <w:ilvl w:val="0"/>
          <w:numId w:val="11"/>
        </w:numPr>
        <w:rPr>
          <w:rFonts w:asciiTheme="minorHAnsi" w:hAnsiTheme="minorHAnsi"/>
        </w:rPr>
      </w:pPr>
      <w:r>
        <w:rPr>
          <w:rFonts w:asciiTheme="minorHAnsi" w:hAnsiTheme="minorHAnsi"/>
        </w:rPr>
        <w:t>c</w:t>
      </w:r>
      <w:r w:rsidRPr="00482604">
        <w:rPr>
          <w:rFonts w:asciiTheme="minorHAnsi" w:hAnsiTheme="minorHAnsi"/>
        </w:rPr>
        <w:t>oördinatie, aansturing en regie van de geneeskundige hulpverlening</w:t>
      </w:r>
    </w:p>
    <w:p w:rsidR="001A0878" w:rsidRPr="00482604" w:rsidRDefault="001A0878" w:rsidP="000A2D18">
      <w:pPr>
        <w:keepLines w:val="0"/>
        <w:numPr>
          <w:ilvl w:val="0"/>
          <w:numId w:val="11"/>
        </w:numPr>
        <w:rPr>
          <w:rFonts w:asciiTheme="minorHAnsi" w:hAnsiTheme="minorHAnsi"/>
        </w:rPr>
      </w:pPr>
      <w:r>
        <w:rPr>
          <w:rFonts w:asciiTheme="minorHAnsi" w:hAnsiTheme="minorHAnsi"/>
        </w:rPr>
        <w:t>a</w:t>
      </w:r>
      <w:r w:rsidRPr="00482604">
        <w:rPr>
          <w:rFonts w:asciiTheme="minorHAnsi" w:hAnsiTheme="minorHAnsi"/>
        </w:rPr>
        <w:t>dvisering van andere overheden en organisaties op dat gebied</w:t>
      </w:r>
    </w:p>
    <w:p w:rsidR="001A0878" w:rsidRDefault="001A0878" w:rsidP="001A0878">
      <w:pPr>
        <w:rPr>
          <w:rFonts w:asciiTheme="minorHAnsi" w:hAnsiTheme="minorHAnsi"/>
        </w:rPr>
      </w:pPr>
    </w:p>
    <w:p w:rsidR="001A0878" w:rsidRPr="00482604" w:rsidRDefault="00966210" w:rsidP="001A0878">
      <w:pPr>
        <w:rPr>
          <w:rFonts w:asciiTheme="minorHAnsi" w:hAnsiTheme="minorHAnsi"/>
        </w:rPr>
      </w:pPr>
      <w:r>
        <w:rPr>
          <w:rFonts w:asciiTheme="minorHAnsi" w:hAnsiTheme="minorHAnsi"/>
        </w:rPr>
        <w:t>Er wordt van uitgegaan</w:t>
      </w:r>
      <w:r w:rsidR="001A0878" w:rsidRPr="00482604">
        <w:rPr>
          <w:rFonts w:asciiTheme="minorHAnsi" w:hAnsiTheme="minorHAnsi"/>
        </w:rPr>
        <w:t xml:space="preserve"> dat deze geneeskundige hulpverlening pas goed kan functioneren als de dagelijkse zorg in de gehele keten goed </w:t>
      </w:r>
      <w:r w:rsidR="001A0878">
        <w:rPr>
          <w:rFonts w:asciiTheme="minorHAnsi" w:hAnsiTheme="minorHAnsi"/>
        </w:rPr>
        <w:t>geregeld is</w:t>
      </w:r>
      <w:r w:rsidR="001A0878" w:rsidRPr="00482604">
        <w:rPr>
          <w:rFonts w:asciiTheme="minorHAnsi" w:hAnsiTheme="minorHAnsi"/>
        </w:rPr>
        <w:t>.</w:t>
      </w:r>
      <w:r w:rsidR="001A0878">
        <w:rPr>
          <w:rFonts w:asciiTheme="minorHAnsi" w:hAnsiTheme="minorHAnsi"/>
        </w:rPr>
        <w:t xml:space="preserve"> </w:t>
      </w:r>
      <w:r w:rsidR="001A0878" w:rsidRPr="00482604">
        <w:rPr>
          <w:rFonts w:asciiTheme="minorHAnsi" w:hAnsiTheme="minorHAnsi"/>
        </w:rPr>
        <w:t>Bij rampen en crises (de 'warme' fase) draagt de GHOR zorg voor leiding en coördinatie van de geneeskundige keten en het informatiemanagement. Daarvoor heeft de GHOR sleutelfunctionarissen paraat.</w:t>
      </w:r>
    </w:p>
    <w:p w:rsidR="001A0878" w:rsidRPr="00482604" w:rsidRDefault="00966210" w:rsidP="001A0878">
      <w:pPr>
        <w:rPr>
          <w:rFonts w:asciiTheme="minorHAnsi" w:hAnsiTheme="minorHAnsi"/>
        </w:rPr>
      </w:pPr>
      <w:r>
        <w:rPr>
          <w:rFonts w:asciiTheme="minorHAnsi" w:hAnsiTheme="minorHAnsi"/>
        </w:rPr>
        <w:t>De</w:t>
      </w:r>
      <w:r w:rsidR="001A0878" w:rsidRPr="00482604">
        <w:rPr>
          <w:rFonts w:asciiTheme="minorHAnsi" w:hAnsiTheme="minorHAnsi"/>
        </w:rPr>
        <w:t xml:space="preserve"> GHOR richt zich op de verbinding van partijen in de ‘witte kolom’ zoals ziekenhuizen, meldkamers, ambulances, huisartsen, zorginstellingen, politie, brandweer en anderen. Bij crises, zoals grote uitbraken van infectieziekten en milieu-incidenten, wordt vanuit de GGD de advisering over gevaarlijke stoffen en infectieziekten verzorgd, of psychosociale zorg georganiseerd tijdens en na incidenten en rampen. </w:t>
      </w:r>
    </w:p>
    <w:p w:rsidR="001A0878" w:rsidRPr="00482604" w:rsidRDefault="001A0878" w:rsidP="001A0878">
      <w:pPr>
        <w:pStyle w:val="kopje1"/>
        <w:rPr>
          <w:rFonts w:asciiTheme="minorHAnsi" w:hAnsiTheme="minorHAnsi"/>
        </w:rPr>
      </w:pPr>
      <w:r>
        <w:rPr>
          <w:rFonts w:asciiTheme="minorHAnsi" w:hAnsiTheme="minorHAnsi"/>
        </w:rPr>
        <w:t>Wat wilden we bereiken in 2016</w:t>
      </w:r>
      <w:r w:rsidRPr="00482604">
        <w:rPr>
          <w:rFonts w:asciiTheme="minorHAnsi" w:hAnsiTheme="minorHAnsi"/>
        </w:rPr>
        <w:t>?</w:t>
      </w:r>
    </w:p>
    <w:p w:rsidR="001A0878" w:rsidRPr="00166720" w:rsidRDefault="001A0878" w:rsidP="000A2D18">
      <w:pPr>
        <w:pStyle w:val="Lijstalinea"/>
        <w:keepLines w:val="0"/>
        <w:numPr>
          <w:ilvl w:val="0"/>
          <w:numId w:val="18"/>
        </w:numPr>
        <w:ind w:left="426" w:hanging="426"/>
        <w:rPr>
          <w:rFonts w:asciiTheme="minorHAnsi" w:eastAsiaTheme="minorHAnsi" w:hAnsiTheme="minorHAnsi"/>
          <w:lang w:eastAsia="en-US"/>
        </w:rPr>
      </w:pPr>
      <w:r w:rsidRPr="00166720">
        <w:rPr>
          <w:rFonts w:asciiTheme="minorHAnsi" w:eastAsiaTheme="minorHAnsi" w:hAnsiTheme="minorHAnsi"/>
          <w:lang w:eastAsia="en-US"/>
        </w:rPr>
        <w:t>Blijvend verbeteren van de kwaliteit van de GHOR-taken door deelname aan het GGD-kwaliteitssysteem</w:t>
      </w:r>
      <w:r>
        <w:rPr>
          <w:rFonts w:asciiTheme="minorHAnsi" w:eastAsiaTheme="minorHAnsi" w:hAnsiTheme="minorHAnsi"/>
          <w:lang w:eastAsia="en-US"/>
        </w:rPr>
        <w:t>.</w:t>
      </w:r>
    </w:p>
    <w:p w:rsidR="001A0878" w:rsidRPr="00166720" w:rsidRDefault="001A0878" w:rsidP="000A2D18">
      <w:pPr>
        <w:pStyle w:val="Lijstalinea"/>
        <w:keepLines w:val="0"/>
        <w:numPr>
          <w:ilvl w:val="0"/>
          <w:numId w:val="18"/>
        </w:numPr>
        <w:ind w:left="426" w:hanging="426"/>
        <w:rPr>
          <w:rFonts w:asciiTheme="minorHAnsi" w:eastAsiaTheme="minorHAnsi" w:hAnsiTheme="minorHAnsi"/>
          <w:lang w:eastAsia="en-US"/>
        </w:rPr>
      </w:pPr>
      <w:r w:rsidRPr="00166720">
        <w:rPr>
          <w:rFonts w:asciiTheme="minorHAnsi" w:eastAsiaTheme="minorHAnsi" w:hAnsiTheme="minorHAnsi"/>
          <w:lang w:eastAsia="en-US"/>
        </w:rPr>
        <w:t>Actualiseren van (deel)procesplannen</w:t>
      </w:r>
      <w:r>
        <w:rPr>
          <w:rFonts w:asciiTheme="minorHAnsi" w:eastAsiaTheme="minorHAnsi" w:hAnsiTheme="minorHAnsi"/>
          <w:lang w:eastAsia="en-US"/>
        </w:rPr>
        <w:t>.</w:t>
      </w:r>
    </w:p>
    <w:p w:rsidR="001A0878" w:rsidRPr="00166720" w:rsidRDefault="001A0878" w:rsidP="000A2D18">
      <w:pPr>
        <w:pStyle w:val="Lijstalinea"/>
        <w:keepLines w:val="0"/>
        <w:numPr>
          <w:ilvl w:val="0"/>
          <w:numId w:val="18"/>
        </w:numPr>
        <w:ind w:left="426" w:hanging="426"/>
        <w:rPr>
          <w:rFonts w:asciiTheme="minorHAnsi" w:eastAsiaTheme="minorHAnsi" w:hAnsiTheme="minorHAnsi"/>
          <w:lang w:eastAsia="en-US"/>
        </w:rPr>
      </w:pPr>
      <w:r w:rsidRPr="00166720">
        <w:rPr>
          <w:rFonts w:asciiTheme="minorHAnsi" w:eastAsiaTheme="minorHAnsi" w:hAnsiTheme="minorHAnsi"/>
          <w:lang w:eastAsia="en-US"/>
        </w:rPr>
        <w:t>Implementatie van het model Grootschalige Geneeskundige bijstand</w:t>
      </w:r>
      <w:r>
        <w:rPr>
          <w:rFonts w:asciiTheme="minorHAnsi" w:eastAsiaTheme="minorHAnsi" w:hAnsiTheme="minorHAnsi"/>
          <w:lang w:eastAsia="en-US"/>
        </w:rPr>
        <w:t xml:space="preserve"> (GGB).</w:t>
      </w:r>
    </w:p>
    <w:p w:rsidR="001A0878" w:rsidRPr="00166720" w:rsidRDefault="001A0878" w:rsidP="000A2D18">
      <w:pPr>
        <w:pStyle w:val="Lijstalinea"/>
        <w:keepLines w:val="0"/>
        <w:numPr>
          <w:ilvl w:val="0"/>
          <w:numId w:val="18"/>
        </w:numPr>
        <w:ind w:left="426" w:hanging="426"/>
        <w:rPr>
          <w:rFonts w:asciiTheme="minorHAnsi" w:eastAsiaTheme="minorHAnsi" w:hAnsiTheme="minorHAnsi"/>
          <w:lang w:eastAsia="en-US"/>
        </w:rPr>
      </w:pPr>
      <w:r w:rsidRPr="00166720">
        <w:rPr>
          <w:rFonts w:asciiTheme="minorHAnsi" w:eastAsiaTheme="minorHAnsi" w:hAnsiTheme="minorHAnsi"/>
          <w:lang w:eastAsia="en-US"/>
        </w:rPr>
        <w:t>Informatiemanagement met behulp van</w:t>
      </w:r>
      <w:r>
        <w:rPr>
          <w:rFonts w:asciiTheme="minorHAnsi" w:eastAsiaTheme="minorHAnsi" w:hAnsiTheme="minorHAnsi"/>
          <w:lang w:eastAsia="en-US"/>
        </w:rPr>
        <w:t xml:space="preserve"> de applicatie</w:t>
      </w:r>
      <w:r w:rsidRPr="00166720">
        <w:rPr>
          <w:rFonts w:asciiTheme="minorHAnsi" w:eastAsiaTheme="minorHAnsi" w:hAnsiTheme="minorHAnsi"/>
          <w:lang w:eastAsia="en-US"/>
        </w:rPr>
        <w:t xml:space="preserve"> GHOR4All</w:t>
      </w:r>
      <w:r>
        <w:rPr>
          <w:rFonts w:asciiTheme="minorHAnsi" w:eastAsiaTheme="minorHAnsi" w:hAnsiTheme="minorHAnsi"/>
          <w:lang w:eastAsia="en-US"/>
        </w:rPr>
        <w:t>.</w:t>
      </w:r>
    </w:p>
    <w:p w:rsidR="001A0878" w:rsidRPr="00166720" w:rsidRDefault="001A0878" w:rsidP="000A2D18">
      <w:pPr>
        <w:pStyle w:val="Lijstalinea"/>
        <w:keepLines w:val="0"/>
        <w:numPr>
          <w:ilvl w:val="0"/>
          <w:numId w:val="18"/>
        </w:numPr>
        <w:ind w:left="426" w:hanging="426"/>
        <w:rPr>
          <w:rFonts w:asciiTheme="minorHAnsi" w:eastAsiaTheme="minorHAnsi" w:hAnsiTheme="minorHAnsi"/>
          <w:lang w:eastAsia="en-US"/>
        </w:rPr>
      </w:pPr>
      <w:r w:rsidRPr="00166720">
        <w:rPr>
          <w:rFonts w:asciiTheme="minorHAnsi" w:eastAsiaTheme="minorHAnsi" w:hAnsiTheme="minorHAnsi"/>
          <w:lang w:eastAsia="en-US"/>
        </w:rPr>
        <w:t>Oefenen en beschikbaar houden van sleutelfunctionarissen GHOR voor de hoofdstructuur van de rampenbestrijding</w:t>
      </w:r>
      <w:r>
        <w:rPr>
          <w:rFonts w:asciiTheme="minorHAnsi" w:eastAsiaTheme="minorHAnsi" w:hAnsiTheme="minorHAnsi"/>
          <w:lang w:eastAsia="en-US"/>
        </w:rPr>
        <w:t>.</w:t>
      </w:r>
    </w:p>
    <w:p w:rsidR="001A0878" w:rsidRPr="00482604" w:rsidRDefault="001A0878" w:rsidP="001A0878">
      <w:pPr>
        <w:pStyle w:val="kopje1"/>
        <w:rPr>
          <w:rFonts w:asciiTheme="minorHAnsi" w:hAnsiTheme="minorHAnsi"/>
        </w:rPr>
      </w:pPr>
      <w:bookmarkStart w:id="74" w:name="_Toc345077394"/>
      <w:bookmarkEnd w:id="72"/>
      <w:r>
        <w:rPr>
          <w:rFonts w:asciiTheme="minorHAnsi" w:hAnsiTheme="minorHAnsi"/>
        </w:rPr>
        <w:t>Wat hebben we bereikt in 2016</w:t>
      </w:r>
      <w:r w:rsidRPr="00482604">
        <w:rPr>
          <w:rFonts w:asciiTheme="minorHAnsi" w:hAnsiTheme="minorHAnsi"/>
        </w:rPr>
        <w:t>?</w:t>
      </w:r>
    </w:p>
    <w:p w:rsidR="001A0878" w:rsidRPr="00A704F1" w:rsidRDefault="001A0878" w:rsidP="000A2D18">
      <w:pPr>
        <w:pStyle w:val="Geenafstand"/>
        <w:keepLines/>
        <w:numPr>
          <w:ilvl w:val="0"/>
          <w:numId w:val="23"/>
        </w:numPr>
        <w:rPr>
          <w:rFonts w:asciiTheme="minorHAnsi" w:eastAsiaTheme="minorHAnsi" w:hAnsiTheme="minorHAnsi"/>
        </w:rPr>
      </w:pPr>
      <w:r>
        <w:rPr>
          <w:rFonts w:asciiTheme="minorHAnsi" w:eastAsiaTheme="minorHAnsi" w:hAnsiTheme="minorHAnsi"/>
        </w:rPr>
        <w:t>H</w:t>
      </w:r>
      <w:r w:rsidRPr="00A704F1">
        <w:rPr>
          <w:rFonts w:asciiTheme="minorHAnsi" w:eastAsiaTheme="minorHAnsi" w:hAnsiTheme="minorHAnsi"/>
        </w:rPr>
        <w:t>andboeken, plannen en procedures zijn opgenomen in het kwaliteitssysteem van de GGD. Alle medewerkers zijn geschoold in en betrokken bij het actualiseren hiervan.</w:t>
      </w:r>
    </w:p>
    <w:p w:rsidR="001A0878" w:rsidRPr="00A704F1" w:rsidRDefault="001A0878" w:rsidP="000A2D18">
      <w:pPr>
        <w:pStyle w:val="Geenafstand"/>
        <w:keepLines/>
        <w:numPr>
          <w:ilvl w:val="0"/>
          <w:numId w:val="22"/>
        </w:numPr>
        <w:rPr>
          <w:rFonts w:asciiTheme="minorHAnsi" w:eastAsiaTheme="minorHAnsi" w:hAnsiTheme="minorHAnsi"/>
        </w:rPr>
      </w:pPr>
      <w:r>
        <w:rPr>
          <w:rFonts w:asciiTheme="minorHAnsi" w:eastAsiaTheme="minorHAnsi" w:hAnsiTheme="minorHAnsi"/>
        </w:rPr>
        <w:t>Het a</w:t>
      </w:r>
      <w:r w:rsidRPr="00A704F1">
        <w:rPr>
          <w:rFonts w:asciiTheme="minorHAnsi" w:eastAsiaTheme="minorHAnsi" w:hAnsiTheme="minorHAnsi"/>
        </w:rPr>
        <w:t>ctualiseren van (deel)procesplannen is vertraagd door andere prioriteiten</w:t>
      </w:r>
      <w:r>
        <w:rPr>
          <w:rFonts w:asciiTheme="minorHAnsi" w:eastAsiaTheme="minorHAnsi" w:hAnsiTheme="minorHAnsi"/>
        </w:rPr>
        <w:t>,</w:t>
      </w:r>
      <w:r w:rsidRPr="00A704F1">
        <w:rPr>
          <w:rFonts w:asciiTheme="minorHAnsi" w:eastAsiaTheme="minorHAnsi" w:hAnsiTheme="minorHAnsi"/>
        </w:rPr>
        <w:t xml:space="preserve"> zoals de actualisatie</w:t>
      </w:r>
      <w:r w:rsidR="00A94760">
        <w:rPr>
          <w:rFonts w:asciiTheme="minorHAnsi" w:eastAsiaTheme="minorHAnsi" w:hAnsiTheme="minorHAnsi"/>
        </w:rPr>
        <w:t xml:space="preserve"> Crisis bestrijdingsplan (</w:t>
      </w:r>
      <w:r w:rsidRPr="00A704F1">
        <w:rPr>
          <w:rFonts w:asciiTheme="minorHAnsi" w:eastAsiaTheme="minorHAnsi" w:hAnsiTheme="minorHAnsi"/>
        </w:rPr>
        <w:t>CBP</w:t>
      </w:r>
      <w:r w:rsidR="00A94760">
        <w:rPr>
          <w:rFonts w:asciiTheme="minorHAnsi" w:eastAsiaTheme="minorHAnsi" w:hAnsiTheme="minorHAnsi"/>
        </w:rPr>
        <w:t>)</w:t>
      </w:r>
      <w:r w:rsidRPr="00A704F1">
        <w:rPr>
          <w:rFonts w:asciiTheme="minorHAnsi" w:eastAsiaTheme="minorHAnsi" w:hAnsiTheme="minorHAnsi"/>
        </w:rPr>
        <w:t>-Schiphol en het opstellen van het Crisisplan Publieke Gezondheid.</w:t>
      </w:r>
    </w:p>
    <w:p w:rsidR="001A0878" w:rsidRPr="00A704F1" w:rsidRDefault="001A0878" w:rsidP="000A2D18">
      <w:pPr>
        <w:pStyle w:val="Geenafstand"/>
        <w:keepLines/>
        <w:numPr>
          <w:ilvl w:val="0"/>
          <w:numId w:val="22"/>
        </w:numPr>
        <w:rPr>
          <w:rFonts w:asciiTheme="minorHAnsi" w:eastAsiaTheme="minorHAnsi" w:hAnsiTheme="minorHAnsi"/>
        </w:rPr>
      </w:pPr>
      <w:r w:rsidRPr="00A704F1">
        <w:rPr>
          <w:rFonts w:asciiTheme="minorHAnsi" w:eastAsiaTheme="minorHAnsi" w:hAnsiTheme="minorHAnsi"/>
        </w:rPr>
        <w:t>Samen met de R</w:t>
      </w:r>
      <w:r>
        <w:rPr>
          <w:rFonts w:asciiTheme="minorHAnsi" w:eastAsiaTheme="minorHAnsi" w:hAnsiTheme="minorHAnsi"/>
        </w:rPr>
        <w:t>egionale Ambulancevoorziening Kennemerland (R</w:t>
      </w:r>
      <w:r w:rsidRPr="00A704F1">
        <w:rPr>
          <w:rFonts w:asciiTheme="minorHAnsi" w:eastAsiaTheme="minorHAnsi" w:hAnsiTheme="minorHAnsi"/>
        </w:rPr>
        <w:t>AV</w:t>
      </w:r>
      <w:r>
        <w:rPr>
          <w:rFonts w:asciiTheme="minorHAnsi" w:eastAsiaTheme="minorHAnsi" w:hAnsiTheme="minorHAnsi"/>
        </w:rPr>
        <w:t>)</w:t>
      </w:r>
      <w:r w:rsidRPr="00A704F1">
        <w:rPr>
          <w:rFonts w:asciiTheme="minorHAnsi" w:eastAsiaTheme="minorHAnsi" w:hAnsiTheme="minorHAnsi"/>
        </w:rPr>
        <w:t xml:space="preserve"> is het model </w:t>
      </w:r>
      <w:r w:rsidR="00A94760">
        <w:rPr>
          <w:rFonts w:asciiTheme="minorHAnsi" w:eastAsiaTheme="minorHAnsi" w:hAnsiTheme="minorHAnsi"/>
        </w:rPr>
        <w:t>Grootschalig geneeskundige bijstand (</w:t>
      </w:r>
      <w:r w:rsidRPr="00A704F1">
        <w:rPr>
          <w:rFonts w:asciiTheme="minorHAnsi" w:eastAsiaTheme="minorHAnsi" w:hAnsiTheme="minorHAnsi"/>
        </w:rPr>
        <w:t>GGB</w:t>
      </w:r>
      <w:r w:rsidR="00A94760">
        <w:rPr>
          <w:rFonts w:asciiTheme="minorHAnsi" w:eastAsiaTheme="minorHAnsi" w:hAnsiTheme="minorHAnsi"/>
        </w:rPr>
        <w:t xml:space="preserve">) </w:t>
      </w:r>
      <w:r w:rsidRPr="00A704F1">
        <w:rPr>
          <w:rFonts w:asciiTheme="minorHAnsi" w:eastAsiaTheme="minorHAnsi" w:hAnsiTheme="minorHAnsi"/>
        </w:rPr>
        <w:t>geïmplementeerd. Hiervoor zijn 21 scholingsmiddagen georganiseerd en uitgevoerd.</w:t>
      </w:r>
    </w:p>
    <w:p w:rsidR="001A0878" w:rsidRPr="00A704F1" w:rsidRDefault="001A0878" w:rsidP="000A2D18">
      <w:pPr>
        <w:pStyle w:val="Geenafstand"/>
        <w:keepLines/>
        <w:numPr>
          <w:ilvl w:val="0"/>
          <w:numId w:val="22"/>
        </w:numPr>
        <w:rPr>
          <w:rFonts w:asciiTheme="minorHAnsi" w:eastAsiaTheme="minorHAnsi" w:hAnsiTheme="minorHAnsi"/>
        </w:rPr>
      </w:pPr>
      <w:r w:rsidRPr="00A704F1">
        <w:rPr>
          <w:rFonts w:asciiTheme="minorHAnsi" w:eastAsiaTheme="minorHAnsi" w:hAnsiTheme="minorHAnsi"/>
        </w:rPr>
        <w:t>Een overgroot deel van de ketenpartners is aangesloten op GHOR4ALL en houdt de eigen informatie up-to-date.</w:t>
      </w:r>
    </w:p>
    <w:p w:rsidR="001A0878" w:rsidRPr="00A704F1" w:rsidRDefault="001A0878" w:rsidP="000A2D18">
      <w:pPr>
        <w:pStyle w:val="Geenafstand"/>
        <w:keepLines/>
        <w:numPr>
          <w:ilvl w:val="0"/>
          <w:numId w:val="22"/>
        </w:numPr>
        <w:rPr>
          <w:rFonts w:asciiTheme="minorHAnsi" w:eastAsiaTheme="minorHAnsi" w:hAnsiTheme="minorHAnsi"/>
        </w:rPr>
      </w:pPr>
      <w:r w:rsidRPr="00A704F1">
        <w:rPr>
          <w:rFonts w:asciiTheme="minorHAnsi" w:eastAsiaTheme="minorHAnsi" w:hAnsiTheme="minorHAnsi"/>
        </w:rPr>
        <w:t xml:space="preserve">Met alle crisisfunctionarissen van de GHOR zijn voortgangsgesprekken gehouden. Mede op basis hiervan is het OTO-aanbod vastgesteld. </w:t>
      </w:r>
      <w:r>
        <w:rPr>
          <w:rFonts w:asciiTheme="minorHAnsi" w:eastAsiaTheme="minorHAnsi" w:hAnsiTheme="minorHAnsi"/>
        </w:rPr>
        <w:t>De</w:t>
      </w:r>
      <w:r w:rsidRPr="00A704F1">
        <w:rPr>
          <w:rFonts w:asciiTheme="minorHAnsi" w:eastAsiaTheme="minorHAnsi" w:hAnsiTheme="minorHAnsi"/>
        </w:rPr>
        <w:t xml:space="preserve"> crisisfunctionarissen hebben meer dan voldoende aan OTO-activiteiten deelgenomen. De 24/7 beschikbaarheid </w:t>
      </w:r>
      <w:r>
        <w:rPr>
          <w:rFonts w:asciiTheme="minorHAnsi" w:eastAsiaTheme="minorHAnsi" w:hAnsiTheme="minorHAnsi"/>
        </w:rPr>
        <w:t>was</w:t>
      </w:r>
      <w:r w:rsidRPr="00A704F1">
        <w:rPr>
          <w:rFonts w:asciiTheme="minorHAnsi" w:eastAsiaTheme="minorHAnsi" w:hAnsiTheme="minorHAnsi"/>
        </w:rPr>
        <w:t xml:space="preserve"> te allen tijde gegarandeerd.</w:t>
      </w:r>
    </w:p>
    <w:p w:rsidR="004B49B7" w:rsidRDefault="001A0878" w:rsidP="004B49B7">
      <w:pPr>
        <w:pStyle w:val="Geenafstand"/>
        <w:keepLines/>
        <w:numPr>
          <w:ilvl w:val="0"/>
          <w:numId w:val="22"/>
        </w:numPr>
        <w:rPr>
          <w:rFonts w:asciiTheme="minorHAnsi" w:eastAsiaTheme="minorHAnsi" w:hAnsiTheme="minorHAnsi"/>
        </w:rPr>
      </w:pPr>
      <w:r w:rsidRPr="00766C1E">
        <w:rPr>
          <w:rFonts w:asciiTheme="minorHAnsi" w:eastAsiaTheme="minorHAnsi" w:hAnsiTheme="minorHAnsi"/>
        </w:rPr>
        <w:t xml:space="preserve">Er is veel energie gestoken in de voorbereidingen op de gevolgen van dreiging of </w:t>
      </w:r>
      <w:r w:rsidRPr="00A94760">
        <w:rPr>
          <w:rFonts w:asciiTheme="minorHAnsi" w:eastAsiaTheme="minorHAnsi" w:hAnsiTheme="minorHAnsi"/>
        </w:rPr>
        <w:t xml:space="preserve">een aanslag, de zogenaamde Terrorisme Gevolg Bestrijding (TGB) Deze heeft zowel in mono- als multidisciplinair verband plaatsgevonden. De voorbereiding heeft een </w:t>
      </w:r>
      <w:r w:rsidRPr="00766C1E">
        <w:rPr>
          <w:rFonts w:asciiTheme="minorHAnsi" w:eastAsiaTheme="minorHAnsi" w:hAnsiTheme="minorHAnsi"/>
        </w:rPr>
        <w:t xml:space="preserve">operationele component, waar het gaat om </w:t>
      </w:r>
      <w:r w:rsidRPr="00A94760">
        <w:rPr>
          <w:rFonts w:asciiTheme="minorHAnsi" w:eastAsiaTheme="minorHAnsi" w:hAnsiTheme="minorHAnsi"/>
        </w:rPr>
        <w:t xml:space="preserve">materialen en middelen, een tactische component, </w:t>
      </w:r>
      <w:r w:rsidRPr="00766C1E">
        <w:rPr>
          <w:rFonts w:asciiTheme="minorHAnsi" w:eastAsiaTheme="minorHAnsi" w:hAnsiTheme="minorHAnsi"/>
        </w:rPr>
        <w:t xml:space="preserve">denk aan </w:t>
      </w:r>
      <w:r w:rsidRPr="00A94760">
        <w:rPr>
          <w:rFonts w:asciiTheme="minorHAnsi" w:eastAsiaTheme="minorHAnsi" w:hAnsiTheme="minorHAnsi"/>
        </w:rPr>
        <w:t>inzetafspraken en informatie delen, en een strategische component, als het gaat om een richtlijn voor geneeskundig handelen na een aanslag</w:t>
      </w:r>
      <w:r w:rsidR="00766C1E">
        <w:rPr>
          <w:rFonts w:asciiTheme="minorHAnsi" w:eastAsiaTheme="minorHAnsi" w:hAnsiTheme="minorHAnsi"/>
        </w:rPr>
        <w:t>.</w:t>
      </w:r>
      <w:r w:rsidR="00A94760">
        <w:rPr>
          <w:rFonts w:asciiTheme="minorHAnsi" w:eastAsiaTheme="minorHAnsi" w:hAnsiTheme="minorHAnsi"/>
        </w:rPr>
        <w:t xml:space="preserve"> </w:t>
      </w:r>
      <w:r w:rsidRPr="00766C1E">
        <w:rPr>
          <w:rFonts w:asciiTheme="minorHAnsi" w:eastAsiaTheme="minorHAnsi" w:hAnsiTheme="minorHAnsi"/>
        </w:rPr>
        <w:t xml:space="preserve">Een aantal </w:t>
      </w:r>
      <w:r w:rsidR="00966210">
        <w:rPr>
          <w:rFonts w:asciiTheme="minorHAnsi" w:eastAsiaTheme="minorHAnsi" w:hAnsiTheme="minorHAnsi"/>
        </w:rPr>
        <w:t>keer</w:t>
      </w:r>
      <w:r w:rsidRPr="00766C1E">
        <w:rPr>
          <w:rFonts w:asciiTheme="minorHAnsi" w:eastAsiaTheme="minorHAnsi" w:hAnsiTheme="minorHAnsi"/>
        </w:rPr>
        <w:t xml:space="preserve"> heeft advisering plaatsgevonden voor landelijke gremia, zoals de Bestuurlijke adviescommissie Brandweer (BAC) GHOR e</w:t>
      </w:r>
      <w:r w:rsidRPr="00A94760">
        <w:rPr>
          <w:rFonts w:asciiTheme="minorHAnsi" w:eastAsiaTheme="minorHAnsi" w:hAnsiTheme="minorHAnsi"/>
        </w:rPr>
        <w:t>n de Raad van Directeuren Publieke Gezondheid (DPG) betreffende GHOR-zaken.</w:t>
      </w:r>
    </w:p>
    <w:p w:rsidR="001A0878" w:rsidRPr="00482604" w:rsidRDefault="001A0878" w:rsidP="001A0878">
      <w:pPr>
        <w:pStyle w:val="kopje20"/>
        <w:rPr>
          <w:rFonts w:asciiTheme="minorHAnsi" w:hAnsiTheme="minorHAnsi"/>
        </w:rPr>
      </w:pPr>
      <w:r w:rsidRPr="00482604">
        <w:rPr>
          <w:rFonts w:asciiTheme="minorHAnsi" w:hAnsiTheme="minorHAnsi"/>
        </w:rPr>
        <w:t>Overzicht prestaties en kengetallen</w:t>
      </w:r>
      <w:r>
        <w:rPr>
          <w:rFonts w:asciiTheme="minorHAnsi" w:hAnsiTheme="minorHAnsi"/>
        </w:rPr>
        <w:t xml:space="preserve"> </w:t>
      </w:r>
    </w:p>
    <w:tbl>
      <w:tblPr>
        <w:tblW w:w="8845" w:type="dxa"/>
        <w:tblInd w:w="108" w:type="dxa"/>
        <w:tblLayout w:type="fixed"/>
        <w:tblCellMar>
          <w:left w:w="0" w:type="dxa"/>
          <w:right w:w="0" w:type="dxa"/>
        </w:tblCellMar>
        <w:tblLook w:val="0000" w:firstRow="0" w:lastRow="0" w:firstColumn="0" w:lastColumn="0" w:noHBand="0" w:noVBand="0"/>
      </w:tblPr>
      <w:tblGrid>
        <w:gridCol w:w="4585"/>
        <w:gridCol w:w="1474"/>
        <w:gridCol w:w="1312"/>
        <w:gridCol w:w="1474"/>
      </w:tblGrid>
      <w:tr w:rsidR="001A0878" w:rsidRPr="00482604" w:rsidTr="001A0878">
        <w:tc>
          <w:tcPr>
            <w:tcW w:w="4585"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tcPr>
          <w:p w:rsidR="001A0878" w:rsidRPr="00482604" w:rsidRDefault="001A0878" w:rsidP="001A0878">
            <w:pPr>
              <w:jc w:val="both"/>
              <w:rPr>
                <w:rFonts w:asciiTheme="minorHAnsi" w:hAnsiTheme="minorHAnsi"/>
                <w:b/>
                <w:bCs/>
              </w:rPr>
            </w:pPr>
            <w:r w:rsidRPr="00482604">
              <w:rPr>
                <w:rFonts w:asciiTheme="minorHAnsi" w:hAnsiTheme="minorHAnsi"/>
                <w:b/>
                <w:bCs/>
              </w:rPr>
              <w:t xml:space="preserve">Risicobeheersing </w:t>
            </w:r>
          </w:p>
        </w:tc>
        <w:tc>
          <w:tcPr>
            <w:tcW w:w="147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tcPr>
          <w:p w:rsidR="001A0878" w:rsidRPr="00482604" w:rsidRDefault="001A0878" w:rsidP="001A0878">
            <w:pPr>
              <w:jc w:val="right"/>
              <w:rPr>
                <w:rFonts w:asciiTheme="minorHAnsi" w:hAnsiTheme="minorHAnsi"/>
                <w:b/>
                <w:bCs/>
                <w:iCs/>
              </w:rPr>
            </w:pPr>
            <w:r w:rsidRPr="00482604">
              <w:rPr>
                <w:rFonts w:asciiTheme="minorHAnsi" w:hAnsiTheme="minorHAnsi"/>
                <w:b/>
                <w:bCs/>
                <w:iCs/>
              </w:rPr>
              <w:t>Resultaat 2015</w:t>
            </w:r>
          </w:p>
        </w:tc>
        <w:tc>
          <w:tcPr>
            <w:tcW w:w="1312" w:type="dxa"/>
            <w:tcBorders>
              <w:top w:val="single" w:sz="8" w:space="0" w:color="auto"/>
              <w:left w:val="nil"/>
              <w:bottom w:val="single" w:sz="8" w:space="0" w:color="auto"/>
              <w:right w:val="single" w:sz="8" w:space="0" w:color="auto"/>
            </w:tcBorders>
            <w:shd w:val="clear" w:color="auto" w:fill="CCCCCC"/>
          </w:tcPr>
          <w:p w:rsidR="001A0878" w:rsidRPr="00482604" w:rsidRDefault="001A0878" w:rsidP="001A0878">
            <w:pPr>
              <w:jc w:val="right"/>
              <w:rPr>
                <w:rFonts w:asciiTheme="minorHAnsi" w:hAnsiTheme="minorHAnsi"/>
                <w:b/>
                <w:bCs/>
                <w:iCs/>
              </w:rPr>
            </w:pPr>
            <w:r w:rsidRPr="00482604">
              <w:rPr>
                <w:rFonts w:asciiTheme="minorHAnsi" w:hAnsiTheme="minorHAnsi"/>
                <w:b/>
                <w:bCs/>
                <w:iCs/>
              </w:rPr>
              <w:t>Begroting 2016</w:t>
            </w:r>
          </w:p>
        </w:tc>
        <w:tc>
          <w:tcPr>
            <w:tcW w:w="1474"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tcPr>
          <w:p w:rsidR="001A0878" w:rsidRPr="00482604" w:rsidRDefault="001A0878" w:rsidP="001A0878">
            <w:pPr>
              <w:jc w:val="right"/>
              <w:rPr>
                <w:rFonts w:asciiTheme="minorHAnsi" w:hAnsiTheme="minorHAnsi"/>
                <w:b/>
                <w:bCs/>
                <w:iCs/>
              </w:rPr>
            </w:pPr>
            <w:r w:rsidRPr="00482604">
              <w:rPr>
                <w:rFonts w:asciiTheme="minorHAnsi" w:hAnsiTheme="minorHAnsi"/>
                <w:b/>
                <w:bCs/>
                <w:iCs/>
              </w:rPr>
              <w:t>Resultaat 2016</w:t>
            </w:r>
          </w:p>
        </w:tc>
      </w:tr>
      <w:tr w:rsidR="001A0878" w:rsidRPr="00482604" w:rsidTr="001A0878">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A0878" w:rsidRPr="00482604" w:rsidRDefault="001A0878" w:rsidP="001A0878">
            <w:pPr>
              <w:jc w:val="both"/>
              <w:rPr>
                <w:rFonts w:asciiTheme="minorHAnsi" w:hAnsiTheme="minorHAnsi"/>
              </w:rPr>
            </w:pPr>
            <w:r w:rsidRPr="00482604">
              <w:rPr>
                <w:rFonts w:asciiTheme="minorHAnsi" w:hAnsiTheme="minorHAnsi"/>
              </w:rPr>
              <w:t>Evenementen met (verhoogde) aandacht</w:t>
            </w:r>
          </w:p>
        </w:tc>
        <w:tc>
          <w:tcPr>
            <w:tcW w:w="1474" w:type="dxa"/>
            <w:tcBorders>
              <w:top w:val="nil"/>
              <w:left w:val="nil"/>
              <w:bottom w:val="single" w:sz="8" w:space="0" w:color="auto"/>
              <w:right w:val="single" w:sz="8" w:space="0" w:color="auto"/>
            </w:tcBorders>
            <w:tcMar>
              <w:top w:w="0" w:type="dxa"/>
              <w:left w:w="108" w:type="dxa"/>
              <w:bottom w:w="0" w:type="dxa"/>
              <w:right w:w="108" w:type="dxa"/>
            </w:tcMar>
          </w:tcPr>
          <w:p w:rsidR="001A0878" w:rsidRPr="00482604" w:rsidRDefault="001A0878" w:rsidP="001A0878">
            <w:pPr>
              <w:jc w:val="right"/>
              <w:rPr>
                <w:rFonts w:asciiTheme="minorHAnsi" w:hAnsiTheme="minorHAnsi"/>
              </w:rPr>
            </w:pPr>
            <w:r w:rsidRPr="00482604">
              <w:rPr>
                <w:rFonts w:asciiTheme="minorHAnsi" w:hAnsiTheme="minorHAnsi"/>
              </w:rPr>
              <w:t>68</w:t>
            </w:r>
          </w:p>
        </w:tc>
        <w:tc>
          <w:tcPr>
            <w:tcW w:w="1312" w:type="dxa"/>
            <w:tcBorders>
              <w:top w:val="nil"/>
              <w:left w:val="nil"/>
              <w:bottom w:val="single" w:sz="8" w:space="0" w:color="auto"/>
              <w:right w:val="single" w:sz="8" w:space="0" w:color="auto"/>
            </w:tcBorders>
          </w:tcPr>
          <w:p w:rsidR="001A0878" w:rsidRPr="00433FF6" w:rsidRDefault="001A0878" w:rsidP="001A0878">
            <w:pPr>
              <w:jc w:val="right"/>
              <w:rPr>
                <w:rFonts w:asciiTheme="minorHAnsi" w:hAnsiTheme="minorHAnsi"/>
              </w:rPr>
            </w:pPr>
            <w:r w:rsidRPr="00433FF6">
              <w:rPr>
                <w:rFonts w:asciiTheme="minorHAnsi" w:hAnsiTheme="minorHAnsi"/>
              </w:rPr>
              <w:t>98</w:t>
            </w:r>
          </w:p>
        </w:tc>
        <w:tc>
          <w:tcPr>
            <w:tcW w:w="14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A0878" w:rsidRPr="00482604" w:rsidRDefault="001A0878" w:rsidP="001A0878">
            <w:pPr>
              <w:jc w:val="right"/>
              <w:rPr>
                <w:rFonts w:asciiTheme="minorHAnsi" w:hAnsiTheme="minorHAnsi"/>
              </w:rPr>
            </w:pPr>
            <w:r>
              <w:rPr>
                <w:rFonts w:asciiTheme="minorHAnsi" w:hAnsiTheme="minorHAnsi"/>
              </w:rPr>
              <w:t>90</w:t>
            </w:r>
          </w:p>
        </w:tc>
      </w:tr>
      <w:tr w:rsidR="001A0878" w:rsidRPr="00482604" w:rsidTr="001A0878">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A0878" w:rsidRPr="00482604" w:rsidRDefault="001A0878" w:rsidP="001A0878">
            <w:pPr>
              <w:jc w:val="both"/>
              <w:rPr>
                <w:rFonts w:asciiTheme="minorHAnsi" w:hAnsiTheme="minorHAnsi"/>
              </w:rPr>
            </w:pPr>
            <w:r w:rsidRPr="00482604">
              <w:rPr>
                <w:rFonts w:asciiTheme="minorHAnsi" w:hAnsiTheme="minorHAnsi"/>
              </w:rPr>
              <w:t>Adviezen</w:t>
            </w:r>
            <w:r w:rsidR="00A31FEC">
              <w:rPr>
                <w:rFonts w:asciiTheme="minorHAnsi" w:hAnsiTheme="minorHAnsi"/>
              </w:rPr>
              <w:t>*</w:t>
            </w:r>
          </w:p>
        </w:tc>
        <w:tc>
          <w:tcPr>
            <w:tcW w:w="1474" w:type="dxa"/>
            <w:tcBorders>
              <w:top w:val="nil"/>
              <w:left w:val="nil"/>
              <w:bottom w:val="single" w:sz="8" w:space="0" w:color="auto"/>
              <w:right w:val="single" w:sz="8" w:space="0" w:color="auto"/>
            </w:tcBorders>
            <w:tcMar>
              <w:top w:w="0" w:type="dxa"/>
              <w:left w:w="108" w:type="dxa"/>
              <w:bottom w:w="0" w:type="dxa"/>
              <w:right w:w="108" w:type="dxa"/>
            </w:tcMar>
          </w:tcPr>
          <w:p w:rsidR="001A0878" w:rsidRPr="00482604" w:rsidRDefault="001A0878" w:rsidP="001A0878">
            <w:pPr>
              <w:jc w:val="right"/>
              <w:rPr>
                <w:rFonts w:asciiTheme="minorHAnsi" w:hAnsiTheme="minorHAnsi"/>
              </w:rPr>
            </w:pPr>
            <w:r w:rsidRPr="00482604">
              <w:rPr>
                <w:rFonts w:asciiTheme="minorHAnsi" w:hAnsiTheme="minorHAnsi"/>
              </w:rPr>
              <w:t>39</w:t>
            </w:r>
          </w:p>
        </w:tc>
        <w:tc>
          <w:tcPr>
            <w:tcW w:w="1312" w:type="dxa"/>
            <w:tcBorders>
              <w:top w:val="nil"/>
              <w:left w:val="nil"/>
              <w:bottom w:val="single" w:sz="8" w:space="0" w:color="auto"/>
              <w:right w:val="single" w:sz="8" w:space="0" w:color="auto"/>
            </w:tcBorders>
          </w:tcPr>
          <w:p w:rsidR="001A0878" w:rsidRPr="00482604" w:rsidRDefault="001A0878" w:rsidP="001A0878">
            <w:pPr>
              <w:jc w:val="right"/>
              <w:rPr>
                <w:rFonts w:asciiTheme="minorHAnsi" w:hAnsiTheme="minorHAnsi"/>
              </w:rPr>
            </w:pPr>
            <w:r>
              <w:rPr>
                <w:rFonts w:asciiTheme="minorHAnsi" w:hAnsiTheme="minorHAnsi"/>
              </w:rPr>
              <w:t>50</w:t>
            </w:r>
          </w:p>
        </w:tc>
        <w:tc>
          <w:tcPr>
            <w:tcW w:w="14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A0878" w:rsidRPr="00482604" w:rsidRDefault="001A0878" w:rsidP="001A0878">
            <w:pPr>
              <w:jc w:val="right"/>
              <w:rPr>
                <w:rFonts w:asciiTheme="minorHAnsi" w:hAnsiTheme="minorHAnsi"/>
              </w:rPr>
            </w:pPr>
            <w:r>
              <w:rPr>
                <w:rFonts w:asciiTheme="minorHAnsi" w:hAnsiTheme="minorHAnsi"/>
              </w:rPr>
              <w:t>90</w:t>
            </w:r>
          </w:p>
        </w:tc>
      </w:tr>
      <w:tr w:rsidR="001A0878" w:rsidRPr="00482604" w:rsidTr="001A0878">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A0878" w:rsidRPr="00482604" w:rsidRDefault="001A0878" w:rsidP="001A0878">
            <w:pPr>
              <w:jc w:val="both"/>
              <w:rPr>
                <w:rFonts w:asciiTheme="minorHAnsi" w:hAnsiTheme="minorHAnsi"/>
              </w:rPr>
            </w:pPr>
            <w:r w:rsidRPr="00482604">
              <w:rPr>
                <w:rFonts w:asciiTheme="minorHAnsi" w:hAnsiTheme="minorHAnsi"/>
              </w:rPr>
              <w:t>Adviezen t.a.v. externe veiligheid</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bottom"/>
          </w:tcPr>
          <w:p w:rsidR="001A0878" w:rsidRPr="00482604" w:rsidRDefault="001A0878" w:rsidP="001A0878">
            <w:pPr>
              <w:jc w:val="right"/>
              <w:rPr>
                <w:rFonts w:asciiTheme="minorHAnsi" w:hAnsiTheme="minorHAnsi"/>
              </w:rPr>
            </w:pPr>
            <w:r w:rsidRPr="00482604">
              <w:rPr>
                <w:rFonts w:asciiTheme="minorHAnsi" w:hAnsiTheme="minorHAnsi"/>
              </w:rPr>
              <w:t>1</w:t>
            </w:r>
          </w:p>
        </w:tc>
        <w:tc>
          <w:tcPr>
            <w:tcW w:w="1312" w:type="dxa"/>
            <w:tcBorders>
              <w:top w:val="nil"/>
              <w:left w:val="nil"/>
              <w:bottom w:val="single" w:sz="8" w:space="0" w:color="auto"/>
              <w:right w:val="single" w:sz="8" w:space="0" w:color="auto"/>
            </w:tcBorders>
            <w:vAlign w:val="bottom"/>
          </w:tcPr>
          <w:p w:rsidR="001A0878" w:rsidRPr="00482604" w:rsidRDefault="001A0878" w:rsidP="001A0878">
            <w:pPr>
              <w:jc w:val="right"/>
              <w:rPr>
                <w:rFonts w:asciiTheme="minorHAnsi" w:hAnsiTheme="minorHAnsi"/>
              </w:rPr>
            </w:pPr>
            <w:r>
              <w:rPr>
                <w:rFonts w:asciiTheme="minorHAnsi" w:hAnsiTheme="minorHAnsi"/>
              </w:rPr>
              <w:t>2</w:t>
            </w:r>
          </w:p>
        </w:tc>
        <w:tc>
          <w:tcPr>
            <w:tcW w:w="14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A0878" w:rsidRPr="00482604" w:rsidRDefault="001A0878" w:rsidP="001A0878">
            <w:pPr>
              <w:jc w:val="right"/>
              <w:rPr>
                <w:rFonts w:asciiTheme="minorHAnsi" w:hAnsiTheme="minorHAnsi"/>
              </w:rPr>
            </w:pPr>
            <w:r>
              <w:rPr>
                <w:rFonts w:asciiTheme="minorHAnsi" w:hAnsiTheme="minorHAnsi"/>
              </w:rPr>
              <w:t>3</w:t>
            </w:r>
          </w:p>
        </w:tc>
      </w:tr>
    </w:tbl>
    <w:p w:rsidR="00A31FEC" w:rsidRPr="00A31FEC" w:rsidRDefault="00A31FEC" w:rsidP="001A0878">
      <w:pPr>
        <w:rPr>
          <w:rFonts w:asciiTheme="minorHAnsi" w:hAnsiTheme="minorHAnsi"/>
          <w:sz w:val="18"/>
          <w:szCs w:val="18"/>
        </w:rPr>
      </w:pPr>
      <w:r>
        <w:rPr>
          <w:rFonts w:asciiTheme="minorHAnsi" w:hAnsiTheme="minorHAnsi"/>
          <w:sz w:val="18"/>
          <w:szCs w:val="18"/>
        </w:rPr>
        <w:t xml:space="preserve">*in voorgaande jaren werd afgerekend per advies. Nu dit is losgelaten </w:t>
      </w:r>
      <w:r w:rsidR="002738C3">
        <w:rPr>
          <w:rFonts w:asciiTheme="minorHAnsi" w:hAnsiTheme="minorHAnsi"/>
          <w:sz w:val="18"/>
          <w:szCs w:val="18"/>
        </w:rPr>
        <w:t>is het aantal adviesaanvragen toegenomen</w:t>
      </w:r>
    </w:p>
    <w:p w:rsidR="001A0878" w:rsidRPr="00482604" w:rsidRDefault="001A0878" w:rsidP="001A0878">
      <w:pPr>
        <w:rPr>
          <w:rFonts w:asciiTheme="minorHAnsi" w:hAnsiTheme="minorHAnsi"/>
        </w:rPr>
      </w:pPr>
    </w:p>
    <w:tbl>
      <w:tblPr>
        <w:tblW w:w="8845" w:type="dxa"/>
        <w:tblInd w:w="108" w:type="dxa"/>
        <w:tblLayout w:type="fixed"/>
        <w:tblCellMar>
          <w:left w:w="0" w:type="dxa"/>
          <w:right w:w="0" w:type="dxa"/>
        </w:tblCellMar>
        <w:tblLook w:val="0000" w:firstRow="0" w:lastRow="0" w:firstColumn="0" w:lastColumn="0" w:noHBand="0" w:noVBand="0"/>
      </w:tblPr>
      <w:tblGrid>
        <w:gridCol w:w="4585"/>
        <w:gridCol w:w="1474"/>
        <w:gridCol w:w="1312"/>
        <w:gridCol w:w="1474"/>
      </w:tblGrid>
      <w:tr w:rsidR="001A0878" w:rsidRPr="00482604" w:rsidTr="001A0878">
        <w:tc>
          <w:tcPr>
            <w:tcW w:w="4585"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tcPr>
          <w:p w:rsidR="001A0878" w:rsidRPr="00482604" w:rsidRDefault="001A0878" w:rsidP="001A0878">
            <w:pPr>
              <w:jc w:val="both"/>
              <w:rPr>
                <w:rFonts w:asciiTheme="minorHAnsi" w:hAnsiTheme="minorHAnsi"/>
                <w:b/>
                <w:bCs/>
              </w:rPr>
            </w:pPr>
            <w:r w:rsidRPr="00482604">
              <w:rPr>
                <w:rFonts w:asciiTheme="minorHAnsi" w:hAnsiTheme="minorHAnsi"/>
                <w:b/>
                <w:bCs/>
              </w:rPr>
              <w:t>Activiteiten Opleiden, trainen en oefenen</w:t>
            </w:r>
          </w:p>
        </w:tc>
        <w:tc>
          <w:tcPr>
            <w:tcW w:w="147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tcPr>
          <w:p w:rsidR="001A0878" w:rsidRPr="00482604" w:rsidRDefault="001A0878" w:rsidP="001A0878">
            <w:pPr>
              <w:jc w:val="right"/>
              <w:rPr>
                <w:rFonts w:asciiTheme="minorHAnsi" w:hAnsiTheme="minorHAnsi"/>
                <w:b/>
                <w:bCs/>
                <w:iCs/>
              </w:rPr>
            </w:pPr>
            <w:r w:rsidRPr="00482604">
              <w:rPr>
                <w:rFonts w:asciiTheme="minorHAnsi" w:hAnsiTheme="minorHAnsi"/>
                <w:b/>
                <w:bCs/>
                <w:iCs/>
              </w:rPr>
              <w:t>Resultaat 2015</w:t>
            </w:r>
          </w:p>
        </w:tc>
        <w:tc>
          <w:tcPr>
            <w:tcW w:w="1312" w:type="dxa"/>
            <w:tcBorders>
              <w:top w:val="single" w:sz="8" w:space="0" w:color="auto"/>
              <w:left w:val="nil"/>
              <w:bottom w:val="single" w:sz="8" w:space="0" w:color="auto"/>
              <w:right w:val="single" w:sz="8" w:space="0" w:color="auto"/>
            </w:tcBorders>
            <w:shd w:val="clear" w:color="auto" w:fill="CCCCCC"/>
          </w:tcPr>
          <w:p w:rsidR="001A0878" w:rsidRPr="00482604" w:rsidRDefault="001A0878" w:rsidP="001A0878">
            <w:pPr>
              <w:jc w:val="right"/>
              <w:rPr>
                <w:rFonts w:asciiTheme="minorHAnsi" w:hAnsiTheme="minorHAnsi"/>
                <w:b/>
                <w:bCs/>
                <w:iCs/>
              </w:rPr>
            </w:pPr>
            <w:r w:rsidRPr="00482604">
              <w:rPr>
                <w:rFonts w:asciiTheme="minorHAnsi" w:hAnsiTheme="minorHAnsi"/>
                <w:b/>
                <w:bCs/>
                <w:iCs/>
              </w:rPr>
              <w:t>Begroting 2016</w:t>
            </w:r>
          </w:p>
        </w:tc>
        <w:tc>
          <w:tcPr>
            <w:tcW w:w="1474"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tcPr>
          <w:p w:rsidR="001A0878" w:rsidRPr="00482604" w:rsidRDefault="001A0878" w:rsidP="001A0878">
            <w:pPr>
              <w:jc w:val="right"/>
              <w:rPr>
                <w:rFonts w:asciiTheme="minorHAnsi" w:hAnsiTheme="minorHAnsi"/>
                <w:b/>
                <w:bCs/>
                <w:iCs/>
              </w:rPr>
            </w:pPr>
            <w:r w:rsidRPr="00482604">
              <w:rPr>
                <w:rFonts w:asciiTheme="minorHAnsi" w:hAnsiTheme="minorHAnsi"/>
                <w:b/>
                <w:bCs/>
                <w:iCs/>
              </w:rPr>
              <w:t>Resultaat 2016</w:t>
            </w:r>
          </w:p>
        </w:tc>
      </w:tr>
      <w:tr w:rsidR="001A0878" w:rsidRPr="00482604" w:rsidTr="001A0878">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A0878" w:rsidRPr="00482604" w:rsidRDefault="001A0878" w:rsidP="001A0878">
            <w:pPr>
              <w:jc w:val="both"/>
              <w:rPr>
                <w:rFonts w:asciiTheme="minorHAnsi" w:hAnsiTheme="minorHAnsi"/>
              </w:rPr>
            </w:pPr>
            <w:r w:rsidRPr="00482604">
              <w:rPr>
                <w:rFonts w:asciiTheme="minorHAnsi" w:hAnsiTheme="minorHAnsi"/>
              </w:rPr>
              <w:t>Monodisciplinair</w:t>
            </w:r>
          </w:p>
        </w:tc>
        <w:tc>
          <w:tcPr>
            <w:tcW w:w="1474" w:type="dxa"/>
            <w:tcBorders>
              <w:top w:val="nil"/>
              <w:left w:val="nil"/>
              <w:bottom w:val="single" w:sz="8" w:space="0" w:color="auto"/>
              <w:right w:val="single" w:sz="8" w:space="0" w:color="auto"/>
            </w:tcBorders>
            <w:tcMar>
              <w:top w:w="0" w:type="dxa"/>
              <w:left w:w="108" w:type="dxa"/>
              <w:bottom w:w="0" w:type="dxa"/>
              <w:right w:w="108" w:type="dxa"/>
            </w:tcMar>
          </w:tcPr>
          <w:p w:rsidR="001A0878" w:rsidRPr="00482604" w:rsidRDefault="001A0878" w:rsidP="001A0878">
            <w:pPr>
              <w:jc w:val="right"/>
              <w:rPr>
                <w:rFonts w:asciiTheme="minorHAnsi" w:hAnsiTheme="minorHAnsi"/>
              </w:rPr>
            </w:pPr>
            <w:r w:rsidRPr="00482604">
              <w:rPr>
                <w:rFonts w:asciiTheme="minorHAnsi" w:hAnsiTheme="minorHAnsi"/>
              </w:rPr>
              <w:t>40</w:t>
            </w:r>
          </w:p>
        </w:tc>
        <w:tc>
          <w:tcPr>
            <w:tcW w:w="1312" w:type="dxa"/>
            <w:tcBorders>
              <w:top w:val="nil"/>
              <w:left w:val="nil"/>
              <w:bottom w:val="single" w:sz="8" w:space="0" w:color="auto"/>
              <w:right w:val="single" w:sz="8" w:space="0" w:color="auto"/>
            </w:tcBorders>
          </w:tcPr>
          <w:p w:rsidR="001A0878" w:rsidRPr="00482604" w:rsidRDefault="001A0878" w:rsidP="001A0878">
            <w:pPr>
              <w:jc w:val="right"/>
              <w:rPr>
                <w:rFonts w:asciiTheme="minorHAnsi" w:hAnsiTheme="minorHAnsi"/>
              </w:rPr>
            </w:pPr>
            <w:r>
              <w:rPr>
                <w:rFonts w:asciiTheme="minorHAnsi" w:hAnsiTheme="minorHAnsi"/>
              </w:rPr>
              <w:t>60</w:t>
            </w:r>
          </w:p>
        </w:tc>
        <w:tc>
          <w:tcPr>
            <w:tcW w:w="14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A0878" w:rsidRPr="00482604" w:rsidRDefault="001A0878" w:rsidP="001A0878">
            <w:pPr>
              <w:jc w:val="right"/>
              <w:rPr>
                <w:rFonts w:asciiTheme="minorHAnsi" w:hAnsiTheme="minorHAnsi"/>
              </w:rPr>
            </w:pPr>
            <w:r>
              <w:rPr>
                <w:rFonts w:asciiTheme="minorHAnsi" w:hAnsiTheme="minorHAnsi"/>
              </w:rPr>
              <w:t>89</w:t>
            </w:r>
          </w:p>
        </w:tc>
      </w:tr>
      <w:tr w:rsidR="001A0878" w:rsidRPr="00482604" w:rsidTr="001A0878">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A0878" w:rsidRPr="00482604" w:rsidRDefault="001A0878" w:rsidP="001A0878">
            <w:pPr>
              <w:jc w:val="both"/>
              <w:rPr>
                <w:rFonts w:asciiTheme="minorHAnsi" w:hAnsiTheme="minorHAnsi"/>
              </w:rPr>
            </w:pPr>
            <w:r w:rsidRPr="00482604">
              <w:rPr>
                <w:rFonts w:asciiTheme="minorHAnsi" w:hAnsiTheme="minorHAnsi"/>
              </w:rPr>
              <w:t>Multidisciplinair</w:t>
            </w:r>
          </w:p>
        </w:tc>
        <w:tc>
          <w:tcPr>
            <w:tcW w:w="1474" w:type="dxa"/>
            <w:tcBorders>
              <w:top w:val="nil"/>
              <w:left w:val="nil"/>
              <w:bottom w:val="single" w:sz="8" w:space="0" w:color="auto"/>
              <w:right w:val="single" w:sz="8" w:space="0" w:color="auto"/>
            </w:tcBorders>
            <w:tcMar>
              <w:top w:w="0" w:type="dxa"/>
              <w:left w:w="108" w:type="dxa"/>
              <w:bottom w:w="0" w:type="dxa"/>
              <w:right w:w="108" w:type="dxa"/>
            </w:tcMar>
          </w:tcPr>
          <w:p w:rsidR="001A0878" w:rsidRPr="00482604" w:rsidRDefault="001A0878" w:rsidP="001A0878">
            <w:pPr>
              <w:jc w:val="right"/>
              <w:rPr>
                <w:rFonts w:asciiTheme="minorHAnsi" w:hAnsiTheme="minorHAnsi"/>
              </w:rPr>
            </w:pPr>
            <w:r w:rsidRPr="00482604">
              <w:rPr>
                <w:rFonts w:asciiTheme="minorHAnsi" w:hAnsiTheme="minorHAnsi"/>
              </w:rPr>
              <w:t>35</w:t>
            </w:r>
          </w:p>
        </w:tc>
        <w:tc>
          <w:tcPr>
            <w:tcW w:w="1312" w:type="dxa"/>
            <w:tcBorders>
              <w:top w:val="nil"/>
              <w:left w:val="nil"/>
              <w:bottom w:val="single" w:sz="8" w:space="0" w:color="auto"/>
              <w:right w:val="single" w:sz="8" w:space="0" w:color="auto"/>
            </w:tcBorders>
          </w:tcPr>
          <w:p w:rsidR="001A0878" w:rsidRPr="00482604" w:rsidRDefault="001A0878" w:rsidP="001A0878">
            <w:pPr>
              <w:jc w:val="right"/>
              <w:rPr>
                <w:rFonts w:asciiTheme="minorHAnsi" w:hAnsiTheme="minorHAnsi"/>
              </w:rPr>
            </w:pPr>
            <w:r>
              <w:rPr>
                <w:rFonts w:asciiTheme="minorHAnsi" w:hAnsiTheme="minorHAnsi"/>
              </w:rPr>
              <w:t>45</w:t>
            </w:r>
          </w:p>
        </w:tc>
        <w:tc>
          <w:tcPr>
            <w:tcW w:w="14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A0878" w:rsidRPr="00482604" w:rsidRDefault="001A0878" w:rsidP="001A0878">
            <w:pPr>
              <w:jc w:val="right"/>
              <w:rPr>
                <w:rFonts w:asciiTheme="minorHAnsi" w:hAnsiTheme="minorHAnsi"/>
              </w:rPr>
            </w:pPr>
            <w:r>
              <w:rPr>
                <w:rFonts w:asciiTheme="minorHAnsi" w:hAnsiTheme="minorHAnsi"/>
              </w:rPr>
              <w:t>50</w:t>
            </w:r>
          </w:p>
        </w:tc>
      </w:tr>
    </w:tbl>
    <w:p w:rsidR="001A0878" w:rsidRPr="00482604" w:rsidRDefault="001A0878" w:rsidP="001A0878">
      <w:pPr>
        <w:rPr>
          <w:rFonts w:asciiTheme="minorHAnsi" w:hAnsiTheme="minorHAnsi"/>
        </w:rPr>
      </w:pPr>
    </w:p>
    <w:p w:rsidR="001A0878" w:rsidRPr="00482604" w:rsidRDefault="001A0878" w:rsidP="001A0878">
      <w:pPr>
        <w:rPr>
          <w:rFonts w:asciiTheme="minorHAnsi" w:hAnsiTheme="minorHAnsi"/>
        </w:rPr>
      </w:pPr>
    </w:p>
    <w:tbl>
      <w:tblPr>
        <w:tblW w:w="8789" w:type="dxa"/>
        <w:tblInd w:w="108" w:type="dxa"/>
        <w:tblLayout w:type="fixed"/>
        <w:tblLook w:val="01E0" w:firstRow="1" w:lastRow="1" w:firstColumn="1" w:lastColumn="1" w:noHBand="0" w:noVBand="0"/>
      </w:tblPr>
      <w:tblGrid>
        <w:gridCol w:w="4671"/>
        <w:gridCol w:w="1425"/>
        <w:gridCol w:w="1275"/>
        <w:gridCol w:w="1418"/>
      </w:tblGrid>
      <w:tr w:rsidR="001A0878" w:rsidRPr="00482604" w:rsidTr="001A0878">
        <w:tc>
          <w:tcPr>
            <w:tcW w:w="4671" w:type="dxa"/>
            <w:tcBorders>
              <w:top w:val="single" w:sz="4" w:space="0" w:color="auto"/>
              <w:left w:val="single" w:sz="4" w:space="0" w:color="auto"/>
              <w:bottom w:val="single" w:sz="4" w:space="0" w:color="auto"/>
              <w:right w:val="single" w:sz="4" w:space="0" w:color="auto"/>
            </w:tcBorders>
            <w:shd w:val="clear" w:color="auto" w:fill="CCCCCC"/>
          </w:tcPr>
          <w:p w:rsidR="001A0878" w:rsidRPr="00433FF6" w:rsidRDefault="001A0878" w:rsidP="001A0878">
            <w:pPr>
              <w:rPr>
                <w:rFonts w:asciiTheme="minorHAnsi" w:hAnsiTheme="minorHAnsi"/>
                <w:b/>
                <w:color w:val="FF0000"/>
              </w:rPr>
            </w:pPr>
            <w:r w:rsidRPr="00482604">
              <w:rPr>
                <w:rFonts w:asciiTheme="minorHAnsi" w:hAnsiTheme="minorHAnsi"/>
                <w:b/>
              </w:rPr>
              <w:t>Crisisbeheersing</w:t>
            </w:r>
            <w:r>
              <w:rPr>
                <w:rFonts w:asciiTheme="minorHAnsi" w:hAnsiTheme="minorHAnsi"/>
                <w:b/>
                <w:color w:val="FF0000"/>
              </w:rPr>
              <w:t xml:space="preserve"> </w:t>
            </w:r>
          </w:p>
        </w:tc>
        <w:tc>
          <w:tcPr>
            <w:tcW w:w="1425" w:type="dxa"/>
            <w:tcBorders>
              <w:top w:val="single" w:sz="4" w:space="0" w:color="auto"/>
              <w:left w:val="single" w:sz="4" w:space="0" w:color="auto"/>
              <w:bottom w:val="single" w:sz="4" w:space="0" w:color="auto"/>
              <w:right w:val="single" w:sz="4" w:space="0" w:color="auto"/>
            </w:tcBorders>
            <w:shd w:val="clear" w:color="auto" w:fill="CCCCCC"/>
          </w:tcPr>
          <w:p w:rsidR="001A0878" w:rsidRPr="00482604" w:rsidRDefault="001A0878" w:rsidP="001A0878">
            <w:pPr>
              <w:jc w:val="right"/>
              <w:rPr>
                <w:rFonts w:asciiTheme="minorHAnsi" w:hAnsiTheme="minorHAnsi"/>
                <w:b/>
                <w:bCs/>
                <w:iCs/>
              </w:rPr>
            </w:pPr>
            <w:r w:rsidRPr="00482604">
              <w:rPr>
                <w:rFonts w:asciiTheme="minorHAnsi" w:hAnsiTheme="minorHAnsi"/>
                <w:b/>
                <w:bCs/>
                <w:iCs/>
              </w:rPr>
              <w:t>Resultaat 2015</w:t>
            </w:r>
          </w:p>
        </w:tc>
        <w:tc>
          <w:tcPr>
            <w:tcW w:w="1275" w:type="dxa"/>
            <w:tcBorders>
              <w:top w:val="single" w:sz="4" w:space="0" w:color="auto"/>
              <w:left w:val="single" w:sz="4" w:space="0" w:color="auto"/>
              <w:bottom w:val="single" w:sz="4" w:space="0" w:color="auto"/>
              <w:right w:val="single" w:sz="4" w:space="0" w:color="auto"/>
            </w:tcBorders>
            <w:shd w:val="clear" w:color="auto" w:fill="CCCCCC"/>
          </w:tcPr>
          <w:p w:rsidR="001A0878" w:rsidRPr="00482604" w:rsidRDefault="001A0878" w:rsidP="001A0878">
            <w:pPr>
              <w:jc w:val="right"/>
              <w:rPr>
                <w:rFonts w:asciiTheme="minorHAnsi" w:hAnsiTheme="minorHAnsi"/>
                <w:b/>
                <w:bCs/>
                <w:iCs/>
              </w:rPr>
            </w:pPr>
            <w:r w:rsidRPr="00482604">
              <w:rPr>
                <w:rFonts w:asciiTheme="minorHAnsi" w:hAnsiTheme="minorHAnsi"/>
                <w:b/>
                <w:bCs/>
                <w:iCs/>
              </w:rPr>
              <w:t>Begroting 2016</w:t>
            </w:r>
          </w:p>
        </w:tc>
        <w:tc>
          <w:tcPr>
            <w:tcW w:w="1418" w:type="dxa"/>
            <w:tcBorders>
              <w:top w:val="single" w:sz="4" w:space="0" w:color="auto"/>
              <w:left w:val="single" w:sz="4" w:space="0" w:color="auto"/>
              <w:bottom w:val="single" w:sz="4" w:space="0" w:color="auto"/>
              <w:right w:val="single" w:sz="4" w:space="0" w:color="auto"/>
            </w:tcBorders>
            <w:shd w:val="clear" w:color="auto" w:fill="CCCCCC"/>
          </w:tcPr>
          <w:p w:rsidR="001A0878" w:rsidRPr="00482604" w:rsidRDefault="001A0878" w:rsidP="001A0878">
            <w:pPr>
              <w:jc w:val="right"/>
              <w:rPr>
                <w:rFonts w:asciiTheme="minorHAnsi" w:hAnsiTheme="minorHAnsi"/>
                <w:b/>
                <w:bCs/>
                <w:iCs/>
              </w:rPr>
            </w:pPr>
            <w:r w:rsidRPr="00482604">
              <w:rPr>
                <w:rFonts w:asciiTheme="minorHAnsi" w:hAnsiTheme="minorHAnsi"/>
                <w:b/>
                <w:bCs/>
                <w:iCs/>
              </w:rPr>
              <w:t>Resultaat 2016</w:t>
            </w:r>
          </w:p>
        </w:tc>
      </w:tr>
      <w:tr w:rsidR="001A0878" w:rsidRPr="00482604" w:rsidTr="001A0878">
        <w:tc>
          <w:tcPr>
            <w:tcW w:w="4671" w:type="dxa"/>
            <w:tcBorders>
              <w:top w:val="single" w:sz="4" w:space="0" w:color="auto"/>
              <w:left w:val="single" w:sz="4" w:space="0" w:color="auto"/>
              <w:bottom w:val="single" w:sz="4" w:space="0" w:color="auto"/>
              <w:right w:val="single" w:sz="4" w:space="0" w:color="auto"/>
            </w:tcBorders>
            <w:vAlign w:val="bottom"/>
          </w:tcPr>
          <w:p w:rsidR="001A0878" w:rsidRPr="00F2479A" w:rsidRDefault="001A0878" w:rsidP="001A0878">
            <w:pPr>
              <w:rPr>
                <w:rFonts w:asciiTheme="minorHAnsi" w:eastAsia="Arial Unicode MS" w:hAnsiTheme="minorHAnsi"/>
              </w:rPr>
            </w:pPr>
            <w:r>
              <w:rPr>
                <w:rFonts w:asciiTheme="minorHAnsi" w:eastAsia="Arial Unicode MS" w:hAnsiTheme="minorHAnsi"/>
              </w:rPr>
              <w:t>Aantal vakbekwame c</w:t>
            </w:r>
            <w:r w:rsidRPr="00F2479A">
              <w:rPr>
                <w:rFonts w:asciiTheme="minorHAnsi" w:eastAsia="Arial Unicode MS" w:hAnsiTheme="minorHAnsi"/>
              </w:rPr>
              <w:t xml:space="preserve">risisfunctionarissen (piket) </w:t>
            </w:r>
          </w:p>
        </w:tc>
        <w:tc>
          <w:tcPr>
            <w:tcW w:w="1425" w:type="dxa"/>
            <w:tcBorders>
              <w:top w:val="single" w:sz="4" w:space="0" w:color="auto"/>
              <w:left w:val="single" w:sz="4" w:space="0" w:color="auto"/>
              <w:bottom w:val="single" w:sz="4" w:space="0" w:color="auto"/>
              <w:right w:val="single" w:sz="4" w:space="0" w:color="auto"/>
            </w:tcBorders>
            <w:shd w:val="clear" w:color="auto" w:fill="auto"/>
          </w:tcPr>
          <w:p w:rsidR="001A0878" w:rsidRPr="00482604" w:rsidRDefault="001A0878" w:rsidP="001A0878">
            <w:pPr>
              <w:jc w:val="right"/>
              <w:rPr>
                <w:rFonts w:asciiTheme="minorHAnsi" w:hAnsiTheme="minorHAnsi"/>
              </w:rPr>
            </w:pPr>
            <w:r w:rsidRPr="00482604">
              <w:rPr>
                <w:rFonts w:asciiTheme="minorHAnsi" w:hAnsiTheme="minorHAnsi"/>
              </w:rPr>
              <w:t>48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A0878" w:rsidRPr="00F2479A" w:rsidRDefault="001A0878" w:rsidP="001A0878">
            <w:pPr>
              <w:jc w:val="right"/>
              <w:rPr>
                <w:rFonts w:asciiTheme="minorHAnsi" w:eastAsia="Arial Unicode MS" w:hAnsiTheme="minorHAnsi"/>
              </w:rPr>
            </w:pPr>
            <w:r w:rsidRPr="00F2479A">
              <w:rPr>
                <w:rFonts w:asciiTheme="minorHAnsi" w:eastAsia="Arial Unicode MS" w:hAnsiTheme="minorHAnsi"/>
              </w:rPr>
              <w:t>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A0878" w:rsidRPr="00482604" w:rsidRDefault="001A0878" w:rsidP="001A0878">
            <w:pPr>
              <w:jc w:val="right"/>
              <w:rPr>
                <w:rFonts w:asciiTheme="minorHAnsi" w:hAnsiTheme="minorHAnsi"/>
              </w:rPr>
            </w:pPr>
            <w:r>
              <w:rPr>
                <w:rFonts w:asciiTheme="minorHAnsi" w:hAnsiTheme="minorHAnsi"/>
              </w:rPr>
              <w:t>39</w:t>
            </w:r>
          </w:p>
        </w:tc>
      </w:tr>
      <w:tr w:rsidR="001A0878" w:rsidRPr="00482604" w:rsidTr="001A0878">
        <w:tc>
          <w:tcPr>
            <w:tcW w:w="4671" w:type="dxa"/>
            <w:tcBorders>
              <w:top w:val="single" w:sz="4" w:space="0" w:color="auto"/>
              <w:left w:val="single" w:sz="4" w:space="0" w:color="auto"/>
              <w:bottom w:val="single" w:sz="4" w:space="0" w:color="auto"/>
              <w:right w:val="single" w:sz="4" w:space="0" w:color="auto"/>
            </w:tcBorders>
            <w:vAlign w:val="bottom"/>
          </w:tcPr>
          <w:p w:rsidR="001A0878" w:rsidRPr="00F2479A" w:rsidRDefault="001A0878" w:rsidP="001A0878">
            <w:pPr>
              <w:rPr>
                <w:rFonts w:asciiTheme="minorHAnsi" w:eastAsia="Arial Unicode MS" w:hAnsiTheme="minorHAnsi"/>
              </w:rPr>
            </w:pPr>
            <w:r>
              <w:rPr>
                <w:rFonts w:asciiTheme="minorHAnsi" w:eastAsia="Arial Unicode MS" w:hAnsiTheme="minorHAnsi"/>
              </w:rPr>
              <w:t>Aantal vakbekwame c</w:t>
            </w:r>
            <w:r w:rsidRPr="00F2479A">
              <w:rPr>
                <w:rFonts w:asciiTheme="minorHAnsi" w:eastAsia="Arial Unicode MS" w:hAnsiTheme="minorHAnsi"/>
              </w:rPr>
              <w:t xml:space="preserve">risisfunctionarissen (vrije instroom) </w:t>
            </w:r>
            <w:r w:rsidR="002738C3">
              <w:rPr>
                <w:rFonts w:asciiTheme="minorHAnsi" w:eastAsia="Arial Unicode MS" w:hAnsiTheme="minorHAnsi"/>
              </w:rPr>
              <w:t>*</w:t>
            </w:r>
          </w:p>
        </w:tc>
        <w:tc>
          <w:tcPr>
            <w:tcW w:w="1425" w:type="dxa"/>
            <w:tcBorders>
              <w:top w:val="single" w:sz="4" w:space="0" w:color="auto"/>
              <w:left w:val="single" w:sz="4" w:space="0" w:color="auto"/>
              <w:bottom w:val="single" w:sz="4" w:space="0" w:color="auto"/>
              <w:right w:val="single" w:sz="4" w:space="0" w:color="auto"/>
            </w:tcBorders>
            <w:shd w:val="clear" w:color="auto" w:fill="auto"/>
          </w:tcPr>
          <w:p w:rsidR="001A0878" w:rsidRPr="00482604" w:rsidRDefault="001A0878" w:rsidP="001A0878">
            <w:pPr>
              <w:jc w:val="right"/>
              <w:rPr>
                <w:rFonts w:asciiTheme="minorHAnsi" w:hAnsiTheme="minorHAnsi"/>
              </w:rPr>
            </w:pPr>
            <w:r w:rsidRPr="00482604">
              <w:rPr>
                <w:rFonts w:asciiTheme="minorHAnsi" w:hAnsiTheme="minorHAnsi"/>
              </w:rPr>
              <w:t>174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A0878" w:rsidRPr="00F2479A" w:rsidRDefault="001A0878" w:rsidP="001A0878">
            <w:pPr>
              <w:jc w:val="right"/>
              <w:rPr>
                <w:rFonts w:asciiTheme="minorHAnsi" w:eastAsia="Arial Unicode MS" w:hAnsiTheme="minorHAnsi"/>
              </w:rPr>
            </w:pPr>
            <w:r w:rsidRPr="00F2479A">
              <w:rPr>
                <w:rFonts w:asciiTheme="minorHAnsi" w:eastAsia="Arial Unicode MS" w:hAnsiTheme="minorHAnsi"/>
              </w:rPr>
              <w:t>107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A0878" w:rsidRPr="00482604" w:rsidRDefault="001A0878" w:rsidP="001A0878">
            <w:pPr>
              <w:jc w:val="right"/>
              <w:rPr>
                <w:rFonts w:asciiTheme="minorHAnsi" w:hAnsiTheme="minorHAnsi"/>
              </w:rPr>
            </w:pPr>
            <w:r>
              <w:rPr>
                <w:rFonts w:asciiTheme="minorHAnsi" w:hAnsiTheme="minorHAnsi"/>
              </w:rPr>
              <w:t>89</w:t>
            </w:r>
          </w:p>
        </w:tc>
      </w:tr>
      <w:tr w:rsidR="001A0878" w:rsidRPr="00482604" w:rsidTr="001A0878">
        <w:tc>
          <w:tcPr>
            <w:tcW w:w="4671" w:type="dxa"/>
            <w:tcBorders>
              <w:top w:val="single" w:sz="4" w:space="0" w:color="auto"/>
              <w:left w:val="single" w:sz="4" w:space="0" w:color="auto"/>
              <w:bottom w:val="single" w:sz="4" w:space="0" w:color="auto"/>
              <w:right w:val="single" w:sz="4" w:space="0" w:color="auto"/>
            </w:tcBorders>
            <w:vAlign w:val="bottom"/>
          </w:tcPr>
          <w:p w:rsidR="001A0878" w:rsidRPr="00433FF6" w:rsidRDefault="001A0878" w:rsidP="001A0878">
            <w:pPr>
              <w:rPr>
                <w:rFonts w:asciiTheme="minorHAnsi" w:eastAsia="Arial Unicode MS" w:hAnsiTheme="minorHAnsi"/>
                <w:color w:val="FF0000"/>
              </w:rPr>
            </w:pPr>
            <w:r w:rsidRPr="00987D41">
              <w:rPr>
                <w:rFonts w:asciiTheme="minorHAnsi" w:eastAsia="Arial Unicode MS" w:hAnsiTheme="minorHAnsi"/>
              </w:rPr>
              <w:t xml:space="preserve">Voertuigen voor piket </w:t>
            </w:r>
          </w:p>
        </w:tc>
        <w:tc>
          <w:tcPr>
            <w:tcW w:w="1425" w:type="dxa"/>
            <w:tcBorders>
              <w:top w:val="single" w:sz="4" w:space="0" w:color="auto"/>
              <w:left w:val="single" w:sz="4" w:space="0" w:color="auto"/>
              <w:bottom w:val="single" w:sz="4" w:space="0" w:color="auto"/>
              <w:right w:val="single" w:sz="4" w:space="0" w:color="auto"/>
            </w:tcBorders>
            <w:shd w:val="clear" w:color="auto" w:fill="auto"/>
          </w:tcPr>
          <w:p w:rsidR="001A0878" w:rsidRPr="00482604" w:rsidRDefault="001A0878" w:rsidP="001A0878">
            <w:pPr>
              <w:jc w:val="right"/>
              <w:rPr>
                <w:rFonts w:asciiTheme="minorHAnsi" w:hAnsiTheme="minorHAnsi"/>
              </w:rPr>
            </w:pPr>
            <w:r w:rsidRPr="00482604">
              <w:rPr>
                <w:rFonts w:asciiTheme="minorHAnsi" w:hAnsiTheme="minorHAnsi"/>
              </w:rPr>
              <w:t>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A0878" w:rsidRPr="00482604" w:rsidRDefault="001A0878" w:rsidP="001A0878">
            <w:pPr>
              <w:jc w:val="right"/>
              <w:rPr>
                <w:rFonts w:asciiTheme="minorHAnsi" w:eastAsia="Arial Unicode MS" w:hAnsiTheme="minorHAnsi"/>
              </w:rPr>
            </w:pPr>
            <w:r>
              <w:rPr>
                <w:rFonts w:asciiTheme="minorHAnsi" w:eastAsia="Arial Unicode MS" w:hAnsiTheme="minorHAnsi"/>
              </w:rPr>
              <w:t>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A0878" w:rsidRPr="00482604" w:rsidRDefault="001A0878" w:rsidP="001A0878">
            <w:pPr>
              <w:jc w:val="right"/>
              <w:rPr>
                <w:rFonts w:asciiTheme="minorHAnsi" w:hAnsiTheme="minorHAnsi"/>
              </w:rPr>
            </w:pPr>
            <w:r>
              <w:rPr>
                <w:rFonts w:asciiTheme="minorHAnsi" w:hAnsiTheme="minorHAnsi"/>
              </w:rPr>
              <w:t>8</w:t>
            </w:r>
          </w:p>
        </w:tc>
      </w:tr>
      <w:tr w:rsidR="001A0878" w:rsidRPr="00482604" w:rsidTr="001A0878">
        <w:tc>
          <w:tcPr>
            <w:tcW w:w="4671" w:type="dxa"/>
            <w:tcBorders>
              <w:top w:val="single" w:sz="4" w:space="0" w:color="auto"/>
              <w:left w:val="single" w:sz="4" w:space="0" w:color="auto"/>
              <w:bottom w:val="single" w:sz="4" w:space="0" w:color="auto"/>
              <w:right w:val="single" w:sz="4" w:space="0" w:color="auto"/>
            </w:tcBorders>
            <w:vAlign w:val="bottom"/>
          </w:tcPr>
          <w:p w:rsidR="001A0878" w:rsidRPr="00433FF6" w:rsidRDefault="001A0878" w:rsidP="001A0878">
            <w:pPr>
              <w:rPr>
                <w:rFonts w:asciiTheme="minorHAnsi" w:eastAsia="Arial Unicode MS" w:hAnsiTheme="minorHAnsi"/>
                <w:color w:val="FF0000"/>
              </w:rPr>
            </w:pPr>
            <w:r w:rsidRPr="00F2479A">
              <w:rPr>
                <w:rFonts w:asciiTheme="minorHAnsi" w:eastAsia="Arial Unicode MS" w:hAnsiTheme="minorHAnsi"/>
              </w:rPr>
              <w:t>Monodisciplinaire evaluaties vanaf GRIP 2</w:t>
            </w:r>
          </w:p>
        </w:tc>
        <w:tc>
          <w:tcPr>
            <w:tcW w:w="1425" w:type="dxa"/>
            <w:tcBorders>
              <w:top w:val="single" w:sz="4" w:space="0" w:color="auto"/>
              <w:left w:val="single" w:sz="4" w:space="0" w:color="auto"/>
              <w:bottom w:val="single" w:sz="4" w:space="0" w:color="auto"/>
              <w:right w:val="single" w:sz="4" w:space="0" w:color="auto"/>
            </w:tcBorders>
            <w:shd w:val="clear" w:color="auto" w:fill="auto"/>
          </w:tcPr>
          <w:p w:rsidR="001A0878" w:rsidRPr="00482604" w:rsidRDefault="001A0878" w:rsidP="001A0878">
            <w:pPr>
              <w:jc w:val="right"/>
              <w:rPr>
                <w:rFonts w:asciiTheme="minorHAnsi" w:hAnsiTheme="minorHAnsi"/>
              </w:rPr>
            </w:pPr>
            <w:r w:rsidRPr="00482604">
              <w:rPr>
                <w:rFonts w:asciiTheme="minorHAnsi" w:hAnsiTheme="minorHAnsi"/>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A0878" w:rsidRPr="00482604" w:rsidRDefault="001A0878" w:rsidP="001A0878">
            <w:pPr>
              <w:jc w:val="right"/>
              <w:rPr>
                <w:rFonts w:asciiTheme="minorHAnsi" w:eastAsia="Arial Unicode MS" w:hAnsiTheme="minorHAnsi"/>
              </w:rPr>
            </w:pPr>
            <w:r>
              <w:rPr>
                <w:rFonts w:asciiTheme="minorHAnsi" w:eastAsia="Arial Unicode MS" w:hAnsiTheme="minorHAnsi"/>
              </w:rPr>
              <w:t>n.v.t.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A0878" w:rsidRPr="00482604" w:rsidRDefault="001A0878" w:rsidP="001A0878">
            <w:pPr>
              <w:jc w:val="right"/>
              <w:rPr>
                <w:rFonts w:asciiTheme="minorHAnsi" w:hAnsiTheme="minorHAnsi"/>
              </w:rPr>
            </w:pPr>
            <w:r>
              <w:rPr>
                <w:rFonts w:asciiTheme="minorHAnsi" w:hAnsiTheme="minorHAnsi"/>
              </w:rPr>
              <w:t>6</w:t>
            </w:r>
          </w:p>
        </w:tc>
      </w:tr>
      <w:tr w:rsidR="001A0878" w:rsidRPr="00482604" w:rsidTr="001A0878">
        <w:tc>
          <w:tcPr>
            <w:tcW w:w="4671" w:type="dxa"/>
            <w:tcBorders>
              <w:top w:val="single" w:sz="4" w:space="0" w:color="auto"/>
              <w:left w:val="single" w:sz="4" w:space="0" w:color="auto"/>
              <w:bottom w:val="single" w:sz="4" w:space="0" w:color="auto"/>
              <w:right w:val="single" w:sz="4" w:space="0" w:color="auto"/>
            </w:tcBorders>
            <w:vAlign w:val="bottom"/>
          </w:tcPr>
          <w:p w:rsidR="001A0878" w:rsidRPr="002B0120" w:rsidRDefault="001A0878" w:rsidP="001A0878">
            <w:pPr>
              <w:rPr>
                <w:rFonts w:asciiTheme="minorHAnsi" w:eastAsia="Arial Unicode MS" w:hAnsiTheme="minorHAnsi"/>
              </w:rPr>
            </w:pPr>
            <w:r w:rsidRPr="002B0120">
              <w:rPr>
                <w:rFonts w:asciiTheme="minorHAnsi" w:eastAsia="Arial Unicode MS" w:hAnsiTheme="minorHAnsi"/>
              </w:rPr>
              <w:t>Monodisciplinaire evaluaties op verzoek</w:t>
            </w:r>
          </w:p>
        </w:tc>
        <w:tc>
          <w:tcPr>
            <w:tcW w:w="1425" w:type="dxa"/>
            <w:tcBorders>
              <w:top w:val="single" w:sz="4" w:space="0" w:color="auto"/>
              <w:left w:val="single" w:sz="4" w:space="0" w:color="auto"/>
              <w:bottom w:val="single" w:sz="4" w:space="0" w:color="auto"/>
              <w:right w:val="single" w:sz="4" w:space="0" w:color="auto"/>
            </w:tcBorders>
            <w:shd w:val="clear" w:color="auto" w:fill="auto"/>
          </w:tcPr>
          <w:p w:rsidR="001A0878" w:rsidRPr="002B0120" w:rsidRDefault="001A0878" w:rsidP="001A0878">
            <w:pPr>
              <w:jc w:val="right"/>
              <w:rPr>
                <w:rFonts w:asciiTheme="minorHAnsi" w:hAnsiTheme="minorHAnsi"/>
              </w:rPr>
            </w:pPr>
            <w:r w:rsidRPr="002B0120">
              <w:rPr>
                <w:rFonts w:asciiTheme="minorHAnsi" w:hAnsiTheme="minorHAnsi"/>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A0878" w:rsidRPr="002B0120" w:rsidRDefault="001A0878" w:rsidP="001A0878">
            <w:pPr>
              <w:jc w:val="right"/>
              <w:rPr>
                <w:rFonts w:asciiTheme="minorHAnsi" w:eastAsia="Arial Unicode MS" w:hAnsiTheme="minorHAnsi"/>
              </w:rPr>
            </w:pPr>
            <w:r w:rsidRPr="002B0120">
              <w:rPr>
                <w:rFonts w:asciiTheme="minorHAnsi" w:eastAsia="Arial Unicode MS" w:hAnsiTheme="minorHAnsi"/>
              </w:rPr>
              <w:t>n.v.t.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A0878" w:rsidRPr="002B0120" w:rsidRDefault="001A0878" w:rsidP="001A0878">
            <w:pPr>
              <w:jc w:val="right"/>
              <w:rPr>
                <w:rFonts w:asciiTheme="minorHAnsi" w:hAnsiTheme="minorHAnsi"/>
              </w:rPr>
            </w:pPr>
            <w:r>
              <w:rPr>
                <w:rFonts w:asciiTheme="minorHAnsi" w:hAnsiTheme="minorHAnsi"/>
              </w:rPr>
              <w:t>1</w:t>
            </w:r>
          </w:p>
        </w:tc>
      </w:tr>
    </w:tbl>
    <w:p w:rsidR="004C5FE6" w:rsidRPr="002738C3" w:rsidRDefault="002738C3" w:rsidP="002738C3">
      <w:pPr>
        <w:keepLines w:val="0"/>
        <w:spacing w:line="280" w:lineRule="atLeast"/>
        <w:contextualSpacing/>
        <w:rPr>
          <w:rFonts w:asciiTheme="minorHAnsi" w:hAnsiTheme="minorHAnsi"/>
          <w:bCs/>
          <w:iCs/>
          <w:sz w:val="18"/>
          <w:szCs w:val="18"/>
        </w:rPr>
      </w:pPr>
      <w:r w:rsidRPr="002738C3">
        <w:rPr>
          <w:rFonts w:asciiTheme="minorHAnsi" w:hAnsiTheme="minorHAnsi"/>
          <w:bCs/>
          <w:iCs/>
          <w:sz w:val="18"/>
          <w:szCs w:val="18"/>
        </w:rPr>
        <w:t xml:space="preserve">*als gevolg van de invoering </w:t>
      </w:r>
      <w:r>
        <w:rPr>
          <w:rFonts w:asciiTheme="minorHAnsi" w:hAnsiTheme="minorHAnsi"/>
          <w:bCs/>
          <w:iCs/>
          <w:sz w:val="18"/>
          <w:szCs w:val="18"/>
        </w:rPr>
        <w:t xml:space="preserve">per 2016 </w:t>
      </w:r>
      <w:r w:rsidRPr="002738C3">
        <w:rPr>
          <w:rFonts w:asciiTheme="minorHAnsi" w:hAnsiTheme="minorHAnsi"/>
          <w:bCs/>
          <w:iCs/>
          <w:sz w:val="18"/>
          <w:szCs w:val="18"/>
        </w:rPr>
        <w:t xml:space="preserve">van Grootschalige geneeskundige bijstand (GGB) zijn minder crisisfunctionarissen nodig.  </w:t>
      </w:r>
    </w:p>
    <w:p w:rsidR="002738C3" w:rsidRPr="002738C3" w:rsidRDefault="002738C3" w:rsidP="004C5FE6">
      <w:pPr>
        <w:keepLines w:val="0"/>
        <w:rPr>
          <w:rFonts w:asciiTheme="minorHAnsi" w:hAnsiTheme="minorHAnsi"/>
          <w:bCs/>
          <w:iCs/>
          <w:sz w:val="24"/>
          <w:szCs w:val="24"/>
        </w:rPr>
      </w:pPr>
    </w:p>
    <w:p w:rsidR="002738C3" w:rsidRDefault="002738C3">
      <w:pPr>
        <w:keepLines w:val="0"/>
        <w:rPr>
          <w:rFonts w:asciiTheme="minorHAnsi" w:hAnsiTheme="minorHAnsi"/>
          <w:i/>
        </w:rPr>
      </w:pPr>
      <w:r>
        <w:rPr>
          <w:rFonts w:asciiTheme="minorHAnsi" w:hAnsiTheme="minorHAnsi"/>
          <w:i/>
        </w:rPr>
        <w:br w:type="page"/>
      </w:r>
    </w:p>
    <w:p w:rsidR="001A0878" w:rsidRDefault="001A0878" w:rsidP="004C5FE6">
      <w:pPr>
        <w:keepLines w:val="0"/>
        <w:rPr>
          <w:rFonts w:asciiTheme="minorHAnsi" w:hAnsiTheme="minorHAnsi"/>
          <w:i/>
        </w:rPr>
      </w:pPr>
      <w:r w:rsidRPr="002608FD">
        <w:rPr>
          <w:rFonts w:asciiTheme="minorHAnsi" w:hAnsiTheme="minorHAnsi"/>
          <w:i/>
        </w:rPr>
        <w:t>Financiële verantwoording</w:t>
      </w:r>
    </w:p>
    <w:p w:rsidR="002608FD" w:rsidRPr="002608FD" w:rsidRDefault="002608FD" w:rsidP="004C5FE6">
      <w:pPr>
        <w:keepLines w:val="0"/>
        <w:rPr>
          <w:rFonts w:asciiTheme="minorHAnsi" w:hAnsiTheme="minorHAnsi"/>
          <w:i/>
        </w:rPr>
      </w:pPr>
    </w:p>
    <w:p w:rsidR="001A0878" w:rsidRDefault="00DA04CC" w:rsidP="001A0878">
      <w:pPr>
        <w:keepLines w:val="0"/>
        <w:rPr>
          <w:rFonts w:asciiTheme="minorHAnsi" w:eastAsia="Calibri" w:hAnsiTheme="minorHAnsi"/>
          <w:lang w:eastAsia="en-US"/>
        </w:rPr>
      </w:pPr>
      <w:r w:rsidRPr="00DA04CC">
        <w:rPr>
          <w:rFonts w:eastAsia="Calibri"/>
          <w:noProof/>
        </w:rPr>
        <w:drawing>
          <wp:inline distT="0" distB="0" distL="0" distR="0" wp14:anchorId="16C5396F" wp14:editId="27392135">
            <wp:extent cx="5745480" cy="1899388"/>
            <wp:effectExtent l="0" t="0" r="7620" b="5715"/>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45480" cy="1899388"/>
                    </a:xfrm>
                    <a:prstGeom prst="rect">
                      <a:avLst/>
                    </a:prstGeom>
                    <a:noFill/>
                    <a:ln>
                      <a:noFill/>
                    </a:ln>
                  </pic:spPr>
                </pic:pic>
              </a:graphicData>
            </a:graphic>
          </wp:inline>
        </w:drawing>
      </w:r>
    </w:p>
    <w:p w:rsidR="001A0878" w:rsidRDefault="001A0878" w:rsidP="001A0878">
      <w:pPr>
        <w:keepLines w:val="0"/>
        <w:rPr>
          <w:rFonts w:asciiTheme="minorHAnsi" w:eastAsia="Calibri" w:hAnsiTheme="minorHAnsi"/>
          <w:lang w:eastAsia="en-US"/>
        </w:rPr>
      </w:pPr>
    </w:p>
    <w:p w:rsidR="001A0878" w:rsidRDefault="001A0878" w:rsidP="001A0878">
      <w:pPr>
        <w:keepLines w:val="0"/>
        <w:rPr>
          <w:rFonts w:asciiTheme="minorHAnsi" w:eastAsia="Calibri" w:hAnsiTheme="minorHAnsi"/>
          <w:lang w:eastAsia="en-US"/>
        </w:rPr>
      </w:pPr>
      <w:r w:rsidRPr="009C1B7C">
        <w:rPr>
          <w:rFonts w:asciiTheme="minorHAnsi" w:eastAsia="Calibri" w:hAnsiTheme="minorHAnsi"/>
          <w:lang w:eastAsia="en-US"/>
        </w:rPr>
        <w:t xml:space="preserve">Het programma GHOR sluit 2016 af met een positief resultaat </w:t>
      </w:r>
      <w:r w:rsidR="00C22B89">
        <w:rPr>
          <w:rFonts w:asciiTheme="minorHAnsi" w:eastAsia="Calibri" w:hAnsiTheme="minorHAnsi"/>
          <w:lang w:eastAsia="en-US"/>
        </w:rPr>
        <w:t xml:space="preserve">ten opzichte van de begroting </w:t>
      </w:r>
      <w:r>
        <w:rPr>
          <w:rFonts w:asciiTheme="minorHAnsi" w:eastAsia="Calibri" w:hAnsiTheme="minorHAnsi"/>
          <w:lang w:eastAsia="en-US"/>
        </w:rPr>
        <w:t xml:space="preserve"> </w:t>
      </w:r>
      <w:r w:rsidR="00C22B89">
        <w:rPr>
          <w:rFonts w:asciiTheme="minorHAnsi" w:eastAsia="Calibri" w:hAnsiTheme="minorHAnsi"/>
          <w:lang w:eastAsia="en-US"/>
        </w:rPr>
        <w:t>van</w:t>
      </w:r>
    </w:p>
    <w:p w:rsidR="00C22B89" w:rsidRDefault="001A0878" w:rsidP="007C51A7">
      <w:pPr>
        <w:rPr>
          <w:rFonts w:asciiTheme="minorHAnsi" w:eastAsia="Calibri" w:hAnsiTheme="minorHAnsi"/>
          <w:lang w:eastAsia="en-US"/>
        </w:rPr>
      </w:pPr>
      <w:r>
        <w:rPr>
          <w:rFonts w:asciiTheme="minorHAnsi" w:eastAsia="Calibri" w:hAnsiTheme="minorHAnsi"/>
          <w:lang w:eastAsia="en-US"/>
        </w:rPr>
        <w:t xml:space="preserve">€ </w:t>
      </w:r>
      <w:r w:rsidR="007C51A7">
        <w:rPr>
          <w:rFonts w:asciiTheme="minorHAnsi" w:eastAsia="Calibri" w:hAnsiTheme="minorHAnsi"/>
          <w:lang w:eastAsia="en-US"/>
        </w:rPr>
        <w:t>216</w:t>
      </w:r>
      <w:r>
        <w:rPr>
          <w:rFonts w:asciiTheme="minorHAnsi" w:eastAsia="Calibri" w:hAnsiTheme="minorHAnsi"/>
          <w:lang w:eastAsia="en-US"/>
        </w:rPr>
        <w:t>.</w:t>
      </w:r>
      <w:r w:rsidRPr="009C1B7C">
        <w:rPr>
          <w:rFonts w:asciiTheme="minorHAnsi" w:eastAsia="Calibri" w:hAnsiTheme="minorHAnsi"/>
          <w:lang w:eastAsia="en-US"/>
        </w:rPr>
        <w:t xml:space="preserve">000. Dit is het gevolg van een positief resultaat van € </w:t>
      </w:r>
      <w:r w:rsidR="007C51A7">
        <w:rPr>
          <w:rFonts w:asciiTheme="minorHAnsi" w:eastAsia="Calibri" w:hAnsiTheme="minorHAnsi"/>
          <w:lang w:eastAsia="en-US"/>
        </w:rPr>
        <w:t>146</w:t>
      </w:r>
      <w:r w:rsidRPr="009C1B7C">
        <w:rPr>
          <w:rFonts w:asciiTheme="minorHAnsi" w:eastAsia="Calibri" w:hAnsiTheme="minorHAnsi"/>
          <w:lang w:eastAsia="en-US"/>
        </w:rPr>
        <w:t>.000</w:t>
      </w:r>
      <w:r>
        <w:rPr>
          <w:rFonts w:asciiTheme="minorHAnsi" w:eastAsia="Calibri" w:hAnsiTheme="minorHAnsi"/>
          <w:lang w:eastAsia="en-US"/>
        </w:rPr>
        <w:t xml:space="preserve"> </w:t>
      </w:r>
      <w:r w:rsidRPr="009C1B7C">
        <w:rPr>
          <w:rFonts w:asciiTheme="minorHAnsi" w:eastAsia="Calibri" w:hAnsiTheme="minorHAnsi"/>
          <w:lang w:eastAsia="en-US"/>
        </w:rPr>
        <w:t xml:space="preserve">op </w:t>
      </w:r>
      <w:r w:rsidR="00C22B89">
        <w:rPr>
          <w:rFonts w:asciiTheme="minorHAnsi" w:eastAsia="Calibri" w:hAnsiTheme="minorHAnsi"/>
          <w:lang w:eastAsia="en-US"/>
        </w:rPr>
        <w:t xml:space="preserve">operationele activiteiten en </w:t>
      </w:r>
      <w:r w:rsidRPr="009C1B7C">
        <w:rPr>
          <w:rFonts w:asciiTheme="minorHAnsi" w:eastAsia="Calibri" w:hAnsiTheme="minorHAnsi"/>
          <w:lang w:eastAsia="en-US"/>
        </w:rPr>
        <w:t xml:space="preserve"> € </w:t>
      </w:r>
      <w:r w:rsidR="007C51A7">
        <w:rPr>
          <w:rFonts w:asciiTheme="minorHAnsi" w:eastAsia="Calibri" w:hAnsiTheme="minorHAnsi"/>
          <w:lang w:eastAsia="en-US"/>
        </w:rPr>
        <w:t>67</w:t>
      </w:r>
      <w:r w:rsidRPr="009C1B7C">
        <w:rPr>
          <w:rFonts w:asciiTheme="minorHAnsi" w:eastAsia="Calibri" w:hAnsiTheme="minorHAnsi"/>
          <w:lang w:eastAsia="en-US"/>
        </w:rPr>
        <w:t>.000</w:t>
      </w:r>
      <w:r>
        <w:rPr>
          <w:rFonts w:asciiTheme="minorHAnsi" w:eastAsia="Calibri" w:hAnsiTheme="minorHAnsi"/>
          <w:lang w:eastAsia="en-US"/>
        </w:rPr>
        <w:t xml:space="preserve"> op </w:t>
      </w:r>
      <w:r w:rsidRPr="009C1B7C">
        <w:rPr>
          <w:rFonts w:asciiTheme="minorHAnsi" w:eastAsia="Calibri" w:hAnsiTheme="minorHAnsi"/>
          <w:lang w:eastAsia="en-US"/>
        </w:rPr>
        <w:t xml:space="preserve">Opleiden, trainen en oefenen (OTO) GHOR. </w:t>
      </w:r>
    </w:p>
    <w:p w:rsidR="00A0000A" w:rsidRDefault="00A0000A" w:rsidP="007C51A7">
      <w:pPr>
        <w:rPr>
          <w:rFonts w:asciiTheme="minorHAnsi" w:eastAsia="Calibri" w:hAnsiTheme="minorHAnsi"/>
          <w:lang w:eastAsia="en-US"/>
        </w:rPr>
      </w:pPr>
    </w:p>
    <w:p w:rsidR="002608FD" w:rsidRPr="002608FD" w:rsidRDefault="002608FD" w:rsidP="007C51A7">
      <w:pPr>
        <w:rPr>
          <w:rFonts w:asciiTheme="minorHAnsi" w:eastAsia="Calibri" w:hAnsiTheme="minorHAnsi"/>
          <w:i/>
          <w:lang w:eastAsia="en-US"/>
        </w:rPr>
      </w:pPr>
      <w:r w:rsidRPr="002608FD">
        <w:rPr>
          <w:rFonts w:asciiTheme="minorHAnsi" w:eastAsia="Calibri" w:hAnsiTheme="minorHAnsi"/>
          <w:i/>
          <w:lang w:eastAsia="en-US"/>
        </w:rPr>
        <w:t>Operationele activiteiten</w:t>
      </w:r>
      <w:r>
        <w:rPr>
          <w:rFonts w:asciiTheme="minorHAnsi" w:eastAsia="Calibri" w:hAnsiTheme="minorHAnsi"/>
          <w:i/>
          <w:lang w:eastAsia="en-US"/>
        </w:rPr>
        <w:t xml:space="preserve"> (16)</w:t>
      </w:r>
    </w:p>
    <w:p w:rsidR="00C22B89" w:rsidRDefault="001A0878" w:rsidP="007C51A7">
      <w:pPr>
        <w:rPr>
          <w:rFonts w:asciiTheme="minorHAnsi" w:eastAsia="Calibri" w:hAnsiTheme="minorHAnsi"/>
          <w:lang w:eastAsia="en-US"/>
        </w:rPr>
      </w:pPr>
      <w:r w:rsidRPr="009C1B7C">
        <w:rPr>
          <w:rFonts w:asciiTheme="minorHAnsi" w:eastAsia="Calibri" w:hAnsiTheme="minorHAnsi"/>
          <w:lang w:eastAsia="en-US"/>
        </w:rPr>
        <w:t xml:space="preserve">Het positieve resultaat op operationele activiteiten wordt verklaard door schadeafhandeling </w:t>
      </w:r>
      <w:r>
        <w:rPr>
          <w:rFonts w:asciiTheme="minorHAnsi" w:eastAsia="Calibri" w:hAnsiTheme="minorHAnsi"/>
          <w:lang w:eastAsia="en-US"/>
        </w:rPr>
        <w:t>van</w:t>
      </w:r>
      <w:r w:rsidRPr="009C1B7C">
        <w:rPr>
          <w:rFonts w:asciiTheme="minorHAnsi" w:eastAsia="Calibri" w:hAnsiTheme="minorHAnsi"/>
          <w:lang w:eastAsia="en-US"/>
        </w:rPr>
        <w:t xml:space="preserve"> auto’s</w:t>
      </w:r>
      <w:r>
        <w:rPr>
          <w:rFonts w:asciiTheme="minorHAnsi" w:eastAsia="Calibri" w:hAnsiTheme="minorHAnsi"/>
          <w:lang w:eastAsia="en-US"/>
        </w:rPr>
        <w:t xml:space="preserve"> van</w:t>
      </w:r>
      <w:r w:rsidRPr="009C1B7C">
        <w:rPr>
          <w:rFonts w:asciiTheme="minorHAnsi" w:eastAsia="Calibri" w:hAnsiTheme="minorHAnsi"/>
          <w:lang w:eastAsia="en-US"/>
        </w:rPr>
        <w:t xml:space="preserve"> GHOR</w:t>
      </w:r>
      <w:r>
        <w:rPr>
          <w:rFonts w:asciiTheme="minorHAnsi" w:eastAsia="Calibri" w:hAnsiTheme="minorHAnsi"/>
          <w:lang w:eastAsia="en-US"/>
        </w:rPr>
        <w:t xml:space="preserve"> (voor de schade ontstaan in</w:t>
      </w:r>
      <w:r w:rsidRPr="009C1B7C">
        <w:rPr>
          <w:rFonts w:asciiTheme="minorHAnsi" w:eastAsia="Calibri" w:hAnsiTheme="minorHAnsi"/>
          <w:lang w:eastAsia="en-US"/>
        </w:rPr>
        <w:t xml:space="preserve"> 2015</w:t>
      </w:r>
      <w:r>
        <w:rPr>
          <w:rFonts w:asciiTheme="minorHAnsi" w:eastAsia="Calibri" w:hAnsiTheme="minorHAnsi"/>
          <w:lang w:eastAsia="en-US"/>
        </w:rPr>
        <w:t xml:space="preserve"> keerde de</w:t>
      </w:r>
      <w:r w:rsidRPr="009C1B7C">
        <w:rPr>
          <w:rFonts w:asciiTheme="minorHAnsi" w:eastAsia="Calibri" w:hAnsiTheme="minorHAnsi"/>
          <w:lang w:eastAsia="en-US"/>
        </w:rPr>
        <w:t xml:space="preserve"> verzekering </w:t>
      </w:r>
      <w:r>
        <w:rPr>
          <w:rFonts w:asciiTheme="minorHAnsi" w:eastAsia="Calibri" w:hAnsiTheme="minorHAnsi"/>
          <w:lang w:eastAsia="en-US"/>
        </w:rPr>
        <w:t xml:space="preserve">uit </w:t>
      </w:r>
      <w:r w:rsidRPr="009C1B7C">
        <w:rPr>
          <w:rFonts w:asciiTheme="minorHAnsi" w:eastAsia="Calibri" w:hAnsiTheme="minorHAnsi"/>
          <w:lang w:eastAsia="en-US"/>
        </w:rPr>
        <w:t xml:space="preserve">in 2016), </w:t>
      </w:r>
      <w:r w:rsidR="007C51A7">
        <w:rPr>
          <w:rFonts w:asciiTheme="minorHAnsi" w:eastAsia="Calibri" w:hAnsiTheme="minorHAnsi"/>
          <w:lang w:eastAsia="en-US"/>
        </w:rPr>
        <w:t xml:space="preserve">en het bewust omgaan met invulling van vacatures. </w:t>
      </w:r>
    </w:p>
    <w:p w:rsidR="002608FD" w:rsidRDefault="002608FD" w:rsidP="007C51A7">
      <w:pPr>
        <w:rPr>
          <w:rFonts w:asciiTheme="minorHAnsi" w:eastAsia="Calibri" w:hAnsiTheme="minorHAnsi"/>
          <w:i/>
          <w:lang w:eastAsia="en-US"/>
        </w:rPr>
      </w:pPr>
    </w:p>
    <w:p w:rsidR="002608FD" w:rsidRPr="002608FD" w:rsidRDefault="002608FD" w:rsidP="007C51A7">
      <w:pPr>
        <w:rPr>
          <w:rFonts w:asciiTheme="minorHAnsi" w:eastAsia="Calibri" w:hAnsiTheme="minorHAnsi"/>
          <w:i/>
          <w:lang w:eastAsia="en-US"/>
        </w:rPr>
      </w:pPr>
      <w:r w:rsidRPr="002608FD">
        <w:rPr>
          <w:rFonts w:asciiTheme="minorHAnsi" w:eastAsia="Calibri" w:hAnsiTheme="minorHAnsi"/>
          <w:i/>
          <w:lang w:eastAsia="en-US"/>
        </w:rPr>
        <w:t>Opleiden, trainen, oefenen (OTO) (17)</w:t>
      </w:r>
    </w:p>
    <w:p w:rsidR="00C22B89" w:rsidRDefault="007C51A7" w:rsidP="00C22B89">
      <w:pPr>
        <w:rPr>
          <w:rFonts w:asciiTheme="minorHAnsi" w:hAnsiTheme="minorHAnsi"/>
        </w:rPr>
      </w:pPr>
      <w:r w:rsidRPr="007C51A7">
        <w:rPr>
          <w:rFonts w:asciiTheme="minorHAnsi" w:hAnsiTheme="minorHAnsi"/>
          <w:color w:val="000000"/>
        </w:rPr>
        <w:t>Het positieve resultaat op OTO GHOR wordt veroorzaakt door lagere kosten</w:t>
      </w:r>
      <w:r w:rsidRPr="007C51A7">
        <w:rPr>
          <w:rFonts w:asciiTheme="minorHAnsi" w:hAnsiTheme="minorHAnsi"/>
        </w:rPr>
        <w:t xml:space="preserve"> </w:t>
      </w:r>
      <w:r w:rsidRPr="007C51A7">
        <w:rPr>
          <w:rFonts w:asciiTheme="minorHAnsi" w:hAnsiTheme="minorHAnsi" w:cs="Arial"/>
        </w:rPr>
        <w:t>ten gevolge van verschuiving van prioriteiten. Gedurende het jaar werd duidelijk dat ten behoeve van OTO GGB (Grootschalige Geneeskundige Bijstand) een forse personele inspanning geleverd moest worden voor opleidingen voor de RAV</w:t>
      </w:r>
      <w:r w:rsidRPr="00C22B89">
        <w:rPr>
          <w:rFonts w:asciiTheme="minorHAnsi" w:hAnsiTheme="minorHAnsi" w:cs="Arial"/>
        </w:rPr>
        <w:t xml:space="preserve"> </w:t>
      </w:r>
      <w:r w:rsidR="00C22B89" w:rsidRPr="00C22B89">
        <w:rPr>
          <w:rFonts w:asciiTheme="minorHAnsi" w:hAnsiTheme="minorHAnsi"/>
        </w:rPr>
        <w:t xml:space="preserve">(deze ureninzet door de GHOR en </w:t>
      </w:r>
      <w:r w:rsidR="00966210">
        <w:rPr>
          <w:rFonts w:asciiTheme="minorHAnsi" w:hAnsiTheme="minorHAnsi"/>
        </w:rPr>
        <w:t xml:space="preserve">de </w:t>
      </w:r>
      <w:r w:rsidR="00C22B89" w:rsidRPr="00C22B89">
        <w:rPr>
          <w:rFonts w:asciiTheme="minorHAnsi" w:hAnsiTheme="minorHAnsi"/>
        </w:rPr>
        <w:t xml:space="preserve">materiele kosten voor deze oefeningen zijn betaald door de RAV). </w:t>
      </w:r>
    </w:p>
    <w:p w:rsidR="002608FD" w:rsidRDefault="00966210" w:rsidP="00C22B89">
      <w:pPr>
        <w:rPr>
          <w:rFonts w:asciiTheme="minorHAnsi" w:hAnsiTheme="minorHAnsi"/>
        </w:rPr>
      </w:pPr>
      <w:r>
        <w:rPr>
          <w:rFonts w:asciiTheme="minorHAnsi" w:hAnsiTheme="minorHAnsi"/>
        </w:rPr>
        <w:t xml:space="preserve">Dit was er de oorzaak van dat </w:t>
      </w:r>
      <w:r w:rsidR="00C22B89" w:rsidRPr="00C22B89">
        <w:rPr>
          <w:rFonts w:asciiTheme="minorHAnsi" w:hAnsiTheme="minorHAnsi"/>
        </w:rPr>
        <w:t xml:space="preserve">geen </w:t>
      </w:r>
      <w:r>
        <w:rPr>
          <w:rFonts w:asciiTheme="minorHAnsi" w:hAnsiTheme="minorHAnsi"/>
        </w:rPr>
        <w:t xml:space="preserve">capaciteit restte voor het organiseren van </w:t>
      </w:r>
      <w:r w:rsidR="00C22B89" w:rsidRPr="00C22B89">
        <w:rPr>
          <w:rFonts w:asciiTheme="minorHAnsi" w:hAnsiTheme="minorHAnsi"/>
        </w:rPr>
        <w:t xml:space="preserve">andere oefeningen. </w:t>
      </w:r>
    </w:p>
    <w:p w:rsidR="00C22B89" w:rsidRPr="00C22B89" w:rsidRDefault="00C22B89" w:rsidP="00C22B89">
      <w:pPr>
        <w:rPr>
          <w:rFonts w:asciiTheme="minorHAnsi" w:hAnsiTheme="minorHAnsi"/>
        </w:rPr>
      </w:pPr>
      <w:r>
        <w:rPr>
          <w:rFonts w:asciiTheme="minorHAnsi" w:hAnsiTheme="minorHAnsi"/>
        </w:rPr>
        <w:t xml:space="preserve">De begrote </w:t>
      </w:r>
      <w:r w:rsidRPr="00C22B89">
        <w:rPr>
          <w:rFonts w:asciiTheme="minorHAnsi" w:hAnsiTheme="minorHAnsi"/>
        </w:rPr>
        <w:t xml:space="preserve"> externe kosten </w:t>
      </w:r>
      <w:r>
        <w:rPr>
          <w:rFonts w:asciiTheme="minorHAnsi" w:hAnsiTheme="minorHAnsi"/>
        </w:rPr>
        <w:t>zijn hierdoor niet uitgegeven.</w:t>
      </w:r>
    </w:p>
    <w:p w:rsidR="007C51A7" w:rsidRPr="007C51A7" w:rsidRDefault="007C51A7" w:rsidP="007C51A7">
      <w:pPr>
        <w:rPr>
          <w:rFonts w:asciiTheme="minorHAnsi" w:hAnsiTheme="minorHAnsi"/>
          <w:color w:val="000000"/>
        </w:rPr>
      </w:pPr>
      <w:r w:rsidRPr="007C51A7">
        <w:rPr>
          <w:rFonts w:asciiTheme="minorHAnsi" w:hAnsiTheme="minorHAnsi" w:cs="Arial"/>
        </w:rPr>
        <w:t xml:space="preserve">Tevens was voorzien in omvangrijke OTO kosten voor </w:t>
      </w:r>
      <w:r>
        <w:rPr>
          <w:rFonts w:asciiTheme="minorHAnsi" w:hAnsiTheme="minorHAnsi" w:cs="Arial"/>
        </w:rPr>
        <w:t>Officier van dienst (</w:t>
      </w:r>
      <w:proofErr w:type="spellStart"/>
      <w:r w:rsidRPr="007C51A7">
        <w:rPr>
          <w:rFonts w:asciiTheme="minorHAnsi" w:hAnsiTheme="minorHAnsi" w:cs="Arial"/>
        </w:rPr>
        <w:t>OvD</w:t>
      </w:r>
      <w:proofErr w:type="spellEnd"/>
      <w:r w:rsidRPr="007C51A7">
        <w:rPr>
          <w:rFonts w:asciiTheme="minorHAnsi" w:hAnsiTheme="minorHAnsi" w:cs="Arial"/>
        </w:rPr>
        <w:t>-G</w:t>
      </w:r>
      <w:r>
        <w:rPr>
          <w:rFonts w:asciiTheme="minorHAnsi" w:hAnsiTheme="minorHAnsi" w:cs="Arial"/>
        </w:rPr>
        <w:t>)</w:t>
      </w:r>
      <w:r w:rsidRPr="007C51A7">
        <w:rPr>
          <w:rFonts w:asciiTheme="minorHAnsi" w:hAnsiTheme="minorHAnsi" w:cs="Arial"/>
        </w:rPr>
        <w:t>, maar niet alle (landelijke) opleidingen waren beschikbaar in 2016</w:t>
      </w:r>
      <w:r w:rsidR="00966210">
        <w:rPr>
          <w:rFonts w:asciiTheme="minorHAnsi" w:hAnsiTheme="minorHAnsi" w:cs="Arial"/>
        </w:rPr>
        <w:t xml:space="preserve">. Deze </w:t>
      </w:r>
      <w:r w:rsidRPr="007C51A7">
        <w:rPr>
          <w:rFonts w:asciiTheme="minorHAnsi" w:hAnsiTheme="minorHAnsi" w:cs="Arial"/>
        </w:rPr>
        <w:t>vinden plaats in 2017.</w:t>
      </w:r>
    </w:p>
    <w:p w:rsidR="001A0878" w:rsidRPr="001E5E9C" w:rsidRDefault="001A0878" w:rsidP="007C51A7">
      <w:pPr>
        <w:keepLines w:val="0"/>
        <w:rPr>
          <w:rFonts w:asciiTheme="minorHAnsi" w:hAnsiTheme="minorHAnsi"/>
          <w:i/>
        </w:rPr>
      </w:pPr>
    </w:p>
    <w:p w:rsidR="001A0878" w:rsidRDefault="001A0878" w:rsidP="001A0878"/>
    <w:p w:rsidR="00C22B89" w:rsidRDefault="00C22B89">
      <w:pPr>
        <w:keepLines w:val="0"/>
        <w:rPr>
          <w:rFonts w:asciiTheme="minorHAnsi" w:hAnsiTheme="minorHAnsi"/>
          <w:b/>
          <w:bCs/>
          <w:color w:val="000000"/>
          <w:sz w:val="28"/>
          <w:szCs w:val="28"/>
        </w:rPr>
      </w:pPr>
      <w:r>
        <w:rPr>
          <w:rFonts w:asciiTheme="minorHAnsi" w:hAnsiTheme="minorHAnsi"/>
        </w:rPr>
        <w:br w:type="page"/>
      </w:r>
    </w:p>
    <w:p w:rsidR="001A0878" w:rsidRPr="00482604" w:rsidRDefault="001A0878" w:rsidP="00D17E52">
      <w:pPr>
        <w:pStyle w:val="Kop2"/>
      </w:pPr>
      <w:bookmarkStart w:id="75" w:name="_Toc477784532"/>
      <w:r w:rsidRPr="00482604">
        <w:t>3.5</w:t>
      </w:r>
      <w:r w:rsidRPr="00482604">
        <w:tab/>
        <w:t>Programma Multidisciplinaire samenwerking</w:t>
      </w:r>
      <w:bookmarkEnd w:id="74"/>
      <w:bookmarkEnd w:id="75"/>
    </w:p>
    <w:p w:rsidR="001A0878" w:rsidRPr="00482604" w:rsidRDefault="001A0878" w:rsidP="001A0878">
      <w:pPr>
        <w:pStyle w:val="kopje1"/>
        <w:rPr>
          <w:rFonts w:asciiTheme="minorHAnsi" w:hAnsiTheme="minorHAnsi"/>
        </w:rPr>
      </w:pPr>
      <w:r w:rsidRPr="00482604">
        <w:rPr>
          <w:rFonts w:asciiTheme="minorHAnsi" w:hAnsiTheme="minorHAnsi"/>
        </w:rPr>
        <w:t>Veiligheidsbureau</w:t>
      </w:r>
    </w:p>
    <w:p w:rsidR="001A0878" w:rsidRPr="00482604" w:rsidRDefault="001A0878" w:rsidP="001A0878">
      <w:pPr>
        <w:pStyle w:val="kopje1"/>
        <w:rPr>
          <w:rFonts w:asciiTheme="minorHAnsi" w:hAnsiTheme="minorHAnsi"/>
        </w:rPr>
      </w:pPr>
      <w:r w:rsidRPr="00482604">
        <w:rPr>
          <w:rFonts w:asciiTheme="minorHAnsi" w:hAnsiTheme="minorHAnsi"/>
        </w:rPr>
        <w:t>Programmadoelstellingen</w:t>
      </w:r>
    </w:p>
    <w:p w:rsidR="001A0878" w:rsidRDefault="001A0878" w:rsidP="001A0878">
      <w:pPr>
        <w:autoSpaceDE w:val="0"/>
        <w:autoSpaceDN w:val="0"/>
        <w:adjustRightInd w:val="0"/>
        <w:rPr>
          <w:rFonts w:asciiTheme="minorHAnsi" w:hAnsiTheme="minorHAnsi"/>
        </w:rPr>
      </w:pPr>
      <w:r w:rsidRPr="00482604">
        <w:rPr>
          <w:rFonts w:asciiTheme="minorHAnsi" w:hAnsiTheme="minorHAnsi"/>
        </w:rPr>
        <w:t>De Veiligheidsregio Kenn</w:t>
      </w:r>
      <w:r>
        <w:rPr>
          <w:rFonts w:asciiTheme="minorHAnsi" w:hAnsiTheme="minorHAnsi"/>
        </w:rPr>
        <w:t>emerland ontwikkelt zich ook in 2016</w:t>
      </w:r>
      <w:r w:rsidRPr="00482604">
        <w:rPr>
          <w:rFonts w:asciiTheme="minorHAnsi" w:hAnsiTheme="minorHAnsi"/>
        </w:rPr>
        <w:t xml:space="preserve">, samen met de ketenpartners, verder als een netwerkorganisatie die bijdraagt aan een veilig en gezond werk- en leefklimaat in de regio Kennemerland. Het Veiligheidsbureau Kennemerland stimuleert en bevordert een integrale aanpak op het gebied van rampenbestrijding en crisisbeheersing. </w:t>
      </w:r>
      <w:r>
        <w:rPr>
          <w:rFonts w:asciiTheme="minorHAnsi" w:hAnsiTheme="minorHAnsi"/>
        </w:rPr>
        <w:t>G</w:t>
      </w:r>
      <w:r w:rsidRPr="00482604">
        <w:rPr>
          <w:rFonts w:asciiTheme="minorHAnsi" w:hAnsiTheme="minorHAnsi"/>
        </w:rPr>
        <w:t xml:space="preserve">oede samenwerking en verbinding met de ketenpartners en andere belanghebbenden in de regio leidt tot kwaliteitsverbetering en synergievoordeel </w:t>
      </w:r>
      <w:r>
        <w:rPr>
          <w:rFonts w:asciiTheme="minorHAnsi" w:hAnsiTheme="minorHAnsi"/>
        </w:rPr>
        <w:t>in</w:t>
      </w:r>
      <w:r w:rsidRPr="00482604">
        <w:rPr>
          <w:rFonts w:asciiTheme="minorHAnsi" w:hAnsiTheme="minorHAnsi"/>
        </w:rPr>
        <w:t xml:space="preserve"> de diverse schakels van de veiligheidsketen.</w:t>
      </w:r>
    </w:p>
    <w:p w:rsidR="001A0878" w:rsidRPr="00482604" w:rsidRDefault="001A0878" w:rsidP="001A0878">
      <w:pPr>
        <w:pStyle w:val="kopje1"/>
        <w:rPr>
          <w:rFonts w:asciiTheme="minorHAnsi" w:hAnsiTheme="minorHAnsi"/>
        </w:rPr>
      </w:pPr>
      <w:r>
        <w:rPr>
          <w:rFonts w:asciiTheme="minorHAnsi" w:hAnsiTheme="minorHAnsi"/>
        </w:rPr>
        <w:t>Wat wilden we bereiken in 2016</w:t>
      </w:r>
      <w:r w:rsidRPr="00482604">
        <w:rPr>
          <w:rFonts w:asciiTheme="minorHAnsi" w:hAnsiTheme="minorHAnsi"/>
        </w:rPr>
        <w:t>?</w:t>
      </w:r>
    </w:p>
    <w:p w:rsidR="001A0878" w:rsidRPr="0097000F" w:rsidRDefault="001A0878" w:rsidP="000A2D18">
      <w:pPr>
        <w:pStyle w:val="Lijstalinea"/>
        <w:keepLines w:val="0"/>
        <w:numPr>
          <w:ilvl w:val="0"/>
          <w:numId w:val="19"/>
        </w:numPr>
        <w:rPr>
          <w:rFonts w:asciiTheme="minorHAnsi" w:hAnsiTheme="minorHAnsi"/>
        </w:rPr>
      </w:pPr>
      <w:r w:rsidRPr="0097000F">
        <w:rPr>
          <w:rFonts w:asciiTheme="minorHAnsi" w:hAnsiTheme="minorHAnsi"/>
        </w:rPr>
        <w:t xml:space="preserve">Voldoen aan de Wet veiligheidsregio’s, </w:t>
      </w:r>
      <w:r>
        <w:rPr>
          <w:rFonts w:asciiTheme="minorHAnsi" w:hAnsiTheme="minorHAnsi"/>
        </w:rPr>
        <w:t xml:space="preserve">aan het </w:t>
      </w:r>
      <w:r w:rsidRPr="0097000F">
        <w:rPr>
          <w:rFonts w:asciiTheme="minorHAnsi" w:hAnsiTheme="minorHAnsi"/>
        </w:rPr>
        <w:t>Besluit veiligheidsregio’s en aan de normen gesteld in het toetsingskader van de Inspectie Veiligheid en Justitie.</w:t>
      </w:r>
    </w:p>
    <w:p w:rsidR="001A0878" w:rsidRPr="0097000F" w:rsidRDefault="001A0878" w:rsidP="000A2D18">
      <w:pPr>
        <w:pStyle w:val="Lijstalinea"/>
        <w:keepLines w:val="0"/>
        <w:numPr>
          <w:ilvl w:val="0"/>
          <w:numId w:val="19"/>
        </w:numPr>
        <w:rPr>
          <w:rFonts w:asciiTheme="minorHAnsi" w:hAnsiTheme="minorHAnsi"/>
        </w:rPr>
      </w:pPr>
      <w:r w:rsidRPr="0097000F">
        <w:rPr>
          <w:rFonts w:asciiTheme="minorHAnsi" w:hAnsiTheme="minorHAnsi"/>
        </w:rPr>
        <w:t>Focus op de interregionale samenwerking.</w:t>
      </w:r>
    </w:p>
    <w:p w:rsidR="001A0878" w:rsidRPr="0097000F" w:rsidRDefault="001A0878" w:rsidP="000A2D18">
      <w:pPr>
        <w:pStyle w:val="Lijstalinea"/>
        <w:keepLines w:val="0"/>
        <w:numPr>
          <w:ilvl w:val="0"/>
          <w:numId w:val="19"/>
        </w:numPr>
        <w:rPr>
          <w:rFonts w:asciiTheme="minorHAnsi" w:hAnsiTheme="minorHAnsi"/>
          <w:iCs/>
        </w:rPr>
      </w:pPr>
      <w:r w:rsidRPr="0097000F">
        <w:rPr>
          <w:rFonts w:asciiTheme="minorHAnsi" w:hAnsiTheme="minorHAnsi"/>
          <w:iCs/>
        </w:rPr>
        <w:t>Goede samenwerkingsafspraken met partners.</w:t>
      </w:r>
    </w:p>
    <w:p w:rsidR="001A0878" w:rsidRPr="0097000F" w:rsidRDefault="001A0878" w:rsidP="000A2D18">
      <w:pPr>
        <w:pStyle w:val="Lijstalinea"/>
        <w:keepLines w:val="0"/>
        <w:numPr>
          <w:ilvl w:val="0"/>
          <w:numId w:val="19"/>
        </w:numPr>
        <w:rPr>
          <w:rFonts w:asciiTheme="minorHAnsi" w:hAnsiTheme="minorHAnsi"/>
          <w:iCs/>
        </w:rPr>
      </w:pPr>
      <w:r w:rsidRPr="0097000F">
        <w:rPr>
          <w:rFonts w:asciiTheme="minorHAnsi" w:hAnsiTheme="minorHAnsi"/>
          <w:iCs/>
        </w:rPr>
        <w:t>Een professionele, goed opgeleide en getrainde crisisorganisatie.</w:t>
      </w:r>
    </w:p>
    <w:p w:rsidR="001A0878" w:rsidRPr="00482604" w:rsidRDefault="001A0878" w:rsidP="001A0878">
      <w:pPr>
        <w:pStyle w:val="kopje1"/>
        <w:rPr>
          <w:rFonts w:asciiTheme="minorHAnsi" w:hAnsiTheme="minorHAnsi"/>
        </w:rPr>
      </w:pPr>
      <w:r>
        <w:rPr>
          <w:rFonts w:asciiTheme="minorHAnsi" w:hAnsiTheme="minorHAnsi"/>
        </w:rPr>
        <w:t>Wat hebben we bereikt in 2016</w:t>
      </w:r>
      <w:r w:rsidRPr="00482604">
        <w:rPr>
          <w:rFonts w:asciiTheme="minorHAnsi" w:hAnsiTheme="minorHAnsi"/>
        </w:rPr>
        <w:t>?</w:t>
      </w:r>
    </w:p>
    <w:p w:rsidR="001A0878" w:rsidRPr="00A32AB4" w:rsidRDefault="001A0878" w:rsidP="00A32AB4">
      <w:pPr>
        <w:rPr>
          <w:rFonts w:asciiTheme="minorHAnsi" w:hAnsiTheme="minorHAnsi"/>
          <w:i/>
        </w:rPr>
      </w:pPr>
      <w:r w:rsidRPr="00A32AB4">
        <w:rPr>
          <w:rFonts w:asciiTheme="minorHAnsi" w:hAnsiTheme="minorHAnsi"/>
          <w:i/>
        </w:rPr>
        <w:t>Risicobeheersing</w:t>
      </w:r>
    </w:p>
    <w:p w:rsidR="001A0878" w:rsidRPr="00A32AB4" w:rsidRDefault="001A0878" w:rsidP="00A32AB4">
      <w:pPr>
        <w:rPr>
          <w:rFonts w:asciiTheme="minorHAnsi" w:hAnsiTheme="minorHAnsi"/>
        </w:rPr>
      </w:pPr>
      <w:r w:rsidRPr="00A32AB4">
        <w:rPr>
          <w:rFonts w:asciiTheme="minorHAnsi" w:hAnsiTheme="minorHAnsi"/>
        </w:rPr>
        <w:t>De VRK is aangesloten op het landelijk platform Regionaal Risicoprofiel (RRP), dat actuele risicoprofielen van regio’s bijhoudt op een risicokaart. In 2017 zullen de risico’s van Kennemerland opnieuw in kaart worden gebracht in het nieuwe risicoprofiel. Voor de onderwerpen zelfredzaamheid en risicocommunicatie is het V</w:t>
      </w:r>
      <w:r w:rsidR="002505FA">
        <w:rPr>
          <w:rFonts w:asciiTheme="minorHAnsi" w:hAnsiTheme="minorHAnsi"/>
        </w:rPr>
        <w:t>B</w:t>
      </w:r>
      <w:r w:rsidRPr="00A32AB4">
        <w:rPr>
          <w:rFonts w:asciiTheme="minorHAnsi" w:hAnsiTheme="minorHAnsi"/>
        </w:rPr>
        <w:t>K</w:t>
      </w:r>
      <w:r w:rsidR="002505FA">
        <w:rPr>
          <w:rFonts w:asciiTheme="minorHAnsi" w:hAnsiTheme="minorHAnsi"/>
        </w:rPr>
        <w:t xml:space="preserve"> (Veiligheidsbureau Kennemerland)</w:t>
      </w:r>
      <w:r w:rsidRPr="00A32AB4">
        <w:rPr>
          <w:rFonts w:asciiTheme="minorHAnsi" w:hAnsiTheme="minorHAnsi"/>
        </w:rPr>
        <w:t xml:space="preserve"> aangesloten op de landelijke netwerken. De VRK zal zorgen voor een doorvertaling naar de (crisis)partners binnen Kennemerland. Afspraken over risicocommunicatie zullen samen met de gemeenten in 2017 verder worden geconcretiseerd.</w:t>
      </w:r>
    </w:p>
    <w:p w:rsidR="001A0878" w:rsidRPr="001F1C4B" w:rsidRDefault="001A0878" w:rsidP="001A0878">
      <w:pPr>
        <w:keepNext/>
        <w:tabs>
          <w:tab w:val="left" w:pos="900"/>
          <w:tab w:val="left" w:pos="1440"/>
        </w:tabs>
        <w:outlineLvl w:val="1"/>
        <w:rPr>
          <w:rFonts w:asciiTheme="minorHAnsi" w:hAnsiTheme="minorHAnsi"/>
          <w:bCs/>
          <w:color w:val="000000"/>
        </w:rPr>
      </w:pPr>
    </w:p>
    <w:p w:rsidR="001A0878" w:rsidRPr="00A32AB4" w:rsidRDefault="001A0878" w:rsidP="00A32AB4">
      <w:pPr>
        <w:rPr>
          <w:rFonts w:asciiTheme="minorHAnsi" w:hAnsiTheme="minorHAnsi"/>
          <w:i/>
        </w:rPr>
      </w:pPr>
      <w:r w:rsidRPr="00A32AB4">
        <w:rPr>
          <w:rFonts w:asciiTheme="minorHAnsi" w:hAnsiTheme="minorHAnsi"/>
          <w:i/>
        </w:rPr>
        <w:t>Evenementen</w:t>
      </w:r>
    </w:p>
    <w:p w:rsidR="001A0878" w:rsidRPr="00A32AB4" w:rsidRDefault="001A0878" w:rsidP="00A32AB4">
      <w:pPr>
        <w:rPr>
          <w:rFonts w:asciiTheme="minorHAnsi" w:hAnsiTheme="minorHAnsi"/>
        </w:rPr>
      </w:pPr>
      <w:r w:rsidRPr="00A32AB4">
        <w:rPr>
          <w:rFonts w:asciiTheme="minorHAnsi" w:hAnsiTheme="minorHAnsi"/>
        </w:rPr>
        <w:t xml:space="preserve">De regionale evenementenkalender 2016 is uitgevoerd. Van de 363 evenementen op de regionale kalender zijn slechts 11 evenementen gecanceld, om uiteenlopende redenen, waaronder ingetrokken aanvragen. De piek voor de evenementen lag, zoals gebruikelijk, in de zomerperiode, waarbij de trend dat bezoekers tijdens meerdaagse evenementen overnachten op festivalcampings zich voortzet. </w:t>
      </w:r>
    </w:p>
    <w:p w:rsidR="001A0878" w:rsidRPr="001F1C4B" w:rsidRDefault="001A0878" w:rsidP="001A0878">
      <w:pPr>
        <w:rPr>
          <w:rFonts w:asciiTheme="minorHAnsi" w:hAnsiTheme="minorHAnsi"/>
        </w:rPr>
      </w:pPr>
    </w:p>
    <w:p w:rsidR="001A0878" w:rsidRPr="001F1C4B" w:rsidRDefault="001A0878" w:rsidP="001A0878">
      <w:pPr>
        <w:rPr>
          <w:rFonts w:asciiTheme="minorHAnsi" w:hAnsiTheme="minorHAnsi"/>
          <w:i/>
        </w:rPr>
      </w:pPr>
      <w:r w:rsidRPr="001F1C4B">
        <w:rPr>
          <w:rFonts w:asciiTheme="minorHAnsi" w:hAnsiTheme="minorHAnsi"/>
          <w:i/>
        </w:rPr>
        <w:t>Planvorming</w:t>
      </w:r>
    </w:p>
    <w:p w:rsidR="001A0878" w:rsidRPr="00C22B89" w:rsidRDefault="001A0878" w:rsidP="000A2D18">
      <w:pPr>
        <w:pStyle w:val="Lijstalinea"/>
        <w:numPr>
          <w:ilvl w:val="0"/>
          <w:numId w:val="24"/>
        </w:numPr>
        <w:rPr>
          <w:rFonts w:asciiTheme="minorHAnsi" w:hAnsiTheme="minorHAnsi"/>
        </w:rPr>
      </w:pPr>
      <w:r w:rsidRPr="00C22B89">
        <w:rPr>
          <w:rFonts w:asciiTheme="minorHAnsi" w:hAnsiTheme="minorHAnsi"/>
        </w:rPr>
        <w:t>Het Crisisbestrijdingsplan Schiphol is geactualiseerd en is in werking getreden op 1 april 2016.</w:t>
      </w:r>
    </w:p>
    <w:p w:rsidR="00A94760" w:rsidRPr="00C22B89" w:rsidRDefault="00A94760" w:rsidP="000A2D18">
      <w:pPr>
        <w:pStyle w:val="Lijstalinea"/>
        <w:numPr>
          <w:ilvl w:val="0"/>
          <w:numId w:val="24"/>
        </w:numPr>
        <w:rPr>
          <w:rFonts w:asciiTheme="minorHAnsi" w:hAnsiTheme="minorHAnsi" w:cs="Arial"/>
          <w:color w:val="000000"/>
        </w:rPr>
      </w:pPr>
      <w:r w:rsidRPr="00C22B89">
        <w:rPr>
          <w:rFonts w:asciiTheme="minorHAnsi" w:hAnsiTheme="minorHAnsi" w:cs="Arial"/>
          <w:color w:val="000000"/>
        </w:rPr>
        <w:t>Het Rampenbestrijdingsplan Tata Steel-site (RBP Tata Steel) is beoefend in 2016. Na de systeemoefening in februari 2017 met als onderwerp Tata Steel</w:t>
      </w:r>
      <w:r w:rsidR="002505FA">
        <w:rPr>
          <w:rFonts w:asciiTheme="minorHAnsi" w:hAnsiTheme="minorHAnsi" w:cs="Arial"/>
          <w:color w:val="000000"/>
        </w:rPr>
        <w:t>, actualiseert de VRK het Rampenbestrijdingsplan</w:t>
      </w:r>
      <w:r w:rsidRPr="00C22B89">
        <w:rPr>
          <w:rFonts w:asciiTheme="minorHAnsi" w:hAnsiTheme="minorHAnsi" w:cs="Arial"/>
          <w:color w:val="000000"/>
        </w:rPr>
        <w:t>.</w:t>
      </w:r>
    </w:p>
    <w:p w:rsidR="00A94760" w:rsidRDefault="00A94760" w:rsidP="001A0878">
      <w:pPr>
        <w:rPr>
          <w:rFonts w:asciiTheme="minorHAnsi" w:hAnsiTheme="minorHAnsi"/>
        </w:rPr>
      </w:pPr>
    </w:p>
    <w:p w:rsidR="00A94760" w:rsidRDefault="00A94760" w:rsidP="001A0878">
      <w:pPr>
        <w:rPr>
          <w:rFonts w:asciiTheme="minorHAnsi" w:hAnsiTheme="minorHAnsi"/>
        </w:rPr>
      </w:pPr>
    </w:p>
    <w:p w:rsidR="004C5FE6" w:rsidRDefault="004C5FE6" w:rsidP="001A0878">
      <w:pPr>
        <w:rPr>
          <w:rFonts w:asciiTheme="minorHAnsi" w:hAnsiTheme="minorHAnsi"/>
          <w:i/>
        </w:rPr>
      </w:pPr>
    </w:p>
    <w:p w:rsidR="001A0878" w:rsidRPr="001F1C4B" w:rsidRDefault="001A0878" w:rsidP="001A0878">
      <w:pPr>
        <w:rPr>
          <w:rFonts w:asciiTheme="minorHAnsi" w:hAnsiTheme="minorHAnsi"/>
          <w:i/>
        </w:rPr>
      </w:pPr>
      <w:r w:rsidRPr="001F1C4B">
        <w:rPr>
          <w:rFonts w:asciiTheme="minorHAnsi" w:hAnsiTheme="minorHAnsi"/>
          <w:i/>
        </w:rPr>
        <w:t>Opleiden, trainen en oefenen</w:t>
      </w:r>
    </w:p>
    <w:p w:rsidR="001A0878" w:rsidRPr="001F1C4B" w:rsidRDefault="001A0878" w:rsidP="001A0878">
      <w:pPr>
        <w:keepNext/>
        <w:tabs>
          <w:tab w:val="left" w:pos="6300"/>
        </w:tabs>
        <w:rPr>
          <w:rFonts w:asciiTheme="minorHAnsi" w:hAnsiTheme="minorHAnsi"/>
          <w:bCs/>
          <w:iCs/>
        </w:rPr>
      </w:pPr>
      <w:r w:rsidRPr="001F1C4B">
        <w:rPr>
          <w:rFonts w:asciiTheme="minorHAnsi" w:hAnsiTheme="minorHAnsi"/>
          <w:bCs/>
          <w:iCs/>
        </w:rPr>
        <w:t>Het</w:t>
      </w:r>
      <w:r>
        <w:rPr>
          <w:rFonts w:asciiTheme="minorHAnsi" w:hAnsiTheme="minorHAnsi"/>
          <w:bCs/>
          <w:iCs/>
        </w:rPr>
        <w:t xml:space="preserve"> jaarplan Multidisciplinair Opleiden, Trainen en Oefenen</w:t>
      </w:r>
      <w:r w:rsidRPr="001F1C4B">
        <w:rPr>
          <w:rFonts w:asciiTheme="minorHAnsi" w:hAnsiTheme="minorHAnsi"/>
          <w:bCs/>
          <w:iCs/>
        </w:rPr>
        <w:t xml:space="preserve"> </w:t>
      </w:r>
      <w:r>
        <w:rPr>
          <w:rFonts w:asciiTheme="minorHAnsi" w:hAnsiTheme="minorHAnsi"/>
          <w:bCs/>
          <w:iCs/>
        </w:rPr>
        <w:t>(</w:t>
      </w:r>
      <w:r w:rsidRPr="001F1C4B">
        <w:rPr>
          <w:rFonts w:asciiTheme="minorHAnsi" w:hAnsiTheme="minorHAnsi"/>
          <w:bCs/>
          <w:iCs/>
        </w:rPr>
        <w:t>MOTO</w:t>
      </w:r>
      <w:r>
        <w:rPr>
          <w:rFonts w:asciiTheme="minorHAnsi" w:hAnsiTheme="minorHAnsi"/>
          <w:bCs/>
          <w:iCs/>
        </w:rPr>
        <w:t>)</w:t>
      </w:r>
      <w:r w:rsidRPr="001F1C4B">
        <w:rPr>
          <w:rFonts w:asciiTheme="minorHAnsi" w:hAnsiTheme="minorHAnsi"/>
          <w:bCs/>
          <w:iCs/>
        </w:rPr>
        <w:t xml:space="preserve"> 2016 is conform </w:t>
      </w:r>
      <w:r>
        <w:rPr>
          <w:rFonts w:asciiTheme="minorHAnsi" w:hAnsiTheme="minorHAnsi"/>
          <w:bCs/>
          <w:iCs/>
        </w:rPr>
        <w:t xml:space="preserve">de </w:t>
      </w:r>
      <w:r w:rsidRPr="001F1C4B">
        <w:rPr>
          <w:rFonts w:asciiTheme="minorHAnsi" w:hAnsiTheme="minorHAnsi"/>
          <w:bCs/>
          <w:iCs/>
        </w:rPr>
        <w:t>afspraken uitgevoerd</w:t>
      </w:r>
      <w:r>
        <w:rPr>
          <w:rFonts w:asciiTheme="minorHAnsi" w:hAnsiTheme="minorHAnsi"/>
          <w:bCs/>
          <w:iCs/>
        </w:rPr>
        <w:t xml:space="preserve"> en d</w:t>
      </w:r>
      <w:r w:rsidRPr="001F1C4B">
        <w:rPr>
          <w:rFonts w:asciiTheme="minorHAnsi" w:hAnsiTheme="minorHAnsi"/>
          <w:bCs/>
          <w:iCs/>
        </w:rPr>
        <w:t xml:space="preserve">e onderwijsactiviteiten zijn naar tevredenheid bezocht. In aanvulling op de geplande onderwijsactiviteiten zijn extra dilemmatrainingen gehouden voor colleges van burgemeesters en wethouders. De voorbereiding voor een platform </w:t>
      </w:r>
      <w:r>
        <w:rPr>
          <w:rFonts w:asciiTheme="minorHAnsi" w:hAnsiTheme="minorHAnsi"/>
          <w:bCs/>
          <w:iCs/>
        </w:rPr>
        <w:t>e</w:t>
      </w:r>
      <w:r w:rsidRPr="001F1C4B">
        <w:rPr>
          <w:rFonts w:asciiTheme="minorHAnsi" w:hAnsiTheme="minorHAnsi"/>
          <w:bCs/>
          <w:iCs/>
        </w:rPr>
        <w:t>-</w:t>
      </w:r>
      <w:proofErr w:type="spellStart"/>
      <w:r w:rsidRPr="001F1C4B">
        <w:rPr>
          <w:rFonts w:asciiTheme="minorHAnsi" w:hAnsiTheme="minorHAnsi"/>
          <w:bCs/>
          <w:iCs/>
        </w:rPr>
        <w:t>learning</w:t>
      </w:r>
      <w:proofErr w:type="spellEnd"/>
      <w:r w:rsidRPr="001F1C4B">
        <w:rPr>
          <w:rFonts w:asciiTheme="minorHAnsi" w:hAnsiTheme="minorHAnsi"/>
          <w:bCs/>
          <w:iCs/>
        </w:rPr>
        <w:t xml:space="preserve"> is gestart, waarbij wordt aangesloten op </w:t>
      </w:r>
      <w:r w:rsidR="00AA62EF">
        <w:rPr>
          <w:rFonts w:asciiTheme="minorHAnsi" w:hAnsiTheme="minorHAnsi"/>
          <w:bCs/>
          <w:iCs/>
        </w:rPr>
        <w:t xml:space="preserve">de brandweer en </w:t>
      </w:r>
      <w:r w:rsidRPr="001F1C4B">
        <w:rPr>
          <w:rFonts w:asciiTheme="minorHAnsi" w:hAnsiTheme="minorHAnsi"/>
          <w:bCs/>
          <w:iCs/>
        </w:rPr>
        <w:t xml:space="preserve">het landelijke platform van het </w:t>
      </w:r>
      <w:r>
        <w:rPr>
          <w:rFonts w:asciiTheme="minorHAnsi" w:hAnsiTheme="minorHAnsi"/>
          <w:bCs/>
          <w:iCs/>
        </w:rPr>
        <w:t>Instituut Fysieke Veiligheid (</w:t>
      </w:r>
      <w:r w:rsidRPr="001F1C4B">
        <w:rPr>
          <w:rFonts w:asciiTheme="minorHAnsi" w:hAnsiTheme="minorHAnsi"/>
          <w:bCs/>
          <w:iCs/>
        </w:rPr>
        <w:t>IFV</w:t>
      </w:r>
      <w:r>
        <w:rPr>
          <w:rFonts w:asciiTheme="minorHAnsi" w:hAnsiTheme="minorHAnsi"/>
          <w:bCs/>
          <w:iCs/>
        </w:rPr>
        <w:t>)</w:t>
      </w:r>
      <w:r w:rsidRPr="001F1C4B">
        <w:rPr>
          <w:rFonts w:asciiTheme="minorHAnsi" w:hAnsiTheme="minorHAnsi"/>
          <w:bCs/>
          <w:iCs/>
        </w:rPr>
        <w:t>.</w:t>
      </w:r>
    </w:p>
    <w:p w:rsidR="001A0878" w:rsidRPr="001F1C4B" w:rsidRDefault="001A0878" w:rsidP="001A0878">
      <w:pPr>
        <w:keepNext/>
        <w:tabs>
          <w:tab w:val="left" w:pos="6300"/>
        </w:tabs>
        <w:rPr>
          <w:rFonts w:asciiTheme="minorHAnsi" w:hAnsiTheme="minorHAnsi"/>
          <w:bCs/>
          <w:iCs/>
        </w:rPr>
      </w:pPr>
    </w:p>
    <w:p w:rsidR="001A0878" w:rsidRPr="00247562" w:rsidRDefault="001A0878" w:rsidP="001A0878">
      <w:pPr>
        <w:rPr>
          <w:rFonts w:asciiTheme="minorHAnsi" w:hAnsiTheme="minorHAnsi"/>
          <w:i/>
          <w:iCs/>
        </w:rPr>
      </w:pPr>
      <w:r w:rsidRPr="00247562">
        <w:rPr>
          <w:rFonts w:asciiTheme="minorHAnsi" w:hAnsiTheme="minorHAnsi"/>
          <w:i/>
          <w:iCs/>
        </w:rPr>
        <w:t>Systeemoefening 2016</w:t>
      </w:r>
    </w:p>
    <w:p w:rsidR="001A0878" w:rsidRPr="00247562" w:rsidRDefault="001A0878" w:rsidP="001A0878">
      <w:pPr>
        <w:rPr>
          <w:rFonts w:asciiTheme="minorHAnsi" w:hAnsiTheme="minorHAnsi"/>
        </w:rPr>
      </w:pPr>
      <w:r w:rsidRPr="00247562">
        <w:rPr>
          <w:rFonts w:asciiTheme="minorHAnsi" w:hAnsiTheme="minorHAnsi"/>
        </w:rPr>
        <w:t xml:space="preserve">De </w:t>
      </w:r>
      <w:r w:rsidR="009A3FC8" w:rsidRPr="00247562">
        <w:rPr>
          <w:rFonts w:asciiTheme="minorHAnsi" w:hAnsiTheme="minorHAnsi"/>
        </w:rPr>
        <w:t>Veiligheidsregio</w:t>
      </w:r>
      <w:r w:rsidRPr="00247562">
        <w:rPr>
          <w:rFonts w:asciiTheme="minorHAnsi" w:hAnsiTheme="minorHAnsi"/>
        </w:rPr>
        <w:t xml:space="preserve"> Kennemerland heeft op grond van artikel 2.5.1. Besluit veiligheidsregio’s op 10 november 2016 een geplande systeemoefening georganiseerd. Door een GRIP 2 incident op Schiphol is de systeemoefening beëindigd. Vervolgens</w:t>
      </w:r>
      <w:r w:rsidR="00AD7BBD">
        <w:rPr>
          <w:rFonts w:asciiTheme="minorHAnsi" w:hAnsiTheme="minorHAnsi"/>
        </w:rPr>
        <w:t xml:space="preserve"> heeft de inspectie het </w:t>
      </w:r>
      <w:r w:rsidR="00AA62EF">
        <w:rPr>
          <w:rFonts w:asciiTheme="minorHAnsi" w:hAnsiTheme="minorHAnsi"/>
        </w:rPr>
        <w:t xml:space="preserve">betreffende </w:t>
      </w:r>
      <w:r w:rsidRPr="00247562">
        <w:rPr>
          <w:rFonts w:asciiTheme="minorHAnsi" w:hAnsiTheme="minorHAnsi"/>
        </w:rPr>
        <w:t xml:space="preserve">GRIP 2 incident </w:t>
      </w:r>
      <w:r w:rsidR="00AD7BBD">
        <w:rPr>
          <w:rFonts w:asciiTheme="minorHAnsi" w:hAnsiTheme="minorHAnsi"/>
        </w:rPr>
        <w:t xml:space="preserve">gebruikt als toets voor de mate waarin de VRK voldoet aan de eisen. </w:t>
      </w:r>
      <w:r w:rsidRPr="00247562">
        <w:rPr>
          <w:rFonts w:asciiTheme="minorHAnsi" w:hAnsiTheme="minorHAnsi"/>
        </w:rPr>
        <w:t xml:space="preserve">Het </w:t>
      </w:r>
      <w:r w:rsidR="00AA62EF" w:rsidRPr="00247562">
        <w:rPr>
          <w:rFonts w:asciiTheme="minorHAnsi" w:hAnsiTheme="minorHAnsi"/>
        </w:rPr>
        <w:t>evaluatieverslag,</w:t>
      </w:r>
      <w:r w:rsidR="00AD7BBD">
        <w:rPr>
          <w:rFonts w:asciiTheme="minorHAnsi" w:hAnsiTheme="minorHAnsi"/>
        </w:rPr>
        <w:t xml:space="preserve"> naast die van twee ‘opkomstoefeningen’ eerder in het jaar</w:t>
      </w:r>
      <w:r w:rsidR="00AA62EF">
        <w:rPr>
          <w:rFonts w:asciiTheme="minorHAnsi" w:hAnsiTheme="minorHAnsi"/>
        </w:rPr>
        <w:t>,</w:t>
      </w:r>
      <w:r w:rsidR="00AD7BBD">
        <w:rPr>
          <w:rFonts w:asciiTheme="minorHAnsi" w:hAnsiTheme="minorHAnsi"/>
        </w:rPr>
        <w:t xml:space="preserve"> </w:t>
      </w:r>
      <w:r w:rsidRPr="00247562">
        <w:rPr>
          <w:rFonts w:asciiTheme="minorHAnsi" w:hAnsiTheme="minorHAnsi"/>
        </w:rPr>
        <w:t xml:space="preserve">laat zien dat de Veiligheidsregio bovengemiddeld heeft gescoord. </w:t>
      </w:r>
    </w:p>
    <w:p w:rsidR="001A0878" w:rsidRPr="001F1C4B" w:rsidRDefault="001A0878" w:rsidP="001A0878">
      <w:pPr>
        <w:rPr>
          <w:rFonts w:asciiTheme="minorHAnsi" w:hAnsiTheme="minorHAnsi"/>
        </w:rPr>
      </w:pPr>
    </w:p>
    <w:p w:rsidR="001A0878" w:rsidRPr="001F1C4B" w:rsidRDefault="001A0878" w:rsidP="001A0878">
      <w:pPr>
        <w:rPr>
          <w:rFonts w:asciiTheme="minorHAnsi" w:hAnsiTheme="minorHAnsi"/>
          <w:i/>
        </w:rPr>
      </w:pPr>
      <w:r w:rsidRPr="001F1C4B">
        <w:rPr>
          <w:rFonts w:asciiTheme="minorHAnsi" w:hAnsiTheme="minorHAnsi"/>
          <w:i/>
        </w:rPr>
        <w:t>Staat van de Rampenbestrijding 2016</w:t>
      </w:r>
    </w:p>
    <w:p w:rsidR="001A0878" w:rsidRPr="001F1C4B" w:rsidRDefault="001A0878" w:rsidP="001A0878">
      <w:pPr>
        <w:rPr>
          <w:rFonts w:asciiTheme="minorHAnsi" w:hAnsiTheme="minorHAnsi"/>
        </w:rPr>
      </w:pPr>
      <w:r w:rsidRPr="001F1C4B">
        <w:rPr>
          <w:rFonts w:asciiTheme="minorHAnsi" w:hAnsiTheme="minorHAnsi"/>
        </w:rPr>
        <w:t xml:space="preserve">De Staat van de Rampenbestrijding 2016 is eind 2016 gepubliceerd. De Inspectie constateert dat de </w:t>
      </w:r>
      <w:r w:rsidR="009A3FC8" w:rsidRPr="001F1C4B">
        <w:rPr>
          <w:rFonts w:asciiTheme="minorHAnsi" w:hAnsiTheme="minorHAnsi"/>
        </w:rPr>
        <w:t>Veiligheidsregio</w:t>
      </w:r>
      <w:r w:rsidRPr="001F1C4B">
        <w:rPr>
          <w:rFonts w:asciiTheme="minorHAnsi" w:hAnsiTheme="minorHAnsi"/>
        </w:rPr>
        <w:t xml:space="preserve"> Kennemerland de samenwerking met gemeenten, de kwaliteitszorg en het evalueren van incidenten in de basis op orde heeft</w:t>
      </w:r>
      <w:r w:rsidRPr="001F1C4B">
        <w:rPr>
          <w:rFonts w:asciiTheme="minorHAnsi" w:hAnsiTheme="minorHAnsi"/>
        </w:rPr>
        <w:softHyphen/>
        <w:t xml:space="preserve">. De samenhang tussen de plannen en inzicht in de vakbekwaamheid van de multidisciplinaire functionarissen zijn voor verbetering vatbaar. De samenwerking met netwerkpartners en de interregionale samenwerking is op niveau. De operationele prestaties zijn over het algemeen in de basis op orde. De meer kwalitatieve aspecten van de taakuitvoering zijn overwegend op orde </w:t>
      </w:r>
      <w:r>
        <w:rPr>
          <w:rFonts w:asciiTheme="minorHAnsi" w:hAnsiTheme="minorHAnsi"/>
        </w:rPr>
        <w:t>maar</w:t>
      </w:r>
      <w:r w:rsidRPr="001F1C4B">
        <w:rPr>
          <w:rFonts w:asciiTheme="minorHAnsi" w:hAnsiTheme="minorHAnsi"/>
        </w:rPr>
        <w:t xml:space="preserve"> deels voor verbetering vatbaar.</w:t>
      </w:r>
    </w:p>
    <w:p w:rsidR="001A0878" w:rsidRPr="001F1C4B" w:rsidRDefault="001A0878" w:rsidP="001A0878">
      <w:pPr>
        <w:keepNext/>
        <w:tabs>
          <w:tab w:val="left" w:pos="6300"/>
        </w:tabs>
        <w:rPr>
          <w:rFonts w:asciiTheme="minorHAnsi" w:hAnsiTheme="minorHAnsi"/>
          <w:bCs/>
          <w:iCs/>
        </w:rPr>
      </w:pPr>
    </w:p>
    <w:p w:rsidR="001A0878" w:rsidRPr="001F1C4B" w:rsidRDefault="001A0878" w:rsidP="001A0878">
      <w:pPr>
        <w:rPr>
          <w:rFonts w:asciiTheme="minorHAnsi" w:hAnsiTheme="minorHAnsi"/>
          <w:i/>
        </w:rPr>
      </w:pPr>
      <w:r w:rsidRPr="001F1C4B">
        <w:rPr>
          <w:rFonts w:asciiTheme="minorHAnsi" w:hAnsiTheme="minorHAnsi"/>
          <w:i/>
        </w:rPr>
        <w:t>Netwerk Vitale Veiligheid</w:t>
      </w:r>
    </w:p>
    <w:p w:rsidR="001A0878" w:rsidRPr="003C3D65" w:rsidRDefault="001A0878" w:rsidP="001A0878">
      <w:pPr>
        <w:rPr>
          <w:rFonts w:asciiTheme="minorHAnsi" w:hAnsiTheme="minorHAnsi"/>
        </w:rPr>
      </w:pPr>
      <w:r w:rsidRPr="001F1C4B">
        <w:rPr>
          <w:rFonts w:asciiTheme="minorHAnsi" w:hAnsiTheme="minorHAnsi"/>
        </w:rPr>
        <w:t>Het Netwerk Vitale Veiligheid Noord-Holland</w:t>
      </w:r>
      <w:r w:rsidR="008673D1">
        <w:rPr>
          <w:rFonts w:asciiTheme="minorHAnsi" w:hAnsiTheme="minorHAnsi"/>
        </w:rPr>
        <w:t xml:space="preserve"> </w:t>
      </w:r>
      <w:r w:rsidR="00A0000A" w:rsidRPr="008673D1">
        <w:rPr>
          <w:rFonts w:asciiTheme="minorHAnsi" w:hAnsiTheme="minorHAnsi"/>
        </w:rPr>
        <w:t>(</w:t>
      </w:r>
      <w:r w:rsidR="00A0000A" w:rsidRPr="008673D1">
        <w:rPr>
          <w:rFonts w:asciiTheme="minorHAnsi" w:hAnsiTheme="minorHAnsi"/>
          <w:color w:val="000000"/>
        </w:rPr>
        <w:t>sinds 2014</w:t>
      </w:r>
      <w:r w:rsidR="008673D1" w:rsidRPr="008673D1">
        <w:rPr>
          <w:rFonts w:asciiTheme="minorHAnsi" w:hAnsiTheme="minorHAnsi"/>
          <w:color w:val="000000"/>
        </w:rPr>
        <w:t xml:space="preserve"> </w:t>
      </w:r>
      <w:r w:rsidR="00AA62EF" w:rsidRPr="008673D1">
        <w:rPr>
          <w:rFonts w:asciiTheme="minorHAnsi" w:hAnsiTheme="minorHAnsi"/>
          <w:color w:val="000000"/>
        </w:rPr>
        <w:t xml:space="preserve">opgericht </w:t>
      </w:r>
      <w:r w:rsidR="00A0000A" w:rsidRPr="008673D1">
        <w:rPr>
          <w:rFonts w:asciiTheme="minorHAnsi" w:hAnsiTheme="minorHAnsi"/>
          <w:color w:val="000000"/>
        </w:rPr>
        <w:t>voor de beleidsmatige afstemming tussen de drie noordwestelijke veiligheidsregio’s, de politie en de partners uit de vitale infrastructuur</w:t>
      </w:r>
      <w:r w:rsidR="008673D1" w:rsidRPr="008673D1">
        <w:rPr>
          <w:rFonts w:asciiTheme="minorHAnsi" w:hAnsiTheme="minorHAnsi"/>
          <w:color w:val="000000"/>
        </w:rPr>
        <w:t>)</w:t>
      </w:r>
      <w:r w:rsidRPr="008673D1">
        <w:rPr>
          <w:rFonts w:asciiTheme="minorHAnsi" w:hAnsiTheme="minorHAnsi"/>
        </w:rPr>
        <w:t xml:space="preserve"> is in 2016 verder uitgebreid en bestaat nu uit de drie noordwestelijke</w:t>
      </w:r>
      <w:r w:rsidRPr="001F1C4B">
        <w:rPr>
          <w:rFonts w:asciiTheme="minorHAnsi" w:hAnsiTheme="minorHAnsi"/>
        </w:rPr>
        <w:t xml:space="preserve"> veiligheidsregio’s, politie</w:t>
      </w:r>
      <w:r>
        <w:rPr>
          <w:rFonts w:asciiTheme="minorHAnsi" w:hAnsiTheme="minorHAnsi"/>
        </w:rPr>
        <w:t xml:space="preserve"> en </w:t>
      </w:r>
      <w:proofErr w:type="spellStart"/>
      <w:r w:rsidRPr="001F1C4B">
        <w:rPr>
          <w:rFonts w:asciiTheme="minorHAnsi" w:hAnsiTheme="minorHAnsi"/>
        </w:rPr>
        <w:t>KMar</w:t>
      </w:r>
      <w:proofErr w:type="spellEnd"/>
      <w:r>
        <w:rPr>
          <w:rFonts w:asciiTheme="minorHAnsi" w:hAnsiTheme="minorHAnsi"/>
        </w:rPr>
        <w:t>,</w:t>
      </w:r>
      <w:r w:rsidRPr="001F1C4B">
        <w:rPr>
          <w:rFonts w:asciiTheme="minorHAnsi" w:hAnsiTheme="minorHAnsi"/>
        </w:rPr>
        <w:t xml:space="preserve"> de convenantpartners voor de sectoren drinkwater, energie, waterbeheer en ICT/telecom</w:t>
      </w:r>
      <w:r>
        <w:rPr>
          <w:rFonts w:asciiTheme="minorHAnsi" w:hAnsiTheme="minorHAnsi"/>
        </w:rPr>
        <w:t>,</w:t>
      </w:r>
      <w:r w:rsidRPr="001F1C4B">
        <w:rPr>
          <w:rFonts w:asciiTheme="minorHAnsi" w:hAnsiTheme="minorHAnsi"/>
        </w:rPr>
        <w:t xml:space="preserve"> Pro-Rail, de omgevingsdienst Noordzeekanaal en luchthaven Schiphol.</w:t>
      </w:r>
      <w:r>
        <w:rPr>
          <w:rFonts w:asciiTheme="minorHAnsi" w:hAnsiTheme="minorHAnsi"/>
        </w:rPr>
        <w:t xml:space="preserve"> </w:t>
      </w:r>
      <w:r w:rsidRPr="003C3D65">
        <w:rPr>
          <w:rFonts w:asciiTheme="minorHAnsi" w:hAnsiTheme="minorHAnsi"/>
        </w:rPr>
        <w:t xml:space="preserve">Het netwerk is </w:t>
      </w:r>
      <w:r>
        <w:rPr>
          <w:rFonts w:asciiTheme="minorHAnsi" w:hAnsiTheme="minorHAnsi"/>
        </w:rPr>
        <w:t xml:space="preserve">opgenomen in de Strategische Agenda </w:t>
      </w:r>
      <w:r w:rsidRPr="003C3D65">
        <w:rPr>
          <w:rFonts w:asciiTheme="minorHAnsi" w:hAnsiTheme="minorHAnsi"/>
        </w:rPr>
        <w:t xml:space="preserve">als voorbeeld van het landelijke </w:t>
      </w:r>
      <w:r w:rsidRPr="002265A2">
        <w:rPr>
          <w:rFonts w:asciiTheme="minorHAnsi" w:hAnsiTheme="minorHAnsi"/>
        </w:rPr>
        <w:t xml:space="preserve">project </w:t>
      </w:r>
      <w:hyperlink r:id="rId16" w:history="1">
        <w:r w:rsidRPr="004C5FE6">
          <w:rPr>
            <w:rStyle w:val="Hyperlink"/>
            <w:rFonts w:asciiTheme="minorHAnsi" w:hAnsiTheme="minorHAnsi"/>
            <w:b w:val="0"/>
            <w:color w:val="auto"/>
            <w:u w:val="none"/>
          </w:rPr>
          <w:t>Continuïteit van de samenleving</w:t>
        </w:r>
      </w:hyperlink>
      <w:r w:rsidRPr="004C5FE6">
        <w:rPr>
          <w:rFonts w:asciiTheme="minorHAnsi" w:hAnsiTheme="minorHAnsi"/>
        </w:rPr>
        <w:t xml:space="preserve"> da</w:t>
      </w:r>
      <w:r w:rsidRPr="002265A2">
        <w:rPr>
          <w:rFonts w:asciiTheme="minorHAnsi" w:hAnsiTheme="minorHAnsi"/>
        </w:rPr>
        <w:t>t</w:t>
      </w:r>
      <w:r>
        <w:rPr>
          <w:rFonts w:asciiTheme="minorHAnsi" w:hAnsiTheme="minorHAnsi"/>
        </w:rPr>
        <w:t xml:space="preserve"> </w:t>
      </w:r>
      <w:r w:rsidRPr="003C3D65">
        <w:rPr>
          <w:rFonts w:asciiTheme="minorHAnsi" w:hAnsiTheme="minorHAnsi"/>
          <w:bCs/>
        </w:rPr>
        <w:t>het gezamenlijk optreden van overheid en vitale partners bij een incident in de vitale infrastructuur</w:t>
      </w:r>
      <w:r>
        <w:rPr>
          <w:rFonts w:asciiTheme="minorHAnsi" w:hAnsiTheme="minorHAnsi"/>
          <w:bCs/>
        </w:rPr>
        <w:t xml:space="preserve"> </w:t>
      </w:r>
      <w:r w:rsidRPr="003C3D65">
        <w:rPr>
          <w:rFonts w:asciiTheme="minorHAnsi" w:hAnsiTheme="minorHAnsi"/>
        </w:rPr>
        <w:t>zoals</w:t>
      </w:r>
      <w:r>
        <w:rPr>
          <w:rFonts w:asciiTheme="minorHAnsi" w:hAnsiTheme="minorHAnsi"/>
        </w:rPr>
        <w:t xml:space="preserve"> aan de</w:t>
      </w:r>
      <w:r>
        <w:rPr>
          <w:rFonts w:asciiTheme="minorHAnsi" w:hAnsiTheme="minorHAnsi"/>
          <w:bCs/>
        </w:rPr>
        <w:t xml:space="preserve"> drinkwatervoorziening wil versterken</w:t>
      </w:r>
      <w:r w:rsidRPr="003C3D65">
        <w:rPr>
          <w:rFonts w:asciiTheme="minorHAnsi" w:hAnsiTheme="minorHAnsi"/>
          <w:bCs/>
        </w:rPr>
        <w:t>.</w:t>
      </w:r>
    </w:p>
    <w:p w:rsidR="00A0000A" w:rsidRDefault="00A0000A" w:rsidP="001A0878">
      <w:pPr>
        <w:rPr>
          <w:rFonts w:asciiTheme="minorHAnsi" w:hAnsiTheme="minorHAnsi"/>
          <w:i/>
        </w:rPr>
      </w:pPr>
    </w:p>
    <w:p w:rsidR="001A0878" w:rsidRPr="001F1C4B" w:rsidRDefault="001A0878" w:rsidP="001A0878">
      <w:pPr>
        <w:rPr>
          <w:rFonts w:asciiTheme="minorHAnsi" w:hAnsiTheme="minorHAnsi"/>
          <w:i/>
        </w:rPr>
      </w:pPr>
      <w:r w:rsidRPr="001F1C4B">
        <w:rPr>
          <w:rFonts w:asciiTheme="minorHAnsi" w:hAnsiTheme="minorHAnsi"/>
          <w:i/>
        </w:rPr>
        <w:t>Terrorismegevolgbestrijding</w:t>
      </w:r>
    </w:p>
    <w:p w:rsidR="001A0878" w:rsidRDefault="004B49B7" w:rsidP="001A0878">
      <w:pPr>
        <w:rPr>
          <w:rFonts w:asciiTheme="minorHAnsi" w:hAnsiTheme="minorHAnsi"/>
        </w:rPr>
      </w:pPr>
      <w:r>
        <w:rPr>
          <w:rFonts w:asciiTheme="minorHAnsi" w:hAnsiTheme="minorHAnsi"/>
        </w:rPr>
        <w:t>A</w:t>
      </w:r>
      <w:r w:rsidR="001A0878" w:rsidRPr="001F1C4B">
        <w:rPr>
          <w:rFonts w:asciiTheme="minorHAnsi" w:hAnsiTheme="minorHAnsi"/>
        </w:rPr>
        <w:t xml:space="preserve">anslagen in omliggende landen en dreiging op Schiphol in de zomer 2016 zijn aanleiding geweest om prioriteit te geven aan </w:t>
      </w:r>
      <w:r w:rsidR="001A0878">
        <w:rPr>
          <w:rFonts w:asciiTheme="minorHAnsi" w:hAnsiTheme="minorHAnsi"/>
        </w:rPr>
        <w:t xml:space="preserve">de </w:t>
      </w:r>
      <w:r w:rsidR="001A0878" w:rsidRPr="001F1C4B">
        <w:rPr>
          <w:rFonts w:asciiTheme="minorHAnsi" w:hAnsiTheme="minorHAnsi"/>
        </w:rPr>
        <w:t>uitwerking v</w:t>
      </w:r>
      <w:r w:rsidR="001A0878">
        <w:rPr>
          <w:rFonts w:asciiTheme="minorHAnsi" w:hAnsiTheme="minorHAnsi"/>
        </w:rPr>
        <w:t>an</w:t>
      </w:r>
      <w:r w:rsidR="001A0878" w:rsidRPr="001F1C4B">
        <w:rPr>
          <w:rFonts w:asciiTheme="minorHAnsi" w:hAnsiTheme="minorHAnsi"/>
        </w:rPr>
        <w:t xml:space="preserve"> afspraken rondom terrorismegevolgbestrijding voor de gehele regio. </w:t>
      </w:r>
      <w:r w:rsidR="001A0878">
        <w:rPr>
          <w:rFonts w:asciiTheme="minorHAnsi" w:hAnsiTheme="minorHAnsi"/>
        </w:rPr>
        <w:t xml:space="preserve">Hoe treden we als </w:t>
      </w:r>
      <w:r w:rsidR="00AA62EF">
        <w:rPr>
          <w:rFonts w:asciiTheme="minorHAnsi" w:hAnsiTheme="minorHAnsi"/>
        </w:rPr>
        <w:t xml:space="preserve">partners in de </w:t>
      </w:r>
      <w:r w:rsidR="009A3FC8">
        <w:rPr>
          <w:rFonts w:asciiTheme="minorHAnsi" w:hAnsiTheme="minorHAnsi"/>
        </w:rPr>
        <w:t>Veiligheidsregio</w:t>
      </w:r>
      <w:r w:rsidR="001A0878">
        <w:rPr>
          <w:rFonts w:asciiTheme="minorHAnsi" w:hAnsiTheme="minorHAnsi"/>
        </w:rPr>
        <w:t xml:space="preserve"> op bij een aanslag? </w:t>
      </w:r>
      <w:r w:rsidR="001A0878" w:rsidRPr="001F1C4B">
        <w:rPr>
          <w:rFonts w:asciiTheme="minorHAnsi" w:hAnsiTheme="minorHAnsi"/>
        </w:rPr>
        <w:t xml:space="preserve">De afspraken rondom dit </w:t>
      </w:r>
      <w:r w:rsidR="001A0878">
        <w:rPr>
          <w:rFonts w:asciiTheme="minorHAnsi" w:hAnsiTheme="minorHAnsi"/>
        </w:rPr>
        <w:t>scenario</w:t>
      </w:r>
      <w:r w:rsidR="001A0878" w:rsidRPr="001F1C4B">
        <w:rPr>
          <w:rFonts w:asciiTheme="minorHAnsi" w:hAnsiTheme="minorHAnsi"/>
        </w:rPr>
        <w:t xml:space="preserve"> zijn geborgd </w:t>
      </w:r>
      <w:r w:rsidR="00AA62EF">
        <w:rPr>
          <w:rFonts w:asciiTheme="minorHAnsi" w:hAnsiTheme="minorHAnsi"/>
        </w:rPr>
        <w:t xml:space="preserve">in de planvorming en </w:t>
      </w:r>
      <w:r w:rsidR="001A0878" w:rsidRPr="001F1C4B">
        <w:rPr>
          <w:rFonts w:asciiTheme="minorHAnsi" w:hAnsiTheme="minorHAnsi"/>
        </w:rPr>
        <w:t>binnen de reguliere organisatie</w:t>
      </w:r>
      <w:r w:rsidR="00AA62EF">
        <w:rPr>
          <w:rFonts w:asciiTheme="minorHAnsi" w:hAnsiTheme="minorHAnsi"/>
        </w:rPr>
        <w:t>. Zij</w:t>
      </w:r>
      <w:r w:rsidR="001A0878">
        <w:rPr>
          <w:rFonts w:asciiTheme="minorHAnsi" w:hAnsiTheme="minorHAnsi"/>
        </w:rPr>
        <w:t xml:space="preserve"> zullen </w:t>
      </w:r>
      <w:r w:rsidR="00AA62EF">
        <w:rPr>
          <w:rFonts w:asciiTheme="minorHAnsi" w:hAnsiTheme="minorHAnsi"/>
        </w:rPr>
        <w:t xml:space="preserve">geregeld </w:t>
      </w:r>
      <w:r w:rsidR="001A0878" w:rsidRPr="001F1C4B">
        <w:rPr>
          <w:rFonts w:asciiTheme="minorHAnsi" w:hAnsiTheme="minorHAnsi"/>
        </w:rPr>
        <w:t>aan de actualiteit</w:t>
      </w:r>
      <w:r w:rsidR="001A0878">
        <w:rPr>
          <w:rFonts w:asciiTheme="minorHAnsi" w:hAnsiTheme="minorHAnsi"/>
        </w:rPr>
        <w:t xml:space="preserve"> getoetst </w:t>
      </w:r>
      <w:r w:rsidR="00AA62EF">
        <w:rPr>
          <w:rFonts w:asciiTheme="minorHAnsi" w:hAnsiTheme="minorHAnsi"/>
        </w:rPr>
        <w:t>worden</w:t>
      </w:r>
      <w:r w:rsidR="001A0878" w:rsidRPr="001F1C4B">
        <w:rPr>
          <w:rFonts w:asciiTheme="minorHAnsi" w:hAnsiTheme="minorHAnsi"/>
        </w:rPr>
        <w:t>.</w:t>
      </w:r>
    </w:p>
    <w:p w:rsidR="001A0878" w:rsidRDefault="001A0878" w:rsidP="001A0878">
      <w:pPr>
        <w:rPr>
          <w:rFonts w:asciiTheme="minorHAnsi" w:hAnsiTheme="minorHAnsi"/>
        </w:rPr>
      </w:pPr>
      <w:r w:rsidRPr="001F1C4B">
        <w:rPr>
          <w:rFonts w:asciiTheme="minorHAnsi" w:hAnsiTheme="minorHAnsi"/>
        </w:rPr>
        <w:t xml:space="preserve"> </w:t>
      </w:r>
    </w:p>
    <w:p w:rsidR="001A0878" w:rsidRPr="001F1C4B" w:rsidRDefault="001A0878" w:rsidP="001A0878">
      <w:pPr>
        <w:rPr>
          <w:rFonts w:asciiTheme="minorHAnsi" w:hAnsiTheme="minorHAnsi"/>
          <w:i/>
        </w:rPr>
      </w:pPr>
      <w:r w:rsidRPr="001F1C4B">
        <w:rPr>
          <w:rFonts w:asciiTheme="minorHAnsi" w:hAnsiTheme="minorHAnsi"/>
          <w:i/>
        </w:rPr>
        <w:t xml:space="preserve">GRIP-incidenten </w:t>
      </w:r>
    </w:p>
    <w:p w:rsidR="001A0878" w:rsidRPr="001F1C4B" w:rsidRDefault="001A0878" w:rsidP="001A0878">
      <w:pPr>
        <w:rPr>
          <w:rFonts w:asciiTheme="minorHAnsi" w:hAnsiTheme="minorHAnsi"/>
        </w:rPr>
      </w:pPr>
      <w:r w:rsidRPr="001F1C4B">
        <w:rPr>
          <w:rFonts w:asciiTheme="minorHAnsi" w:hAnsiTheme="minorHAnsi"/>
        </w:rPr>
        <w:t xml:space="preserve">In 2016 zijn er in totaal 13 incidenten met GRIP-opschaling geweest. Bij de incidenten is 7x opgeschaald naar GRIP 1 en 6x naar GRIP 2. </w:t>
      </w:r>
    </w:p>
    <w:p w:rsidR="001A0878" w:rsidRPr="001F1C4B" w:rsidRDefault="001A0878" w:rsidP="001A0878">
      <w:pPr>
        <w:rPr>
          <w:rFonts w:asciiTheme="minorHAnsi" w:hAnsiTheme="minorHAnsi"/>
        </w:rPr>
      </w:pPr>
    </w:p>
    <w:p w:rsidR="001A0878" w:rsidRPr="001F1C4B" w:rsidRDefault="001A0878" w:rsidP="001A0878">
      <w:pPr>
        <w:rPr>
          <w:rFonts w:asciiTheme="minorHAnsi" w:hAnsiTheme="minorHAnsi"/>
          <w:i/>
        </w:rPr>
      </w:pPr>
      <w:bookmarkStart w:id="76" w:name="_Toc469908377"/>
      <w:r w:rsidRPr="001F1C4B">
        <w:rPr>
          <w:rFonts w:asciiTheme="minorHAnsi" w:hAnsiTheme="minorHAnsi"/>
          <w:i/>
        </w:rPr>
        <w:t>Herstel en evalueren</w:t>
      </w:r>
    </w:p>
    <w:p w:rsidR="00C774FA" w:rsidRDefault="001A0878" w:rsidP="001A0878">
      <w:pPr>
        <w:rPr>
          <w:rFonts w:asciiTheme="minorHAnsi" w:hAnsiTheme="minorHAnsi"/>
        </w:rPr>
      </w:pPr>
      <w:r w:rsidRPr="001F1C4B">
        <w:rPr>
          <w:rFonts w:asciiTheme="minorHAnsi" w:hAnsiTheme="minorHAnsi"/>
        </w:rPr>
        <w:t>In 2016 is een vernieuwde evaluatiesystematiek van kracht geworden voor incidenten en oefeningen. Het multidisciplinair evaluatieplatform (MEP) draagt er zorg voor dat evalueren een gezamenlijk proces is van alle disciplines, waarin ook de leer- en verbeterpunten worden geborgd.</w:t>
      </w:r>
      <w:r>
        <w:rPr>
          <w:rFonts w:asciiTheme="minorHAnsi" w:hAnsiTheme="minorHAnsi"/>
        </w:rPr>
        <w:t xml:space="preserve"> </w:t>
      </w:r>
    </w:p>
    <w:bookmarkEnd w:id="76"/>
    <w:p w:rsidR="001A0878" w:rsidRDefault="001A0878" w:rsidP="001A0878">
      <w:pPr>
        <w:pStyle w:val="kopje1"/>
        <w:rPr>
          <w:rFonts w:asciiTheme="minorHAnsi" w:hAnsiTheme="minorHAnsi"/>
        </w:rPr>
      </w:pPr>
      <w:r w:rsidRPr="00482604">
        <w:rPr>
          <w:rFonts w:asciiTheme="minorHAnsi" w:hAnsiTheme="minorHAnsi"/>
        </w:rPr>
        <w:t xml:space="preserve">Meld- Informatie- en Coördinatiecentrum Kennemerland (MICK) </w:t>
      </w:r>
    </w:p>
    <w:p w:rsidR="001A0878" w:rsidRPr="00482604" w:rsidRDefault="001A0878" w:rsidP="001A0878">
      <w:pPr>
        <w:pStyle w:val="kopje1"/>
        <w:rPr>
          <w:rFonts w:asciiTheme="minorHAnsi" w:hAnsiTheme="minorHAnsi"/>
        </w:rPr>
      </w:pPr>
      <w:r w:rsidRPr="00482604">
        <w:rPr>
          <w:rFonts w:asciiTheme="minorHAnsi" w:hAnsiTheme="minorHAnsi"/>
        </w:rPr>
        <w:t>Wat wilde</w:t>
      </w:r>
      <w:r>
        <w:rPr>
          <w:rFonts w:asciiTheme="minorHAnsi" w:hAnsiTheme="minorHAnsi"/>
        </w:rPr>
        <w:t>n</w:t>
      </w:r>
      <w:r w:rsidRPr="00482604">
        <w:rPr>
          <w:rFonts w:asciiTheme="minorHAnsi" w:hAnsiTheme="minorHAnsi"/>
        </w:rPr>
        <w:t xml:space="preserve"> we</w:t>
      </w:r>
      <w:r>
        <w:rPr>
          <w:rFonts w:asciiTheme="minorHAnsi" w:hAnsiTheme="minorHAnsi"/>
        </w:rPr>
        <w:t xml:space="preserve"> bereiken in 2016</w:t>
      </w:r>
      <w:r w:rsidRPr="00482604">
        <w:rPr>
          <w:rFonts w:asciiTheme="minorHAnsi" w:hAnsiTheme="minorHAnsi"/>
        </w:rPr>
        <w:t>?</w:t>
      </w:r>
    </w:p>
    <w:p w:rsidR="001A0878" w:rsidRPr="0097000F" w:rsidRDefault="001A0878" w:rsidP="000A2D18">
      <w:pPr>
        <w:pStyle w:val="Geenafstand"/>
        <w:numPr>
          <w:ilvl w:val="0"/>
          <w:numId w:val="26"/>
        </w:numPr>
      </w:pPr>
      <w:r w:rsidRPr="0097000F">
        <w:t>Borging van de 24</w:t>
      </w:r>
      <w:r>
        <w:t>x</w:t>
      </w:r>
      <w:r w:rsidRPr="0097000F">
        <w:t>7 operatie</w:t>
      </w:r>
    </w:p>
    <w:p w:rsidR="001A0878" w:rsidRPr="0097000F" w:rsidRDefault="001A0878" w:rsidP="000A2D18">
      <w:pPr>
        <w:pStyle w:val="Geenafstand"/>
        <w:numPr>
          <w:ilvl w:val="0"/>
          <w:numId w:val="26"/>
        </w:numPr>
      </w:pPr>
      <w:r w:rsidRPr="0097000F">
        <w:t xml:space="preserve">Investeren in verdere kwaliteitsverbetering </w:t>
      </w:r>
    </w:p>
    <w:p w:rsidR="001A0878" w:rsidRPr="0097000F" w:rsidRDefault="001A0878" w:rsidP="000A2D18">
      <w:pPr>
        <w:pStyle w:val="Geenafstand"/>
        <w:numPr>
          <w:ilvl w:val="0"/>
          <w:numId w:val="26"/>
        </w:numPr>
      </w:pPr>
      <w:r w:rsidRPr="0097000F">
        <w:t>Bijdragen aan ontwikkeling en voorbereiden van de overdracht aan de Landelijke Meldkamerorganisatie</w:t>
      </w:r>
    </w:p>
    <w:p w:rsidR="001A0878" w:rsidRDefault="001A0878" w:rsidP="001A0878">
      <w:pPr>
        <w:pStyle w:val="kopje1"/>
        <w:tabs>
          <w:tab w:val="clear" w:pos="6300"/>
          <w:tab w:val="center" w:pos="4524"/>
        </w:tabs>
        <w:rPr>
          <w:rFonts w:asciiTheme="minorHAnsi" w:hAnsiTheme="minorHAnsi"/>
        </w:rPr>
      </w:pPr>
      <w:r w:rsidRPr="00482604">
        <w:rPr>
          <w:rFonts w:asciiTheme="minorHAnsi" w:hAnsiTheme="minorHAnsi"/>
        </w:rPr>
        <w:t>Wat hebben we</w:t>
      </w:r>
      <w:r>
        <w:rPr>
          <w:rFonts w:asciiTheme="minorHAnsi" w:hAnsiTheme="minorHAnsi"/>
        </w:rPr>
        <w:t xml:space="preserve"> bereikt in 2016</w:t>
      </w:r>
      <w:r w:rsidRPr="00482604">
        <w:rPr>
          <w:rFonts w:asciiTheme="minorHAnsi" w:hAnsiTheme="minorHAnsi"/>
        </w:rPr>
        <w:t>?</w:t>
      </w:r>
      <w:r>
        <w:rPr>
          <w:rFonts w:asciiTheme="minorHAnsi" w:hAnsiTheme="minorHAnsi"/>
        </w:rPr>
        <w:tab/>
      </w:r>
    </w:p>
    <w:p w:rsidR="001A0878" w:rsidRPr="0094692D" w:rsidRDefault="001A0878" w:rsidP="001A0878">
      <w:pPr>
        <w:rPr>
          <w:rFonts w:asciiTheme="minorHAnsi" w:hAnsiTheme="minorHAnsi"/>
        </w:rPr>
      </w:pPr>
      <w:r>
        <w:rPr>
          <w:rFonts w:asciiTheme="minorHAnsi" w:hAnsiTheme="minorHAnsi"/>
          <w:bCs/>
          <w:iCs/>
        </w:rPr>
        <w:t xml:space="preserve">Activiteiten die verband houden met de ontwikkeling van de dienst regionaal operationeel centrum (DROC) van de politie en de nieuwe landelijke meldkamerorganisatie (LMO) lopen als een rode draad door de operatie van het MICK.  </w:t>
      </w:r>
      <w:r>
        <w:rPr>
          <w:rFonts w:asciiTheme="minorHAnsi" w:hAnsiTheme="minorHAnsi"/>
        </w:rPr>
        <w:t xml:space="preserve">In het kader van de ontwikkeling naar de LMO heeft het MICK bijgedragen aan de verschillende plannen, die gericht zijn op </w:t>
      </w:r>
      <w:r w:rsidR="00AA62EF">
        <w:rPr>
          <w:rFonts w:asciiTheme="minorHAnsi" w:hAnsiTheme="minorHAnsi"/>
        </w:rPr>
        <w:t>‘</w:t>
      </w:r>
      <w:r>
        <w:rPr>
          <w:rFonts w:asciiTheme="minorHAnsi" w:hAnsiTheme="minorHAnsi"/>
        </w:rPr>
        <w:t>samenwonen</w:t>
      </w:r>
      <w:r w:rsidR="00AA62EF">
        <w:rPr>
          <w:rFonts w:asciiTheme="minorHAnsi" w:hAnsiTheme="minorHAnsi"/>
        </w:rPr>
        <w:t>’</w:t>
      </w:r>
      <w:r>
        <w:rPr>
          <w:rFonts w:asciiTheme="minorHAnsi" w:hAnsiTheme="minorHAnsi"/>
        </w:rPr>
        <w:t xml:space="preserve"> en samenwerken. </w:t>
      </w:r>
    </w:p>
    <w:p w:rsidR="001A0878" w:rsidRDefault="001A0878" w:rsidP="001A0878">
      <w:pPr>
        <w:rPr>
          <w:rFonts w:asciiTheme="minorHAnsi" w:hAnsiTheme="minorHAnsi"/>
          <w:bCs/>
          <w:iCs/>
        </w:rPr>
      </w:pPr>
      <w:r>
        <w:rPr>
          <w:rFonts w:asciiTheme="minorHAnsi" w:hAnsiTheme="minorHAnsi"/>
          <w:bCs/>
          <w:iCs/>
        </w:rPr>
        <w:t>Ondanks de aandacht</w:t>
      </w:r>
      <w:r w:rsidR="009A3FC8">
        <w:rPr>
          <w:rFonts w:asciiTheme="minorHAnsi" w:hAnsiTheme="minorHAnsi"/>
          <w:bCs/>
          <w:iCs/>
        </w:rPr>
        <w:t>,</w:t>
      </w:r>
      <w:r>
        <w:rPr>
          <w:rFonts w:asciiTheme="minorHAnsi" w:hAnsiTheme="minorHAnsi"/>
          <w:bCs/>
          <w:iCs/>
        </w:rPr>
        <w:t xml:space="preserve"> die hiervoor gevraagd word</w:t>
      </w:r>
      <w:r w:rsidR="009A3FC8">
        <w:rPr>
          <w:rFonts w:asciiTheme="minorHAnsi" w:hAnsiTheme="minorHAnsi"/>
          <w:bCs/>
          <w:iCs/>
        </w:rPr>
        <w:t>t</w:t>
      </w:r>
      <w:r>
        <w:rPr>
          <w:rFonts w:asciiTheme="minorHAnsi" w:hAnsiTheme="minorHAnsi"/>
          <w:bCs/>
          <w:iCs/>
        </w:rPr>
        <w:t xml:space="preserve"> heeft h</w:t>
      </w:r>
      <w:r w:rsidRPr="00E65C6B">
        <w:rPr>
          <w:rFonts w:asciiTheme="minorHAnsi" w:hAnsiTheme="minorHAnsi"/>
          <w:bCs/>
          <w:iCs/>
        </w:rPr>
        <w:t>et MICK in 2016 borg gestaan voor de continuïteit van de 24-uurs operatie, en daarmee ook voor de directe inzet van hulpverlening aan burgers na 112</w:t>
      </w:r>
      <w:r>
        <w:rPr>
          <w:rFonts w:asciiTheme="minorHAnsi" w:hAnsiTheme="minorHAnsi"/>
          <w:bCs/>
          <w:iCs/>
        </w:rPr>
        <w:t>-</w:t>
      </w:r>
      <w:r w:rsidRPr="00E65C6B">
        <w:rPr>
          <w:rFonts w:asciiTheme="minorHAnsi" w:hAnsiTheme="minorHAnsi"/>
          <w:bCs/>
          <w:iCs/>
        </w:rPr>
        <w:t>meldingen.</w:t>
      </w:r>
      <w:r>
        <w:rPr>
          <w:rFonts w:asciiTheme="minorHAnsi" w:hAnsiTheme="minorHAnsi"/>
          <w:bCs/>
          <w:iCs/>
        </w:rPr>
        <w:t xml:space="preserve"> Daarnaast zijn</w:t>
      </w:r>
      <w:r w:rsidR="009A3FC8">
        <w:rPr>
          <w:rFonts w:asciiTheme="minorHAnsi" w:hAnsiTheme="minorHAnsi"/>
          <w:bCs/>
          <w:iCs/>
        </w:rPr>
        <w:t>,</w:t>
      </w:r>
      <w:r>
        <w:rPr>
          <w:rFonts w:asciiTheme="minorHAnsi" w:hAnsiTheme="minorHAnsi"/>
          <w:bCs/>
          <w:iCs/>
        </w:rPr>
        <w:t xml:space="preserve"> </w:t>
      </w:r>
      <w:r w:rsidRPr="00E65C6B">
        <w:rPr>
          <w:rFonts w:asciiTheme="minorHAnsi" w:hAnsiTheme="minorHAnsi"/>
          <w:bCs/>
          <w:iCs/>
        </w:rPr>
        <w:t xml:space="preserve">waar </w:t>
      </w:r>
      <w:r>
        <w:rPr>
          <w:rFonts w:asciiTheme="minorHAnsi" w:hAnsiTheme="minorHAnsi"/>
          <w:bCs/>
          <w:iCs/>
        </w:rPr>
        <w:t xml:space="preserve">dit </w:t>
      </w:r>
      <w:r w:rsidRPr="00E65C6B">
        <w:rPr>
          <w:rFonts w:asciiTheme="minorHAnsi" w:hAnsiTheme="minorHAnsi"/>
          <w:bCs/>
          <w:iCs/>
        </w:rPr>
        <w:t>enigszins mogelijk</w:t>
      </w:r>
      <w:r>
        <w:rPr>
          <w:rFonts w:asciiTheme="minorHAnsi" w:hAnsiTheme="minorHAnsi"/>
          <w:bCs/>
          <w:iCs/>
        </w:rPr>
        <w:t xml:space="preserve"> was</w:t>
      </w:r>
      <w:r w:rsidR="009A3FC8">
        <w:rPr>
          <w:rFonts w:asciiTheme="minorHAnsi" w:hAnsiTheme="minorHAnsi"/>
          <w:bCs/>
          <w:iCs/>
        </w:rPr>
        <w:t>,</w:t>
      </w:r>
      <w:r w:rsidRPr="00E65C6B">
        <w:rPr>
          <w:rFonts w:asciiTheme="minorHAnsi" w:hAnsiTheme="minorHAnsi"/>
          <w:bCs/>
          <w:iCs/>
        </w:rPr>
        <w:t xml:space="preserve"> kwaliteitsverbeteringen doorgevoerd. </w:t>
      </w:r>
      <w:r>
        <w:rPr>
          <w:rFonts w:asciiTheme="minorHAnsi" w:hAnsiTheme="minorHAnsi"/>
          <w:bCs/>
          <w:iCs/>
        </w:rPr>
        <w:t xml:space="preserve">Zo is het sinds juli 2016 mogelijk om via het geïntegreerde meldkamersysteem informatie uit te wisselen met de meldkamer van de Koninklijke Marechaussee op Schiphol. De realisatie van een soortgelijke aansluiting met het regiecentrum van de N.V. luchthaven is nog niet afgerond, maar zal in de eerste helft van 2017 zijn gerealiseerd. </w:t>
      </w:r>
    </w:p>
    <w:p w:rsidR="001A0878" w:rsidRPr="006620A8" w:rsidRDefault="001A0878" w:rsidP="001A0878">
      <w:pPr>
        <w:rPr>
          <w:rFonts w:asciiTheme="minorHAnsi" w:hAnsiTheme="minorHAnsi"/>
          <w:bCs/>
          <w:iCs/>
        </w:rPr>
      </w:pPr>
      <w:r>
        <w:rPr>
          <w:rFonts w:asciiTheme="minorHAnsi" w:hAnsiTheme="minorHAnsi"/>
          <w:bCs/>
          <w:iCs/>
        </w:rPr>
        <w:t>Het MICK heeft in multidisciplinair verband de plannen</w:t>
      </w:r>
      <w:r w:rsidR="009A3FC8">
        <w:rPr>
          <w:rFonts w:asciiTheme="minorHAnsi" w:hAnsiTheme="minorHAnsi"/>
          <w:bCs/>
          <w:iCs/>
        </w:rPr>
        <w:t>,</w:t>
      </w:r>
      <w:r>
        <w:rPr>
          <w:rFonts w:asciiTheme="minorHAnsi" w:hAnsiTheme="minorHAnsi"/>
          <w:bCs/>
          <w:iCs/>
        </w:rPr>
        <w:t xml:space="preserve"> die te maken hebben met terrorisme</w:t>
      </w:r>
      <w:r w:rsidR="009A3FC8">
        <w:rPr>
          <w:rFonts w:asciiTheme="minorHAnsi" w:hAnsiTheme="minorHAnsi"/>
          <w:bCs/>
          <w:iCs/>
        </w:rPr>
        <w:t>,</w:t>
      </w:r>
      <w:r>
        <w:rPr>
          <w:rFonts w:asciiTheme="minorHAnsi" w:hAnsiTheme="minorHAnsi"/>
          <w:bCs/>
          <w:iCs/>
        </w:rPr>
        <w:t xml:space="preserve"> bijgesteld en aangescherpt. Hierop is vervolgens in 2016 een oefentraject gestart, dat in 2017 door zal lopen.</w:t>
      </w:r>
    </w:p>
    <w:p w:rsidR="001A0878" w:rsidRPr="00D00D27" w:rsidRDefault="001A0878" w:rsidP="001A0878">
      <w:pPr>
        <w:rPr>
          <w:rFonts w:asciiTheme="minorHAnsi" w:hAnsiTheme="minorHAnsi"/>
          <w:iCs/>
        </w:rPr>
      </w:pPr>
    </w:p>
    <w:p w:rsidR="001A0878" w:rsidRPr="000746D2" w:rsidRDefault="001A0878" w:rsidP="001A0878">
      <w:pPr>
        <w:rPr>
          <w:rFonts w:asciiTheme="minorHAnsi" w:hAnsiTheme="minorHAnsi"/>
          <w:i/>
          <w:iCs/>
        </w:rPr>
      </w:pPr>
      <w:r w:rsidRPr="000746D2">
        <w:rPr>
          <w:rFonts w:asciiTheme="minorHAnsi" w:hAnsiTheme="minorHAnsi"/>
          <w:i/>
          <w:iCs/>
        </w:rPr>
        <w:t>Vorming Landelijke Meldkamerorganisatie (LMO)</w:t>
      </w:r>
    </w:p>
    <w:p w:rsidR="001A0878" w:rsidRDefault="00AA62EF" w:rsidP="001A0878">
      <w:pPr>
        <w:rPr>
          <w:rFonts w:asciiTheme="minorHAnsi" w:hAnsiTheme="minorHAnsi"/>
        </w:rPr>
      </w:pPr>
      <w:r>
        <w:rPr>
          <w:rFonts w:asciiTheme="minorHAnsi" w:hAnsiTheme="minorHAnsi"/>
        </w:rPr>
        <w:t>Vanaf</w:t>
      </w:r>
      <w:r w:rsidR="001A0878" w:rsidRPr="000746D2">
        <w:rPr>
          <w:rFonts w:asciiTheme="minorHAnsi" w:hAnsiTheme="minorHAnsi"/>
        </w:rPr>
        <w:t xml:space="preserve"> eind 2013 wordt gewerkt aan de vorming van een </w:t>
      </w:r>
      <w:r w:rsidR="001A0878">
        <w:rPr>
          <w:rFonts w:asciiTheme="minorHAnsi" w:hAnsiTheme="minorHAnsi"/>
        </w:rPr>
        <w:t>l</w:t>
      </w:r>
      <w:r w:rsidR="001A0878" w:rsidRPr="000746D2">
        <w:rPr>
          <w:rFonts w:asciiTheme="minorHAnsi" w:hAnsiTheme="minorHAnsi"/>
        </w:rPr>
        <w:t xml:space="preserve">andelijke </w:t>
      </w:r>
      <w:r w:rsidR="001A0878">
        <w:rPr>
          <w:rFonts w:asciiTheme="minorHAnsi" w:hAnsiTheme="minorHAnsi"/>
        </w:rPr>
        <w:t>m</w:t>
      </w:r>
      <w:r w:rsidR="001A0878" w:rsidRPr="000746D2">
        <w:rPr>
          <w:rFonts w:asciiTheme="minorHAnsi" w:hAnsiTheme="minorHAnsi"/>
        </w:rPr>
        <w:t>eldkamerorganisatie (LMO)</w:t>
      </w:r>
      <w:r w:rsidR="001A0878">
        <w:rPr>
          <w:rFonts w:asciiTheme="minorHAnsi" w:hAnsiTheme="minorHAnsi"/>
        </w:rPr>
        <w:t>, die</w:t>
      </w:r>
      <w:r w:rsidR="001A0878" w:rsidRPr="000746D2">
        <w:rPr>
          <w:rFonts w:asciiTheme="minorHAnsi" w:hAnsiTheme="minorHAnsi"/>
        </w:rPr>
        <w:t xml:space="preserve"> tien meldkamers</w:t>
      </w:r>
      <w:r w:rsidR="001A0878">
        <w:rPr>
          <w:rFonts w:asciiTheme="minorHAnsi" w:hAnsiTheme="minorHAnsi"/>
        </w:rPr>
        <w:t xml:space="preserve"> omvat</w:t>
      </w:r>
      <w:r w:rsidR="001A0878" w:rsidRPr="000746D2">
        <w:rPr>
          <w:rFonts w:asciiTheme="minorHAnsi" w:hAnsiTheme="minorHAnsi"/>
        </w:rPr>
        <w:t xml:space="preserve"> verspreid over heel Nederland</w:t>
      </w:r>
      <w:r w:rsidR="001A0878">
        <w:rPr>
          <w:rFonts w:asciiTheme="minorHAnsi" w:hAnsiTheme="minorHAnsi"/>
        </w:rPr>
        <w:t xml:space="preserve"> en tot doel heeft om de dienst- en </w:t>
      </w:r>
      <w:r w:rsidR="001A0878" w:rsidRPr="000746D2">
        <w:rPr>
          <w:rFonts w:asciiTheme="minorHAnsi" w:hAnsiTheme="minorHAnsi"/>
        </w:rPr>
        <w:t xml:space="preserve">hulpverlening aan de burger </w:t>
      </w:r>
      <w:r w:rsidR="001A0878">
        <w:rPr>
          <w:rFonts w:asciiTheme="minorHAnsi" w:hAnsiTheme="minorHAnsi"/>
        </w:rPr>
        <w:t xml:space="preserve">nog </w:t>
      </w:r>
      <w:r w:rsidR="001A0878" w:rsidRPr="000746D2">
        <w:rPr>
          <w:rFonts w:asciiTheme="minorHAnsi" w:hAnsiTheme="minorHAnsi"/>
        </w:rPr>
        <w:t xml:space="preserve">verder te verbeteren. </w:t>
      </w:r>
      <w:r w:rsidR="001A0878">
        <w:rPr>
          <w:rFonts w:asciiTheme="minorHAnsi" w:hAnsiTheme="minorHAnsi"/>
        </w:rPr>
        <w:t>Het s</w:t>
      </w:r>
      <w:r w:rsidR="001A0878" w:rsidRPr="000746D2">
        <w:rPr>
          <w:rFonts w:asciiTheme="minorHAnsi" w:hAnsiTheme="minorHAnsi"/>
        </w:rPr>
        <w:t xml:space="preserve">treven was om het beheer over de meldkamer per 1 januari 2016 (met de wijziging van de Politiewet) over te dragen van de veiligheidsregio’s naar de Nationale Politie. Gaandeweg het traject bleek </w:t>
      </w:r>
      <w:r w:rsidR="001A0878">
        <w:rPr>
          <w:rFonts w:asciiTheme="minorHAnsi" w:hAnsiTheme="minorHAnsi"/>
        </w:rPr>
        <w:t xml:space="preserve">echter </w:t>
      </w:r>
      <w:r w:rsidR="001A0878" w:rsidRPr="000746D2">
        <w:rPr>
          <w:rFonts w:asciiTheme="minorHAnsi" w:hAnsiTheme="minorHAnsi"/>
        </w:rPr>
        <w:t>dat deze planning door verschillende factoren niet haalbaar was.</w:t>
      </w:r>
    </w:p>
    <w:p w:rsidR="001A0878" w:rsidRDefault="001A0878" w:rsidP="001A0878">
      <w:pPr>
        <w:rPr>
          <w:rFonts w:asciiTheme="minorHAnsi" w:hAnsiTheme="minorHAnsi"/>
        </w:rPr>
      </w:pPr>
    </w:p>
    <w:p w:rsidR="001A0878" w:rsidRPr="000746D2" w:rsidRDefault="001A0878" w:rsidP="001A0878">
      <w:pPr>
        <w:rPr>
          <w:rFonts w:asciiTheme="minorHAnsi" w:hAnsiTheme="minorHAnsi"/>
        </w:rPr>
      </w:pPr>
      <w:r w:rsidRPr="000746D2">
        <w:rPr>
          <w:rFonts w:asciiTheme="minorHAnsi" w:hAnsiTheme="minorHAnsi"/>
        </w:rPr>
        <w:t xml:space="preserve">Na een uitgebreide heroriëntatie (gateway review) op het te doorlopen traject en de planning is door partijen vastgesteld dat een overgang van de meldkamer naar de politie pas per 2020 (incl. wetwijziging) </w:t>
      </w:r>
      <w:r>
        <w:rPr>
          <w:rFonts w:asciiTheme="minorHAnsi" w:hAnsiTheme="minorHAnsi"/>
        </w:rPr>
        <w:t>realiseerbaar</w:t>
      </w:r>
      <w:r w:rsidRPr="000746D2">
        <w:rPr>
          <w:rFonts w:asciiTheme="minorHAnsi" w:hAnsiTheme="minorHAnsi"/>
        </w:rPr>
        <w:t xml:space="preserve"> was</w:t>
      </w:r>
      <w:r w:rsidR="00AA62EF">
        <w:rPr>
          <w:rFonts w:asciiTheme="minorHAnsi" w:hAnsiTheme="minorHAnsi"/>
        </w:rPr>
        <w:t>. Tot die tijd blijven</w:t>
      </w:r>
      <w:r w:rsidRPr="000746D2">
        <w:rPr>
          <w:rFonts w:asciiTheme="minorHAnsi" w:hAnsiTheme="minorHAnsi"/>
        </w:rPr>
        <w:t xml:space="preserve"> de besturen van de veiligheidsregio’s verantwoordelijk voor het in</w:t>
      </w:r>
      <w:r>
        <w:rPr>
          <w:rFonts w:asciiTheme="minorHAnsi" w:hAnsiTheme="minorHAnsi"/>
        </w:rPr>
        <w:t xml:space="preserve"> </w:t>
      </w:r>
      <w:r w:rsidRPr="000746D2">
        <w:rPr>
          <w:rFonts w:asciiTheme="minorHAnsi" w:hAnsiTheme="minorHAnsi"/>
        </w:rPr>
        <w:t>stand houden van de huidige meldkamers</w:t>
      </w:r>
      <w:r>
        <w:rPr>
          <w:rFonts w:asciiTheme="minorHAnsi" w:hAnsiTheme="minorHAnsi"/>
        </w:rPr>
        <w:t>, met de aantekening dat</w:t>
      </w:r>
      <w:r w:rsidRPr="000746D2">
        <w:rPr>
          <w:rFonts w:asciiTheme="minorHAnsi" w:hAnsiTheme="minorHAnsi"/>
        </w:rPr>
        <w:t xml:space="preserve"> betrokken meldkamer</w:t>
      </w:r>
      <w:r>
        <w:rPr>
          <w:rFonts w:asciiTheme="minorHAnsi" w:hAnsiTheme="minorHAnsi"/>
        </w:rPr>
        <w:t>s</w:t>
      </w:r>
      <w:r w:rsidRPr="000746D2">
        <w:rPr>
          <w:rFonts w:asciiTheme="minorHAnsi" w:hAnsiTheme="minorHAnsi"/>
        </w:rPr>
        <w:t xml:space="preserve"> wel in</w:t>
      </w:r>
      <w:r>
        <w:rPr>
          <w:rFonts w:asciiTheme="minorHAnsi" w:hAnsiTheme="minorHAnsi"/>
        </w:rPr>
        <w:t>zetten op s</w:t>
      </w:r>
      <w:r w:rsidRPr="000746D2">
        <w:rPr>
          <w:rFonts w:asciiTheme="minorHAnsi" w:hAnsiTheme="minorHAnsi"/>
        </w:rPr>
        <w:t>amenvoegen, samenwonen en samenwerken.</w:t>
      </w:r>
    </w:p>
    <w:p w:rsidR="001A0878" w:rsidRPr="000746D2" w:rsidRDefault="001A0878" w:rsidP="001A0878">
      <w:pPr>
        <w:rPr>
          <w:rFonts w:asciiTheme="minorHAnsi" w:hAnsiTheme="minorHAnsi"/>
        </w:rPr>
      </w:pPr>
      <w:r w:rsidRPr="000746D2">
        <w:rPr>
          <w:rFonts w:asciiTheme="minorHAnsi" w:hAnsiTheme="minorHAnsi"/>
        </w:rPr>
        <w:t xml:space="preserve">Voor Noord-Holland betekent dit dat </w:t>
      </w:r>
      <w:r w:rsidR="003F6D1C">
        <w:rPr>
          <w:rFonts w:asciiTheme="minorHAnsi" w:hAnsiTheme="minorHAnsi"/>
        </w:rPr>
        <w:t xml:space="preserve">Kennemerland samen met </w:t>
      </w:r>
      <w:r w:rsidRPr="000746D2">
        <w:rPr>
          <w:rFonts w:asciiTheme="minorHAnsi" w:hAnsiTheme="minorHAnsi"/>
        </w:rPr>
        <w:t xml:space="preserve">de besturen van de </w:t>
      </w:r>
      <w:r w:rsidR="003F6D1C">
        <w:rPr>
          <w:rFonts w:asciiTheme="minorHAnsi" w:hAnsiTheme="minorHAnsi"/>
        </w:rPr>
        <w:t>twee</w:t>
      </w:r>
      <w:r w:rsidRPr="000746D2">
        <w:rPr>
          <w:rFonts w:asciiTheme="minorHAnsi" w:hAnsiTheme="minorHAnsi"/>
        </w:rPr>
        <w:t xml:space="preserve"> veiligheidsregio’s Noord-Holland Noord</w:t>
      </w:r>
      <w:r w:rsidR="003F6D1C">
        <w:rPr>
          <w:rFonts w:asciiTheme="minorHAnsi" w:hAnsiTheme="minorHAnsi"/>
        </w:rPr>
        <w:t xml:space="preserve"> en</w:t>
      </w:r>
      <w:r w:rsidRPr="000746D2">
        <w:rPr>
          <w:rFonts w:asciiTheme="minorHAnsi" w:hAnsiTheme="minorHAnsi"/>
        </w:rPr>
        <w:t xml:space="preserve"> Zaanstreek-Waterland  verantwoordelijk blij</w:t>
      </w:r>
      <w:r w:rsidR="00AA62EF">
        <w:rPr>
          <w:rFonts w:asciiTheme="minorHAnsi" w:hAnsiTheme="minorHAnsi"/>
        </w:rPr>
        <w:t>ft</w:t>
      </w:r>
      <w:r w:rsidRPr="000746D2">
        <w:rPr>
          <w:rFonts w:asciiTheme="minorHAnsi" w:hAnsiTheme="minorHAnsi"/>
        </w:rPr>
        <w:t xml:space="preserve"> voor de </w:t>
      </w:r>
      <w:r w:rsidR="00AA62EF">
        <w:rPr>
          <w:rFonts w:asciiTheme="minorHAnsi" w:hAnsiTheme="minorHAnsi"/>
        </w:rPr>
        <w:t xml:space="preserve">instelling van de </w:t>
      </w:r>
      <w:r w:rsidRPr="000746D2">
        <w:rPr>
          <w:rFonts w:asciiTheme="minorHAnsi" w:hAnsiTheme="minorHAnsi"/>
        </w:rPr>
        <w:t xml:space="preserve">huidige meldkamers en de </w:t>
      </w:r>
      <w:r w:rsidR="00AA62EF">
        <w:rPr>
          <w:rFonts w:asciiTheme="minorHAnsi" w:hAnsiTheme="minorHAnsi"/>
        </w:rPr>
        <w:t xml:space="preserve">instelling van de </w:t>
      </w:r>
      <w:r w:rsidRPr="000746D2">
        <w:rPr>
          <w:rFonts w:asciiTheme="minorHAnsi" w:hAnsiTheme="minorHAnsi"/>
        </w:rPr>
        <w:t>nieuwe meldkamer Noord-Holland</w:t>
      </w:r>
      <w:r>
        <w:rPr>
          <w:rFonts w:asciiTheme="minorHAnsi" w:hAnsiTheme="minorHAnsi"/>
        </w:rPr>
        <w:t xml:space="preserve">, die </w:t>
      </w:r>
      <w:r w:rsidRPr="000746D2">
        <w:rPr>
          <w:rFonts w:asciiTheme="minorHAnsi" w:hAnsiTheme="minorHAnsi"/>
        </w:rPr>
        <w:t xml:space="preserve">in het huidige MICK-gebouw </w:t>
      </w:r>
      <w:r>
        <w:rPr>
          <w:rFonts w:asciiTheme="minorHAnsi" w:hAnsiTheme="minorHAnsi"/>
        </w:rPr>
        <w:t>in Haarlem zal worden</w:t>
      </w:r>
      <w:r w:rsidRPr="000746D2">
        <w:rPr>
          <w:rFonts w:asciiTheme="minorHAnsi" w:hAnsiTheme="minorHAnsi"/>
        </w:rPr>
        <w:t xml:space="preserve"> gevestigd. De </w:t>
      </w:r>
      <w:r>
        <w:rPr>
          <w:rFonts w:asciiTheme="minorHAnsi" w:hAnsiTheme="minorHAnsi"/>
        </w:rPr>
        <w:t>aandacht gaat nu uit naar</w:t>
      </w:r>
      <w:r w:rsidRPr="000746D2">
        <w:rPr>
          <w:rFonts w:asciiTheme="minorHAnsi" w:hAnsiTheme="minorHAnsi"/>
        </w:rPr>
        <w:t xml:space="preserve"> samenvoeging van de bestaande meldkamers</w:t>
      </w:r>
      <w:r>
        <w:rPr>
          <w:rFonts w:asciiTheme="minorHAnsi" w:hAnsiTheme="minorHAnsi"/>
        </w:rPr>
        <w:t>, inclusief die van</w:t>
      </w:r>
      <w:r w:rsidRPr="000746D2">
        <w:rPr>
          <w:rFonts w:asciiTheme="minorHAnsi" w:hAnsiTheme="minorHAnsi"/>
        </w:rPr>
        <w:t xml:space="preserve"> politie</w:t>
      </w:r>
      <w:r>
        <w:rPr>
          <w:rFonts w:asciiTheme="minorHAnsi" w:hAnsiTheme="minorHAnsi"/>
        </w:rPr>
        <w:t xml:space="preserve"> en</w:t>
      </w:r>
      <w:r w:rsidRPr="000746D2">
        <w:rPr>
          <w:rFonts w:asciiTheme="minorHAnsi" w:hAnsiTheme="minorHAnsi"/>
        </w:rPr>
        <w:t xml:space="preserve"> Koninklijke </w:t>
      </w:r>
      <w:r>
        <w:rPr>
          <w:rFonts w:asciiTheme="minorHAnsi" w:hAnsiTheme="minorHAnsi"/>
        </w:rPr>
        <w:t>M</w:t>
      </w:r>
      <w:r w:rsidRPr="000746D2">
        <w:rPr>
          <w:rFonts w:asciiTheme="minorHAnsi" w:hAnsiTheme="minorHAnsi"/>
        </w:rPr>
        <w:t>arechaussee</w:t>
      </w:r>
      <w:r>
        <w:rPr>
          <w:rFonts w:asciiTheme="minorHAnsi" w:hAnsiTheme="minorHAnsi"/>
        </w:rPr>
        <w:t>,</w:t>
      </w:r>
      <w:r w:rsidRPr="000746D2">
        <w:rPr>
          <w:rFonts w:asciiTheme="minorHAnsi" w:hAnsiTheme="minorHAnsi"/>
        </w:rPr>
        <w:t xml:space="preserve"> medio 2018</w:t>
      </w:r>
      <w:r w:rsidR="00AA62EF">
        <w:rPr>
          <w:rFonts w:asciiTheme="minorHAnsi" w:hAnsiTheme="minorHAnsi"/>
        </w:rPr>
        <w:t>. Daa</w:t>
      </w:r>
      <w:r>
        <w:rPr>
          <w:rFonts w:asciiTheme="minorHAnsi" w:hAnsiTheme="minorHAnsi"/>
        </w:rPr>
        <w:t xml:space="preserve">rvoor </w:t>
      </w:r>
      <w:r w:rsidR="00AA62EF">
        <w:rPr>
          <w:rFonts w:asciiTheme="minorHAnsi" w:hAnsiTheme="minorHAnsi"/>
        </w:rPr>
        <w:t xml:space="preserve">verbouwt de VRK </w:t>
      </w:r>
      <w:r>
        <w:rPr>
          <w:rFonts w:asciiTheme="minorHAnsi" w:hAnsiTheme="minorHAnsi"/>
        </w:rPr>
        <w:t xml:space="preserve">de huidige meldkamer in Haarlem </w:t>
      </w:r>
      <w:r w:rsidRPr="000746D2">
        <w:rPr>
          <w:rFonts w:asciiTheme="minorHAnsi" w:hAnsiTheme="minorHAnsi"/>
        </w:rPr>
        <w:t xml:space="preserve">.  </w:t>
      </w:r>
      <w:r w:rsidR="003F6D1C">
        <w:rPr>
          <w:rFonts w:asciiTheme="minorHAnsi" w:hAnsiTheme="minorHAnsi"/>
        </w:rPr>
        <w:t xml:space="preserve">Begin 2017 heeft bestuurlijke besluitvorming </w:t>
      </w:r>
      <w:r w:rsidRPr="000746D2">
        <w:rPr>
          <w:rFonts w:asciiTheme="minorHAnsi" w:hAnsiTheme="minorHAnsi"/>
        </w:rPr>
        <w:t xml:space="preserve">over de verbouwing </w:t>
      </w:r>
      <w:r w:rsidR="003F6D1C">
        <w:rPr>
          <w:rFonts w:asciiTheme="minorHAnsi" w:hAnsiTheme="minorHAnsi"/>
        </w:rPr>
        <w:t>plaatsgevonden</w:t>
      </w:r>
      <w:r w:rsidRPr="000746D2">
        <w:rPr>
          <w:rFonts w:asciiTheme="minorHAnsi" w:hAnsiTheme="minorHAnsi"/>
        </w:rPr>
        <w:t xml:space="preserve">. </w:t>
      </w:r>
    </w:p>
    <w:p w:rsidR="001A0878" w:rsidRDefault="001A0878" w:rsidP="001A0878">
      <w:pPr>
        <w:pStyle w:val="kopje1"/>
        <w:rPr>
          <w:rFonts w:asciiTheme="minorHAnsi" w:hAnsiTheme="minorHAnsi"/>
        </w:rPr>
      </w:pPr>
      <w:bookmarkStart w:id="77" w:name="_Toc345077395"/>
      <w:r w:rsidRPr="00482604">
        <w:rPr>
          <w:rFonts w:asciiTheme="minorHAnsi" w:hAnsiTheme="minorHAnsi"/>
        </w:rPr>
        <w:t>Toelichting op de cijfers</w:t>
      </w:r>
    </w:p>
    <w:p w:rsidR="009175BD" w:rsidRPr="00482604" w:rsidRDefault="00DA04CC" w:rsidP="009175BD">
      <w:r w:rsidRPr="00DA04CC">
        <w:rPr>
          <w:noProof/>
        </w:rPr>
        <w:drawing>
          <wp:inline distT="0" distB="0" distL="0" distR="0" wp14:anchorId="55BBA57A" wp14:editId="1AC80E24">
            <wp:extent cx="5745480" cy="2299322"/>
            <wp:effectExtent l="0" t="0" r="7620" b="635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5480" cy="2299322"/>
                    </a:xfrm>
                    <a:prstGeom prst="rect">
                      <a:avLst/>
                    </a:prstGeom>
                    <a:noFill/>
                    <a:ln>
                      <a:noFill/>
                    </a:ln>
                  </pic:spPr>
                </pic:pic>
              </a:graphicData>
            </a:graphic>
          </wp:inline>
        </w:drawing>
      </w:r>
    </w:p>
    <w:p w:rsidR="009175BD" w:rsidRDefault="009175BD" w:rsidP="001A0878">
      <w:pPr>
        <w:rPr>
          <w:rFonts w:asciiTheme="minorHAnsi" w:hAnsiTheme="minorHAnsi"/>
        </w:rPr>
      </w:pPr>
    </w:p>
    <w:p w:rsidR="001A0878" w:rsidRPr="00482604" w:rsidRDefault="001A0878" w:rsidP="001A0878">
      <w:pPr>
        <w:rPr>
          <w:rFonts w:asciiTheme="minorHAnsi" w:hAnsiTheme="minorHAnsi"/>
        </w:rPr>
      </w:pPr>
      <w:r w:rsidRPr="00482604">
        <w:rPr>
          <w:rFonts w:asciiTheme="minorHAnsi" w:hAnsiTheme="minorHAnsi"/>
        </w:rPr>
        <w:t xml:space="preserve">Het resultaat op het programma Multidisciplinaire samenwerking </w:t>
      </w:r>
      <w:r w:rsidR="003F6D1C">
        <w:rPr>
          <w:rFonts w:asciiTheme="minorHAnsi" w:hAnsiTheme="minorHAnsi"/>
        </w:rPr>
        <w:t xml:space="preserve">bedraagt ten opzichte van de begroting </w:t>
      </w:r>
      <w:r w:rsidRPr="00482604">
        <w:rPr>
          <w:rFonts w:asciiTheme="minorHAnsi" w:hAnsiTheme="minorHAnsi"/>
        </w:rPr>
        <w:t xml:space="preserve">€ </w:t>
      </w:r>
      <w:r w:rsidR="009175BD">
        <w:rPr>
          <w:rFonts w:asciiTheme="minorHAnsi" w:hAnsiTheme="minorHAnsi"/>
        </w:rPr>
        <w:t>526.000</w:t>
      </w:r>
      <w:r w:rsidR="003F6D1C">
        <w:rPr>
          <w:rFonts w:asciiTheme="minorHAnsi" w:hAnsiTheme="minorHAnsi"/>
        </w:rPr>
        <w:t>. Het is als volgt opgebouwd</w:t>
      </w:r>
      <w:r w:rsidRPr="00482604">
        <w:rPr>
          <w:rFonts w:asciiTheme="minorHAnsi" w:hAnsiTheme="minorHAnsi"/>
        </w:rPr>
        <w:t>:</w:t>
      </w:r>
    </w:p>
    <w:p w:rsidR="001A0878" w:rsidRPr="00482604" w:rsidRDefault="001A0878" w:rsidP="001A0878">
      <w:pPr>
        <w:rPr>
          <w:rFonts w:asciiTheme="minorHAnsi" w:hAnsiTheme="minorHAnsi"/>
        </w:rPr>
      </w:pPr>
      <w:r w:rsidRPr="00482604">
        <w:rPr>
          <w:rFonts w:asciiTheme="minorHAnsi" w:hAnsiTheme="minorHAnsi"/>
        </w:rPr>
        <w:t xml:space="preserve">Veiligheidsbureau </w:t>
      </w:r>
      <w:r w:rsidRPr="00482604">
        <w:rPr>
          <w:rFonts w:asciiTheme="minorHAnsi" w:hAnsiTheme="minorHAnsi"/>
        </w:rPr>
        <w:tab/>
      </w:r>
      <w:r w:rsidRPr="00482604">
        <w:rPr>
          <w:rFonts w:asciiTheme="minorHAnsi" w:hAnsiTheme="minorHAnsi"/>
        </w:rPr>
        <w:tab/>
        <w:t xml:space="preserve">€ </w:t>
      </w:r>
      <w:r w:rsidR="007C51A7">
        <w:rPr>
          <w:rFonts w:asciiTheme="minorHAnsi" w:hAnsiTheme="minorHAnsi"/>
        </w:rPr>
        <w:t xml:space="preserve">  113.000</w:t>
      </w:r>
    </w:p>
    <w:p w:rsidR="001A0878" w:rsidRDefault="001A0878" w:rsidP="001A0878">
      <w:pPr>
        <w:rPr>
          <w:rFonts w:asciiTheme="minorHAnsi" w:hAnsiTheme="minorHAnsi"/>
        </w:rPr>
      </w:pPr>
      <w:r w:rsidRPr="00482604">
        <w:rPr>
          <w:rFonts w:asciiTheme="minorHAnsi" w:hAnsiTheme="minorHAnsi"/>
        </w:rPr>
        <w:t>MICK</w:t>
      </w:r>
      <w:r w:rsidRPr="00482604">
        <w:rPr>
          <w:rFonts w:asciiTheme="minorHAnsi" w:hAnsiTheme="minorHAnsi"/>
        </w:rPr>
        <w:tab/>
      </w:r>
      <w:r w:rsidRPr="00482604">
        <w:rPr>
          <w:rFonts w:asciiTheme="minorHAnsi" w:hAnsiTheme="minorHAnsi"/>
        </w:rPr>
        <w:tab/>
      </w:r>
      <w:r w:rsidRPr="00482604">
        <w:rPr>
          <w:rFonts w:asciiTheme="minorHAnsi" w:hAnsiTheme="minorHAnsi"/>
        </w:rPr>
        <w:tab/>
      </w:r>
      <w:r w:rsidRPr="00482604">
        <w:rPr>
          <w:rFonts w:asciiTheme="minorHAnsi" w:hAnsiTheme="minorHAnsi"/>
        </w:rPr>
        <w:tab/>
        <w:t>€  -</w:t>
      </w:r>
      <w:r w:rsidR="007C51A7">
        <w:rPr>
          <w:rFonts w:asciiTheme="minorHAnsi" w:hAnsiTheme="minorHAnsi"/>
        </w:rPr>
        <w:t xml:space="preserve">  30.000</w:t>
      </w:r>
    </w:p>
    <w:p w:rsidR="001A0878" w:rsidRDefault="001A0878" w:rsidP="001A0878">
      <w:pPr>
        <w:rPr>
          <w:rFonts w:asciiTheme="minorHAnsi" w:hAnsiTheme="minorHAnsi"/>
          <w:u w:val="single"/>
        </w:rPr>
      </w:pPr>
      <w:r w:rsidRPr="00482604">
        <w:rPr>
          <w:rFonts w:asciiTheme="minorHAnsi" w:hAnsiTheme="minorHAnsi"/>
        </w:rPr>
        <w:t>Projecten</w:t>
      </w:r>
      <w:r w:rsidRPr="00482604">
        <w:rPr>
          <w:rFonts w:asciiTheme="minorHAnsi" w:hAnsiTheme="minorHAnsi"/>
        </w:rPr>
        <w:tab/>
      </w:r>
      <w:r w:rsidRPr="00482604">
        <w:rPr>
          <w:rFonts w:asciiTheme="minorHAnsi" w:hAnsiTheme="minorHAnsi"/>
        </w:rPr>
        <w:tab/>
      </w:r>
      <w:r w:rsidRPr="00482604">
        <w:rPr>
          <w:rFonts w:asciiTheme="minorHAnsi" w:hAnsiTheme="minorHAnsi"/>
        </w:rPr>
        <w:tab/>
      </w:r>
      <w:r w:rsidRPr="007C51A7">
        <w:rPr>
          <w:rFonts w:asciiTheme="minorHAnsi" w:hAnsiTheme="minorHAnsi"/>
          <w:u w:val="single"/>
        </w:rPr>
        <w:t xml:space="preserve">€ </w:t>
      </w:r>
      <w:r w:rsidR="007C51A7" w:rsidRPr="007C51A7">
        <w:rPr>
          <w:rFonts w:asciiTheme="minorHAnsi" w:hAnsiTheme="minorHAnsi"/>
          <w:u w:val="single"/>
        </w:rPr>
        <w:t xml:space="preserve">  443.000</w:t>
      </w:r>
    </w:p>
    <w:p w:rsidR="007C51A7" w:rsidRPr="007C51A7" w:rsidRDefault="007C51A7" w:rsidP="001A0878">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526.000</w:t>
      </w:r>
    </w:p>
    <w:p w:rsidR="001A0878" w:rsidRDefault="001A0878" w:rsidP="001A0878">
      <w:pPr>
        <w:rPr>
          <w:rFonts w:asciiTheme="minorHAnsi" w:hAnsiTheme="minorHAnsi"/>
        </w:rPr>
      </w:pPr>
    </w:p>
    <w:p w:rsidR="003F6D1C" w:rsidRPr="00482604" w:rsidRDefault="003F6D1C" w:rsidP="001A0878">
      <w:pPr>
        <w:rPr>
          <w:rFonts w:asciiTheme="minorHAnsi" w:hAnsiTheme="minorHAnsi"/>
        </w:rPr>
      </w:pPr>
      <w:r>
        <w:rPr>
          <w:rFonts w:asciiTheme="minorHAnsi" w:hAnsiTheme="minorHAnsi"/>
        </w:rPr>
        <w:t>De volgende verklaringen worden hieronder meegegeven.</w:t>
      </w:r>
    </w:p>
    <w:p w:rsidR="00646BB7" w:rsidRDefault="00646BB7" w:rsidP="00646BB7">
      <w:pPr>
        <w:pStyle w:val="Geenafstand"/>
      </w:pPr>
      <w:bookmarkStart w:id="78" w:name="_Toc383523838"/>
    </w:p>
    <w:p w:rsidR="001A0878" w:rsidRDefault="001A0878" w:rsidP="00646BB7">
      <w:pPr>
        <w:pStyle w:val="Geenafstand"/>
        <w:rPr>
          <w:i/>
        </w:rPr>
      </w:pPr>
      <w:r w:rsidRPr="00646BB7">
        <w:rPr>
          <w:i/>
        </w:rPr>
        <w:t>Veiligheidsbureau</w:t>
      </w:r>
      <w:r w:rsidR="001E0620">
        <w:rPr>
          <w:i/>
        </w:rPr>
        <w:t xml:space="preserve"> (18,19)</w:t>
      </w:r>
    </w:p>
    <w:p w:rsidR="001A0878" w:rsidRPr="00B02946" w:rsidRDefault="001A0878" w:rsidP="001A0878">
      <w:pPr>
        <w:pStyle w:val="Geenafstand"/>
        <w:spacing w:after="120"/>
        <w:rPr>
          <w:rFonts w:asciiTheme="minorHAnsi" w:hAnsiTheme="minorHAnsi"/>
          <w:iCs/>
        </w:rPr>
      </w:pPr>
      <w:r w:rsidRPr="00B02946">
        <w:rPr>
          <w:rFonts w:asciiTheme="minorHAnsi" w:hAnsiTheme="minorHAnsi"/>
          <w:iCs/>
        </w:rPr>
        <w:t>Het Veiligheidsbureau laat een p</w:t>
      </w:r>
      <w:r w:rsidR="009175BD">
        <w:rPr>
          <w:rFonts w:asciiTheme="minorHAnsi" w:hAnsiTheme="minorHAnsi"/>
          <w:iCs/>
        </w:rPr>
        <w:t>ositief resultaat zien van € 113</w:t>
      </w:r>
      <w:r w:rsidRPr="00B02946">
        <w:rPr>
          <w:rFonts w:asciiTheme="minorHAnsi" w:hAnsiTheme="minorHAnsi"/>
          <w:iCs/>
        </w:rPr>
        <w:t xml:space="preserve">.000. Het resultaat is opgebouwd uit een positief bedrijfsvoeringresultaat van € </w:t>
      </w:r>
      <w:r>
        <w:rPr>
          <w:rFonts w:asciiTheme="minorHAnsi" w:hAnsiTheme="minorHAnsi"/>
          <w:iCs/>
        </w:rPr>
        <w:t>67</w:t>
      </w:r>
      <w:r w:rsidRPr="00B02946">
        <w:rPr>
          <w:rFonts w:asciiTheme="minorHAnsi" w:hAnsiTheme="minorHAnsi"/>
          <w:iCs/>
        </w:rPr>
        <w:t>.000</w:t>
      </w:r>
      <w:r w:rsidR="001E0620">
        <w:rPr>
          <w:rFonts w:asciiTheme="minorHAnsi" w:hAnsiTheme="minorHAnsi"/>
          <w:iCs/>
        </w:rPr>
        <w:t xml:space="preserve"> </w:t>
      </w:r>
      <w:r>
        <w:rPr>
          <w:rFonts w:asciiTheme="minorHAnsi" w:hAnsiTheme="minorHAnsi"/>
          <w:iCs/>
        </w:rPr>
        <w:t xml:space="preserve">en </w:t>
      </w:r>
      <w:r w:rsidRPr="00B02946">
        <w:rPr>
          <w:rFonts w:asciiTheme="minorHAnsi" w:hAnsiTheme="minorHAnsi"/>
          <w:iCs/>
        </w:rPr>
        <w:t xml:space="preserve">een positief financieel resultaat </w:t>
      </w:r>
      <w:r>
        <w:rPr>
          <w:rFonts w:asciiTheme="minorHAnsi" w:hAnsiTheme="minorHAnsi"/>
          <w:iCs/>
        </w:rPr>
        <w:t xml:space="preserve">op </w:t>
      </w:r>
      <w:r w:rsidRPr="00B02946">
        <w:rPr>
          <w:rFonts w:asciiTheme="minorHAnsi" w:hAnsiTheme="minorHAnsi"/>
          <w:iCs/>
        </w:rPr>
        <w:t xml:space="preserve">het </w:t>
      </w:r>
      <w:r>
        <w:rPr>
          <w:rFonts w:asciiTheme="minorHAnsi" w:hAnsiTheme="minorHAnsi"/>
          <w:iCs/>
        </w:rPr>
        <w:t>regionaal crisiscentrum (</w:t>
      </w:r>
      <w:r w:rsidRPr="00B02946">
        <w:rPr>
          <w:rFonts w:asciiTheme="minorHAnsi" w:hAnsiTheme="minorHAnsi"/>
          <w:iCs/>
        </w:rPr>
        <w:t>RCC</w:t>
      </w:r>
      <w:r>
        <w:rPr>
          <w:rFonts w:asciiTheme="minorHAnsi" w:hAnsiTheme="minorHAnsi"/>
          <w:iCs/>
        </w:rPr>
        <w:t>)</w:t>
      </w:r>
      <w:r w:rsidRPr="00B02946">
        <w:rPr>
          <w:rFonts w:asciiTheme="minorHAnsi" w:hAnsiTheme="minorHAnsi"/>
          <w:iCs/>
        </w:rPr>
        <w:t xml:space="preserve"> Schiphol</w:t>
      </w:r>
      <w:r>
        <w:rPr>
          <w:rFonts w:asciiTheme="minorHAnsi" w:hAnsiTheme="minorHAnsi"/>
          <w:iCs/>
        </w:rPr>
        <w:t xml:space="preserve"> van</w:t>
      </w:r>
      <w:r w:rsidRPr="00B02946">
        <w:rPr>
          <w:rFonts w:asciiTheme="minorHAnsi" w:hAnsiTheme="minorHAnsi"/>
          <w:iCs/>
        </w:rPr>
        <w:t xml:space="preserve"> €</w:t>
      </w:r>
      <w:r w:rsidR="003F6D1C">
        <w:rPr>
          <w:rFonts w:asciiTheme="minorHAnsi" w:hAnsiTheme="minorHAnsi"/>
          <w:iCs/>
        </w:rPr>
        <w:t xml:space="preserve"> </w:t>
      </w:r>
      <w:r w:rsidRPr="00B02946">
        <w:rPr>
          <w:rFonts w:asciiTheme="minorHAnsi" w:hAnsiTheme="minorHAnsi"/>
          <w:iCs/>
        </w:rPr>
        <w:t xml:space="preserve">46.000. Het resultaat uit bedrijfsvoering is vrijwel geheel het gevolg van vacatureruimte </w:t>
      </w:r>
      <w:r w:rsidR="00515C58">
        <w:rPr>
          <w:rFonts w:asciiTheme="minorHAnsi" w:hAnsiTheme="minorHAnsi"/>
          <w:iCs/>
        </w:rPr>
        <w:t>. Het</w:t>
      </w:r>
      <w:r>
        <w:rPr>
          <w:rFonts w:asciiTheme="minorHAnsi" w:hAnsiTheme="minorHAnsi"/>
          <w:iCs/>
        </w:rPr>
        <w:t xml:space="preserve"> RCC </w:t>
      </w:r>
      <w:r w:rsidRPr="00B02946">
        <w:rPr>
          <w:rFonts w:asciiTheme="minorHAnsi" w:hAnsiTheme="minorHAnsi"/>
          <w:iCs/>
        </w:rPr>
        <w:t xml:space="preserve">Schiphol komt in de beheerfase waarmee dit resultaat dan ook grotendeels als structureel </w:t>
      </w:r>
      <w:r w:rsidR="003F6D1C">
        <w:rPr>
          <w:rFonts w:asciiTheme="minorHAnsi" w:hAnsiTheme="minorHAnsi"/>
          <w:iCs/>
        </w:rPr>
        <w:t xml:space="preserve">mag worden </w:t>
      </w:r>
      <w:r w:rsidRPr="00B02946">
        <w:rPr>
          <w:rFonts w:asciiTheme="minorHAnsi" w:hAnsiTheme="minorHAnsi"/>
          <w:iCs/>
        </w:rPr>
        <w:t xml:space="preserve">beschouwd. </w:t>
      </w:r>
    </w:p>
    <w:p w:rsidR="001A0878" w:rsidRPr="00B02946" w:rsidRDefault="001A0878" w:rsidP="001A0878">
      <w:pPr>
        <w:pStyle w:val="Geenafstand"/>
        <w:rPr>
          <w:rFonts w:asciiTheme="minorHAnsi" w:hAnsiTheme="minorHAnsi"/>
          <w:iCs/>
        </w:rPr>
      </w:pPr>
      <w:r w:rsidRPr="00B02946">
        <w:rPr>
          <w:rFonts w:asciiTheme="minorHAnsi" w:hAnsiTheme="minorHAnsi"/>
          <w:iCs/>
        </w:rPr>
        <w:t>De overige producten/projecten laten kleine resultaten zien</w:t>
      </w:r>
      <w:r w:rsidR="003F6D1C">
        <w:rPr>
          <w:rFonts w:asciiTheme="minorHAnsi" w:hAnsiTheme="minorHAnsi"/>
          <w:iCs/>
        </w:rPr>
        <w:t>,</w:t>
      </w:r>
      <w:r w:rsidRPr="00B02946">
        <w:rPr>
          <w:rFonts w:asciiTheme="minorHAnsi" w:hAnsiTheme="minorHAnsi"/>
          <w:iCs/>
        </w:rPr>
        <w:t xml:space="preserve"> die </w:t>
      </w:r>
      <w:r w:rsidR="003F6D1C">
        <w:rPr>
          <w:rFonts w:asciiTheme="minorHAnsi" w:hAnsiTheme="minorHAnsi"/>
          <w:iCs/>
        </w:rPr>
        <w:t xml:space="preserve">hier </w:t>
      </w:r>
      <w:r w:rsidRPr="00B02946">
        <w:rPr>
          <w:rFonts w:asciiTheme="minorHAnsi" w:hAnsiTheme="minorHAnsi"/>
          <w:iCs/>
        </w:rPr>
        <w:t>niet verder worden toegelicht.</w:t>
      </w:r>
    </w:p>
    <w:p w:rsidR="00646BB7" w:rsidRDefault="00646BB7" w:rsidP="00646BB7">
      <w:pPr>
        <w:pStyle w:val="Geenafstand"/>
      </w:pPr>
    </w:p>
    <w:p w:rsidR="001A0878" w:rsidRPr="00646BB7" w:rsidRDefault="001A0878" w:rsidP="00646BB7">
      <w:pPr>
        <w:pStyle w:val="Geenafstand"/>
        <w:rPr>
          <w:i/>
        </w:rPr>
      </w:pPr>
      <w:r w:rsidRPr="00646BB7">
        <w:rPr>
          <w:i/>
        </w:rPr>
        <w:t>Projecten Multidisciplinaire Samenwerking</w:t>
      </w:r>
    </w:p>
    <w:p w:rsidR="00646BB7" w:rsidRDefault="00646BB7" w:rsidP="00646BB7">
      <w:pPr>
        <w:pStyle w:val="Geenafstand"/>
        <w:rPr>
          <w:i/>
        </w:rPr>
      </w:pPr>
    </w:p>
    <w:p w:rsidR="001A0878" w:rsidRPr="00646BB7" w:rsidRDefault="00EC1018" w:rsidP="00646BB7">
      <w:pPr>
        <w:pStyle w:val="Geenafstand"/>
        <w:rPr>
          <w:i/>
        </w:rPr>
      </w:pPr>
      <w:r w:rsidRPr="00646BB7">
        <w:rPr>
          <w:i/>
        </w:rPr>
        <w:t>V</w:t>
      </w:r>
      <w:r w:rsidR="001A0878" w:rsidRPr="00646BB7">
        <w:rPr>
          <w:i/>
        </w:rPr>
        <w:t>ersterkingsgelden Politie</w:t>
      </w:r>
      <w:r w:rsidR="001E0620">
        <w:rPr>
          <w:i/>
        </w:rPr>
        <w:t xml:space="preserve"> (20)</w:t>
      </w:r>
    </w:p>
    <w:p w:rsidR="001A0878" w:rsidRDefault="001A0878" w:rsidP="000D1A2B">
      <w:pPr>
        <w:pStyle w:val="Geenafstand"/>
        <w:rPr>
          <w:rFonts w:asciiTheme="minorHAnsi" w:hAnsiTheme="minorHAnsi"/>
        </w:rPr>
      </w:pPr>
      <w:r w:rsidRPr="00852CAD">
        <w:rPr>
          <w:rFonts w:asciiTheme="minorHAnsi" w:hAnsiTheme="minorHAnsi"/>
        </w:rPr>
        <w:t xml:space="preserve">De politie </w:t>
      </w:r>
      <w:r w:rsidR="00D9299D">
        <w:rPr>
          <w:rFonts w:asciiTheme="minorHAnsi" w:hAnsiTheme="minorHAnsi"/>
        </w:rPr>
        <w:t>heeft</w:t>
      </w:r>
      <w:r w:rsidRPr="00852CAD">
        <w:rPr>
          <w:rFonts w:asciiTheme="minorHAnsi" w:hAnsiTheme="minorHAnsi"/>
        </w:rPr>
        <w:t xml:space="preserve"> in 2016 </w:t>
      </w:r>
      <w:r w:rsidR="00D9299D">
        <w:rPr>
          <w:rFonts w:asciiTheme="minorHAnsi" w:hAnsiTheme="minorHAnsi"/>
        </w:rPr>
        <w:t>, door de komst van de Nationale Politie, niet die personele bijdrage geleverd waarop was begroot.</w:t>
      </w:r>
      <w:r w:rsidRPr="000D1A2B">
        <w:rPr>
          <w:rFonts w:asciiTheme="minorHAnsi" w:hAnsiTheme="minorHAnsi"/>
        </w:rPr>
        <w:t xml:space="preserve"> In</w:t>
      </w:r>
      <w:r w:rsidRPr="00852CAD">
        <w:rPr>
          <w:rFonts w:asciiTheme="minorHAnsi" w:hAnsiTheme="minorHAnsi"/>
        </w:rPr>
        <w:t xml:space="preserve"> de loop van 2017 zal </w:t>
      </w:r>
      <w:r w:rsidR="00D9299D">
        <w:rPr>
          <w:rFonts w:asciiTheme="minorHAnsi" w:hAnsiTheme="minorHAnsi"/>
        </w:rPr>
        <w:t xml:space="preserve">de politie </w:t>
      </w:r>
      <w:r w:rsidR="00020377">
        <w:rPr>
          <w:rFonts w:asciiTheme="minorHAnsi" w:hAnsiTheme="minorHAnsi"/>
        </w:rPr>
        <w:t>aangeven op</w:t>
      </w:r>
      <w:r w:rsidR="00D9299D">
        <w:rPr>
          <w:rFonts w:asciiTheme="minorHAnsi" w:hAnsiTheme="minorHAnsi"/>
        </w:rPr>
        <w:t xml:space="preserve"> welke</w:t>
      </w:r>
      <w:r w:rsidR="00C251A7">
        <w:rPr>
          <w:rFonts w:asciiTheme="minorHAnsi" w:hAnsiTheme="minorHAnsi"/>
        </w:rPr>
        <w:t xml:space="preserve"> wijze </w:t>
      </w:r>
      <w:r w:rsidR="00D9299D">
        <w:rPr>
          <w:rFonts w:asciiTheme="minorHAnsi" w:hAnsiTheme="minorHAnsi"/>
        </w:rPr>
        <w:t xml:space="preserve">deze </w:t>
      </w:r>
      <w:r w:rsidR="00C251A7">
        <w:rPr>
          <w:rFonts w:asciiTheme="minorHAnsi" w:hAnsiTheme="minorHAnsi"/>
        </w:rPr>
        <w:t>invulling</w:t>
      </w:r>
      <w:r w:rsidR="00D9299D">
        <w:rPr>
          <w:rFonts w:asciiTheme="minorHAnsi" w:hAnsiTheme="minorHAnsi"/>
        </w:rPr>
        <w:t xml:space="preserve"> wel kan plaatsvinden.</w:t>
      </w:r>
      <w:r w:rsidR="00C251A7">
        <w:rPr>
          <w:rFonts w:asciiTheme="minorHAnsi" w:hAnsiTheme="minorHAnsi"/>
        </w:rPr>
        <w:t xml:space="preserve"> </w:t>
      </w:r>
    </w:p>
    <w:p w:rsidR="001E0620" w:rsidRDefault="001E0620" w:rsidP="000D1A2B">
      <w:pPr>
        <w:pStyle w:val="Geenafstand"/>
        <w:rPr>
          <w:rFonts w:asciiTheme="minorHAnsi" w:hAnsiTheme="minorHAnsi"/>
        </w:rPr>
      </w:pPr>
    </w:p>
    <w:p w:rsidR="001E0620" w:rsidRPr="00646BB7" w:rsidRDefault="001E0620" w:rsidP="001E0620">
      <w:pPr>
        <w:pStyle w:val="Geenafstand"/>
        <w:rPr>
          <w:i/>
        </w:rPr>
      </w:pPr>
      <w:r w:rsidRPr="00646BB7">
        <w:rPr>
          <w:i/>
        </w:rPr>
        <w:t>Bevolkingszorg</w:t>
      </w:r>
      <w:r>
        <w:rPr>
          <w:i/>
        </w:rPr>
        <w:t xml:space="preserve"> (21)</w:t>
      </w:r>
    </w:p>
    <w:p w:rsidR="001E0620" w:rsidRPr="0068236A" w:rsidRDefault="001E0620" w:rsidP="001E0620">
      <w:pPr>
        <w:rPr>
          <w:rFonts w:asciiTheme="minorHAnsi" w:hAnsiTheme="minorHAnsi"/>
        </w:rPr>
      </w:pPr>
      <w:r w:rsidRPr="0068236A">
        <w:rPr>
          <w:rFonts w:asciiTheme="minorHAnsi" w:hAnsiTheme="minorHAnsi"/>
        </w:rPr>
        <w:t>Het resultaat Bevolkingszorg is over het boekjaar 2016 uitgekomen op € 56.000 positief.</w:t>
      </w:r>
      <w:r w:rsidRPr="0068236A">
        <w:rPr>
          <w:rFonts w:asciiTheme="minorHAnsi" w:hAnsiTheme="minorHAnsi"/>
        </w:rPr>
        <w:br/>
      </w:r>
      <w:r w:rsidRPr="00EC1018">
        <w:rPr>
          <w:rFonts w:asciiTheme="minorHAnsi" w:eastAsia="Calibri" w:hAnsiTheme="minorHAnsi"/>
          <w:lang w:eastAsia="en-US"/>
        </w:rPr>
        <w:t xml:space="preserve">Door actuele ontwikkelingen, zoals terroristische dreigingen en de grootschalige oefening </w:t>
      </w:r>
      <w:proofErr w:type="spellStart"/>
      <w:r w:rsidRPr="00EC1018">
        <w:rPr>
          <w:rFonts w:asciiTheme="minorHAnsi" w:eastAsia="Calibri" w:hAnsiTheme="minorHAnsi"/>
          <w:lang w:eastAsia="en-US"/>
        </w:rPr>
        <w:t>Final</w:t>
      </w:r>
      <w:proofErr w:type="spellEnd"/>
      <w:r w:rsidRPr="00EC1018">
        <w:rPr>
          <w:rFonts w:asciiTheme="minorHAnsi" w:eastAsia="Calibri" w:hAnsiTheme="minorHAnsi"/>
          <w:lang w:eastAsia="en-US"/>
        </w:rPr>
        <w:t xml:space="preserve"> Strike</w:t>
      </w:r>
      <w:r>
        <w:rPr>
          <w:rFonts w:asciiTheme="minorHAnsi" w:eastAsia="Calibri" w:hAnsiTheme="minorHAnsi"/>
          <w:lang w:eastAsia="en-US"/>
        </w:rPr>
        <w:t>,</w:t>
      </w:r>
      <w:r w:rsidRPr="00EC1018">
        <w:rPr>
          <w:rFonts w:asciiTheme="minorHAnsi" w:eastAsia="Calibri" w:hAnsiTheme="minorHAnsi"/>
          <w:lang w:eastAsia="en-US"/>
        </w:rPr>
        <w:t xml:space="preserve"> is de samenwerking met (regionale en landelijke)</w:t>
      </w:r>
      <w:r>
        <w:rPr>
          <w:rFonts w:asciiTheme="minorHAnsi" w:eastAsia="Calibri" w:hAnsiTheme="minorHAnsi"/>
          <w:lang w:eastAsia="en-US"/>
        </w:rPr>
        <w:t xml:space="preserve"> </w:t>
      </w:r>
      <w:r w:rsidRPr="00EC1018">
        <w:rPr>
          <w:rFonts w:asciiTheme="minorHAnsi" w:eastAsia="Calibri" w:hAnsiTheme="minorHAnsi"/>
          <w:lang w:eastAsia="en-US"/>
        </w:rPr>
        <w:t>crisis- en ketenpartners geïntensiveerd, maar is er tegelijkertijd onvoldoende capaciteit geweest om het geplande programma op het gebied van Opleiden en Oefenen in te vullen.</w:t>
      </w:r>
      <w:r>
        <w:rPr>
          <w:rFonts w:asciiTheme="minorHAnsi" w:eastAsia="Calibri" w:hAnsiTheme="minorHAnsi"/>
          <w:lang w:eastAsia="en-US"/>
        </w:rPr>
        <w:t xml:space="preserve"> </w:t>
      </w:r>
    </w:p>
    <w:p w:rsidR="001E0620" w:rsidRPr="00482604" w:rsidRDefault="001E0620" w:rsidP="000D1A2B">
      <w:pPr>
        <w:pStyle w:val="Geenafstand"/>
        <w:rPr>
          <w:rFonts w:asciiTheme="minorHAnsi" w:hAnsiTheme="minorHAnsi"/>
        </w:rPr>
      </w:pPr>
      <w:r w:rsidRPr="0068236A">
        <w:rPr>
          <w:rFonts w:asciiTheme="minorHAnsi" w:hAnsiTheme="minorHAnsi"/>
        </w:rPr>
        <w:t xml:space="preserve">Medio 2016 heeft </w:t>
      </w:r>
      <w:r>
        <w:rPr>
          <w:rFonts w:asciiTheme="minorHAnsi" w:hAnsiTheme="minorHAnsi"/>
        </w:rPr>
        <w:t xml:space="preserve">het onderdeel </w:t>
      </w:r>
      <w:r w:rsidRPr="0068236A">
        <w:rPr>
          <w:rFonts w:asciiTheme="minorHAnsi" w:hAnsiTheme="minorHAnsi"/>
        </w:rPr>
        <w:t xml:space="preserve">bevolkingszorg </w:t>
      </w:r>
      <w:r>
        <w:rPr>
          <w:rFonts w:asciiTheme="minorHAnsi" w:hAnsiTheme="minorHAnsi"/>
        </w:rPr>
        <w:t xml:space="preserve">zijn intrek genomen </w:t>
      </w:r>
      <w:r w:rsidRPr="0068236A">
        <w:rPr>
          <w:rFonts w:asciiTheme="minorHAnsi" w:hAnsiTheme="minorHAnsi"/>
        </w:rPr>
        <w:t xml:space="preserve">op de locatie Zijlweg. Het bijbehorend budget </w:t>
      </w:r>
      <w:r>
        <w:rPr>
          <w:rFonts w:asciiTheme="minorHAnsi" w:hAnsiTheme="minorHAnsi"/>
        </w:rPr>
        <w:t>voor</w:t>
      </w:r>
      <w:r w:rsidRPr="0068236A">
        <w:rPr>
          <w:rFonts w:asciiTheme="minorHAnsi" w:hAnsiTheme="minorHAnsi"/>
        </w:rPr>
        <w:t xml:space="preserve"> de huurlasten</w:t>
      </w:r>
      <w:r>
        <w:rPr>
          <w:rFonts w:asciiTheme="minorHAnsi" w:hAnsiTheme="minorHAnsi"/>
        </w:rPr>
        <w:t xml:space="preserve"> van</w:t>
      </w:r>
      <w:r w:rsidRPr="0068236A">
        <w:rPr>
          <w:rFonts w:asciiTheme="minorHAnsi" w:hAnsiTheme="minorHAnsi"/>
        </w:rPr>
        <w:t xml:space="preserve"> € 35.000 valt vanaf 2017 vrij.</w:t>
      </w:r>
    </w:p>
    <w:p w:rsidR="001A0878" w:rsidRPr="00482604" w:rsidRDefault="001A0878" w:rsidP="00D17E52">
      <w:pPr>
        <w:pStyle w:val="Kop2"/>
      </w:pPr>
      <w:bookmarkStart w:id="79" w:name="_Toc477784533"/>
      <w:r w:rsidRPr="00482604">
        <w:t>3.6</w:t>
      </w:r>
      <w:r w:rsidRPr="00482604">
        <w:tab/>
        <w:t>Veiligheidshuis</w:t>
      </w:r>
      <w:bookmarkEnd w:id="78"/>
      <w:bookmarkEnd w:id="79"/>
      <w:r w:rsidRPr="00482604">
        <w:t xml:space="preserve"> </w:t>
      </w:r>
    </w:p>
    <w:p w:rsidR="001A0878" w:rsidRPr="00482604" w:rsidRDefault="001A0878" w:rsidP="001A0878">
      <w:pPr>
        <w:pStyle w:val="kopje1"/>
        <w:rPr>
          <w:rFonts w:asciiTheme="minorHAnsi" w:hAnsiTheme="minorHAnsi"/>
        </w:rPr>
      </w:pPr>
      <w:r w:rsidRPr="00482604">
        <w:rPr>
          <w:rFonts w:asciiTheme="minorHAnsi" w:hAnsiTheme="minorHAnsi"/>
        </w:rPr>
        <w:t>Programmadoelstellingen</w:t>
      </w:r>
    </w:p>
    <w:p w:rsidR="001A0878" w:rsidRPr="00482604" w:rsidRDefault="00961CA1" w:rsidP="001A0878">
      <w:pPr>
        <w:rPr>
          <w:rFonts w:asciiTheme="minorHAnsi" w:hAnsiTheme="minorHAnsi"/>
        </w:rPr>
      </w:pPr>
      <w:r>
        <w:rPr>
          <w:rFonts w:asciiTheme="minorHAnsi" w:hAnsiTheme="minorHAnsi"/>
        </w:rPr>
        <w:t>H</w:t>
      </w:r>
      <w:r w:rsidR="001A0878" w:rsidRPr="00482604">
        <w:rPr>
          <w:rFonts w:asciiTheme="minorHAnsi" w:hAnsiTheme="minorHAnsi"/>
        </w:rPr>
        <w:t xml:space="preserve">et Veiligheidshuis </w:t>
      </w:r>
      <w:r>
        <w:rPr>
          <w:rFonts w:asciiTheme="minorHAnsi" w:hAnsiTheme="minorHAnsi"/>
        </w:rPr>
        <w:t xml:space="preserve">is </w:t>
      </w:r>
      <w:r w:rsidR="001A0878" w:rsidRPr="00482604">
        <w:rPr>
          <w:rFonts w:asciiTheme="minorHAnsi" w:hAnsiTheme="minorHAnsi"/>
        </w:rPr>
        <w:t>een netwerkorganisatie waarin gemeenten, justitiële organisaties en zorgpartners samenwerken aan de behandeling van complexe casuïstiek, waarbij afstemming tussen de justitiële keten, de veiligheidsketen en de zorgketen nodig is</w:t>
      </w:r>
      <w:r w:rsidR="005556EB">
        <w:rPr>
          <w:rFonts w:asciiTheme="minorHAnsi" w:hAnsiTheme="minorHAnsi"/>
        </w:rPr>
        <w:t>. Dat</w:t>
      </w:r>
      <w:r>
        <w:rPr>
          <w:rFonts w:asciiTheme="minorHAnsi" w:hAnsiTheme="minorHAnsi"/>
        </w:rPr>
        <w:t xml:space="preserve"> is de reden hiervoor een </w:t>
      </w:r>
      <w:r w:rsidR="001A0878" w:rsidRPr="00482604">
        <w:rPr>
          <w:rFonts w:asciiTheme="minorHAnsi" w:hAnsiTheme="minorHAnsi"/>
        </w:rPr>
        <w:t>apart programma in</w:t>
      </w:r>
      <w:r>
        <w:rPr>
          <w:rFonts w:asciiTheme="minorHAnsi" w:hAnsiTheme="minorHAnsi"/>
        </w:rPr>
        <w:t xml:space="preserve"> </w:t>
      </w:r>
      <w:r w:rsidR="009F722A" w:rsidRPr="00482604">
        <w:rPr>
          <w:rFonts w:asciiTheme="minorHAnsi" w:hAnsiTheme="minorHAnsi"/>
        </w:rPr>
        <w:t>richt</w:t>
      </w:r>
      <w:r w:rsidR="009F722A">
        <w:rPr>
          <w:rFonts w:asciiTheme="minorHAnsi" w:hAnsiTheme="minorHAnsi"/>
        </w:rPr>
        <w:t>en</w:t>
      </w:r>
      <w:r w:rsidR="001A0878" w:rsidRPr="00482604">
        <w:rPr>
          <w:rFonts w:asciiTheme="minorHAnsi" w:hAnsiTheme="minorHAnsi"/>
        </w:rPr>
        <w:t xml:space="preserve">. </w:t>
      </w:r>
    </w:p>
    <w:p w:rsidR="001A0878" w:rsidRPr="00482604" w:rsidRDefault="001A0878" w:rsidP="001A0878">
      <w:pPr>
        <w:rPr>
          <w:rFonts w:asciiTheme="minorHAnsi" w:hAnsiTheme="minorHAnsi"/>
        </w:rPr>
      </w:pPr>
    </w:p>
    <w:p w:rsidR="001A0878" w:rsidRDefault="001A0878" w:rsidP="001A0878">
      <w:pPr>
        <w:rPr>
          <w:rFonts w:asciiTheme="minorHAnsi" w:hAnsiTheme="minorHAnsi"/>
        </w:rPr>
      </w:pPr>
      <w:r w:rsidRPr="00482604">
        <w:rPr>
          <w:rFonts w:asciiTheme="minorHAnsi" w:hAnsiTheme="minorHAnsi"/>
        </w:rPr>
        <w:t>De focus</w:t>
      </w:r>
      <w:r w:rsidR="00961CA1">
        <w:rPr>
          <w:rFonts w:asciiTheme="minorHAnsi" w:hAnsiTheme="minorHAnsi"/>
        </w:rPr>
        <w:t xml:space="preserve"> van het Veiligheidshuis</w:t>
      </w:r>
      <w:r w:rsidRPr="00482604">
        <w:rPr>
          <w:rFonts w:asciiTheme="minorHAnsi" w:hAnsiTheme="minorHAnsi"/>
        </w:rPr>
        <w:t xml:space="preserve"> ligt op de persoonsgerichte aanpak van de meest complexe casuïstiek in de regio met daarin proactief aandacht voor High Impact Crime, jeugdige </w:t>
      </w:r>
      <w:r w:rsidR="005556EB">
        <w:rPr>
          <w:rFonts w:asciiTheme="minorHAnsi" w:hAnsiTheme="minorHAnsi"/>
        </w:rPr>
        <w:t>veel</w:t>
      </w:r>
      <w:r w:rsidR="00961CA1" w:rsidRPr="00482604">
        <w:rPr>
          <w:rFonts w:asciiTheme="minorHAnsi" w:hAnsiTheme="minorHAnsi"/>
        </w:rPr>
        <w:t>plegers</w:t>
      </w:r>
      <w:r w:rsidRPr="00482604">
        <w:rPr>
          <w:rFonts w:asciiTheme="minorHAnsi" w:hAnsiTheme="minorHAnsi"/>
        </w:rPr>
        <w:t>, radicalisering en extremisme, geprioriteerde jeugdgroepen en ex-gedetineerden. Dit laatste krijgt vorm in het regionaal coördinatiepunt Nazorg ex-gedetineerden, dat een apart onderdeel is van het Veiligheidshuis.</w:t>
      </w:r>
    </w:p>
    <w:p w:rsidR="001A0878" w:rsidRPr="00482604" w:rsidRDefault="001A0878" w:rsidP="001A0878">
      <w:pPr>
        <w:pStyle w:val="kopje1"/>
        <w:rPr>
          <w:rFonts w:asciiTheme="minorHAnsi" w:hAnsiTheme="minorHAnsi"/>
        </w:rPr>
      </w:pPr>
      <w:r w:rsidRPr="00482604">
        <w:rPr>
          <w:rFonts w:asciiTheme="minorHAnsi" w:hAnsiTheme="minorHAnsi"/>
        </w:rPr>
        <w:t>Bestuurlijke context en ontwikkelingen</w:t>
      </w:r>
    </w:p>
    <w:p w:rsidR="001A0878" w:rsidRPr="005456B7" w:rsidRDefault="001A0878" w:rsidP="001A0878">
      <w:pPr>
        <w:rPr>
          <w:rFonts w:asciiTheme="minorHAnsi" w:hAnsiTheme="minorHAnsi"/>
          <w:lang w:eastAsia="en-US"/>
        </w:rPr>
      </w:pPr>
      <w:r>
        <w:rPr>
          <w:rFonts w:asciiTheme="minorHAnsi" w:hAnsiTheme="minorHAnsi"/>
          <w:lang w:eastAsia="en-US"/>
        </w:rPr>
        <w:t>H</w:t>
      </w:r>
      <w:r w:rsidRPr="005456B7">
        <w:rPr>
          <w:rFonts w:asciiTheme="minorHAnsi" w:hAnsiTheme="minorHAnsi"/>
          <w:lang w:eastAsia="en-US"/>
        </w:rPr>
        <w:t xml:space="preserve">et Veiligheidshuis Kennemerland </w:t>
      </w:r>
      <w:r>
        <w:rPr>
          <w:rFonts w:asciiTheme="minorHAnsi" w:hAnsiTheme="minorHAnsi"/>
          <w:lang w:eastAsia="en-US"/>
        </w:rPr>
        <w:t>is een instrument dat flexibel kan worden ingezet daar waar samenwerking tussen het veiligheidsdomein, het zorgdomein en het sociale domein nodig is voor een zo effectief mogelijke persoonsgerichte aanpak. In dit kader is het Veiligheidshuis in 2016 gestart met een pilot Integraal Informatie Overleg voor de aanpak van radicalisering en extremisme (</w:t>
      </w:r>
      <w:proofErr w:type="spellStart"/>
      <w:r>
        <w:rPr>
          <w:rFonts w:asciiTheme="minorHAnsi" w:hAnsiTheme="minorHAnsi"/>
          <w:lang w:eastAsia="en-US"/>
        </w:rPr>
        <w:t>Cter</w:t>
      </w:r>
      <w:proofErr w:type="spellEnd"/>
      <w:r>
        <w:rPr>
          <w:rFonts w:asciiTheme="minorHAnsi" w:hAnsiTheme="minorHAnsi"/>
          <w:lang w:eastAsia="en-US"/>
        </w:rPr>
        <w:t>). Ook heeft het Veiligheidshuis een aantal maanden actief deelgenomen aan een leeratelier van de justitiële partners waarin geëxperimenteerd is met het betrekken van (informatie over) de context van een verdachte in de vervolgbeslissing van justitie. Het Veiligheidshuis heeft daarin een verbindende rol tussen lokaal domein, zorg  en justitie.</w:t>
      </w:r>
    </w:p>
    <w:p w:rsidR="001A0878" w:rsidRPr="00482604" w:rsidRDefault="001A0878" w:rsidP="001A0878">
      <w:pPr>
        <w:pStyle w:val="kopje1"/>
        <w:rPr>
          <w:rFonts w:asciiTheme="minorHAnsi" w:hAnsiTheme="minorHAnsi"/>
        </w:rPr>
      </w:pPr>
      <w:r w:rsidRPr="00482604">
        <w:rPr>
          <w:rFonts w:asciiTheme="minorHAnsi" w:hAnsiTheme="minorHAnsi"/>
        </w:rPr>
        <w:t>Wat wilden we bereiken?</w:t>
      </w:r>
    </w:p>
    <w:p w:rsidR="001A0878" w:rsidRDefault="001A0878" w:rsidP="001A0878">
      <w:pPr>
        <w:rPr>
          <w:rFonts w:asciiTheme="minorHAnsi" w:hAnsiTheme="minorHAnsi"/>
          <w:lang w:eastAsia="en-US"/>
        </w:rPr>
      </w:pPr>
      <w:r w:rsidRPr="004545DB">
        <w:rPr>
          <w:rFonts w:asciiTheme="minorHAnsi" w:hAnsiTheme="minorHAnsi"/>
          <w:lang w:eastAsia="en-US"/>
        </w:rPr>
        <w:t xml:space="preserve">Het Veiligheidshuis Kennemerland wil een bijdrage leveren aan de vermindering van criminaliteit en overlast in de regio. Het Veiligheidshuis richt zich op het verminderen van recidive </w:t>
      </w:r>
      <w:r>
        <w:rPr>
          <w:rFonts w:asciiTheme="minorHAnsi" w:hAnsiTheme="minorHAnsi"/>
          <w:lang w:eastAsia="en-US"/>
        </w:rPr>
        <w:t>door</w:t>
      </w:r>
      <w:r w:rsidRPr="004545DB">
        <w:rPr>
          <w:rFonts w:asciiTheme="minorHAnsi" w:hAnsiTheme="minorHAnsi"/>
          <w:lang w:eastAsia="en-US"/>
        </w:rPr>
        <w:t xml:space="preserve"> het creëren van kansen voor het individu, de gecombineerde inzet van justitiële interventies, bestuurlijke interventies en zorginterventies, het maken van persoonsgerichte afspraken en daarmee een snelle en effectieve aanpak van complexe zaken.  </w:t>
      </w:r>
    </w:p>
    <w:p w:rsidR="001A0878" w:rsidRDefault="001A0878" w:rsidP="001A0878">
      <w:pPr>
        <w:rPr>
          <w:rFonts w:asciiTheme="minorHAnsi" w:hAnsiTheme="minorHAnsi"/>
          <w:lang w:eastAsia="en-US"/>
        </w:rPr>
      </w:pPr>
    </w:p>
    <w:p w:rsidR="001A0878" w:rsidRDefault="001A0878" w:rsidP="001A0878">
      <w:pPr>
        <w:rPr>
          <w:rFonts w:asciiTheme="minorHAnsi" w:hAnsiTheme="minorHAnsi"/>
          <w:lang w:eastAsia="en-US"/>
        </w:rPr>
      </w:pPr>
      <w:r w:rsidRPr="00517CFC">
        <w:rPr>
          <w:rFonts w:asciiTheme="minorHAnsi" w:hAnsiTheme="minorHAnsi"/>
          <w:lang w:eastAsia="en-US"/>
        </w:rPr>
        <w:t xml:space="preserve">Het resultaat van de samenwerking is een integrale </w:t>
      </w:r>
      <w:r>
        <w:rPr>
          <w:rFonts w:asciiTheme="minorHAnsi" w:hAnsiTheme="minorHAnsi"/>
          <w:lang w:eastAsia="en-US"/>
        </w:rPr>
        <w:t xml:space="preserve">probleemanalyse </w:t>
      </w:r>
      <w:r w:rsidRPr="00517CFC">
        <w:rPr>
          <w:rFonts w:asciiTheme="minorHAnsi" w:hAnsiTheme="minorHAnsi"/>
          <w:lang w:eastAsia="en-US"/>
        </w:rPr>
        <w:t xml:space="preserve">met concrete afspraken over </w:t>
      </w:r>
      <w:r>
        <w:rPr>
          <w:rFonts w:asciiTheme="minorHAnsi" w:hAnsiTheme="minorHAnsi"/>
          <w:lang w:eastAsia="en-US"/>
        </w:rPr>
        <w:t xml:space="preserve">en afstemming van </w:t>
      </w:r>
      <w:r w:rsidRPr="00517CFC">
        <w:rPr>
          <w:rFonts w:asciiTheme="minorHAnsi" w:hAnsiTheme="minorHAnsi"/>
          <w:lang w:eastAsia="en-US"/>
        </w:rPr>
        <w:t>de verschillende interventies</w:t>
      </w:r>
      <w:r>
        <w:rPr>
          <w:rFonts w:asciiTheme="minorHAnsi" w:hAnsiTheme="minorHAnsi"/>
          <w:lang w:eastAsia="en-US"/>
        </w:rPr>
        <w:t xml:space="preserve"> van de verschillende partners</w:t>
      </w:r>
      <w:r w:rsidRPr="00517CFC">
        <w:rPr>
          <w:rFonts w:asciiTheme="minorHAnsi" w:hAnsiTheme="minorHAnsi"/>
          <w:lang w:eastAsia="en-US"/>
        </w:rPr>
        <w:t>, inzet van partners en eventuele vervolgstappen en monitoring. Daarnaast heeft het Veiligheidshuis een adviserende functie: de samenwerkende partners adviseren bestuurders en sleutelpartners over (de aanpak van) lokale problematiek.</w:t>
      </w:r>
    </w:p>
    <w:p w:rsidR="001A0878" w:rsidRPr="00482604" w:rsidRDefault="001A0878" w:rsidP="001A0878">
      <w:pPr>
        <w:pStyle w:val="kopje1"/>
        <w:rPr>
          <w:rFonts w:asciiTheme="minorHAnsi" w:hAnsiTheme="minorHAnsi"/>
        </w:rPr>
      </w:pPr>
      <w:r w:rsidRPr="00482604">
        <w:rPr>
          <w:rFonts w:asciiTheme="minorHAnsi" w:hAnsiTheme="minorHAnsi"/>
        </w:rPr>
        <w:t xml:space="preserve">Wat hebben we bereikt? </w:t>
      </w:r>
    </w:p>
    <w:p w:rsidR="00FF4119" w:rsidRDefault="001A0878" w:rsidP="001A0878">
      <w:pPr>
        <w:rPr>
          <w:rFonts w:asciiTheme="minorHAnsi" w:hAnsiTheme="minorHAnsi"/>
        </w:rPr>
      </w:pPr>
      <w:r w:rsidRPr="00320EB6">
        <w:rPr>
          <w:rFonts w:asciiTheme="minorHAnsi" w:hAnsiTheme="minorHAnsi"/>
        </w:rPr>
        <w:t xml:space="preserve">De overdracht van de regie op de Veiligheidshuizen naar de gemeenten in 2013, de introductie van het Landelijk Kader Veiligheidshuizen, de start van de nieuwe werkwijze ZSM </w:t>
      </w:r>
      <w:r>
        <w:rPr>
          <w:rFonts w:asciiTheme="minorHAnsi" w:hAnsiTheme="minorHAnsi"/>
        </w:rPr>
        <w:t xml:space="preserve">(snelle afhandeling) </w:t>
      </w:r>
      <w:r w:rsidRPr="00320EB6">
        <w:rPr>
          <w:rFonts w:asciiTheme="minorHAnsi" w:hAnsiTheme="minorHAnsi"/>
        </w:rPr>
        <w:t>vanuit justitiële partners en de transities in het sociale domein</w:t>
      </w:r>
      <w:r w:rsidR="00FF4119">
        <w:rPr>
          <w:rFonts w:asciiTheme="minorHAnsi" w:hAnsiTheme="minorHAnsi"/>
        </w:rPr>
        <w:t xml:space="preserve"> die in 2014 in gang zijn gezet. </w:t>
      </w:r>
    </w:p>
    <w:p w:rsidR="001A0878" w:rsidRPr="00320EB6" w:rsidRDefault="00FF4119" w:rsidP="001A0878">
      <w:pPr>
        <w:rPr>
          <w:rFonts w:asciiTheme="minorHAnsi" w:hAnsiTheme="minorHAnsi"/>
        </w:rPr>
      </w:pPr>
      <w:r>
        <w:rPr>
          <w:rFonts w:asciiTheme="minorHAnsi" w:hAnsiTheme="minorHAnsi"/>
        </w:rPr>
        <w:t>D</w:t>
      </w:r>
      <w:r w:rsidR="001A0878" w:rsidRPr="00320EB6">
        <w:rPr>
          <w:rFonts w:asciiTheme="minorHAnsi" w:hAnsiTheme="minorHAnsi"/>
        </w:rPr>
        <w:t xml:space="preserve">e afgelopen jaren is door het Veiligheidshuis Kennemerland vooral ingezet op (door)ontwikkeling van </w:t>
      </w:r>
      <w:r w:rsidR="001A0878">
        <w:rPr>
          <w:rFonts w:asciiTheme="minorHAnsi" w:hAnsiTheme="minorHAnsi"/>
        </w:rPr>
        <w:t>de</w:t>
      </w:r>
      <w:r w:rsidR="001A0878" w:rsidRPr="00320EB6">
        <w:rPr>
          <w:rFonts w:asciiTheme="minorHAnsi" w:hAnsiTheme="minorHAnsi"/>
        </w:rPr>
        <w:t xml:space="preserve"> werkwijze en op het verbeteren van de randvoorwaarden. Met de verdergaande focus op complexe problematiek is de oorspronkelijke indeling in doelgroepen van het Veiligheidshuis losgelaten en is een flexibele manier van werken ontwikkeld die kan worden ingezet door gemeenten en justitiële partners als onderdeel van het integrale veiligheidsbeleid. </w:t>
      </w:r>
    </w:p>
    <w:p w:rsidR="001A0878" w:rsidRPr="00320EB6" w:rsidRDefault="001A0878" w:rsidP="001A0878">
      <w:pPr>
        <w:rPr>
          <w:rFonts w:asciiTheme="minorHAnsi" w:hAnsiTheme="minorHAnsi"/>
        </w:rPr>
      </w:pPr>
    </w:p>
    <w:p w:rsidR="001A0878" w:rsidRPr="00320EB6" w:rsidRDefault="001A0878" w:rsidP="001A0878">
      <w:pPr>
        <w:rPr>
          <w:rFonts w:asciiTheme="minorHAnsi" w:hAnsiTheme="minorHAnsi"/>
        </w:rPr>
      </w:pPr>
      <w:r w:rsidRPr="00320EB6">
        <w:rPr>
          <w:rFonts w:asciiTheme="minorHAnsi" w:hAnsiTheme="minorHAnsi"/>
        </w:rPr>
        <w:t xml:space="preserve">In dat licht zijn in 2016 binnen de kerntaak van het Veiligheidshuis – het behandelen van complexe casuïstiek waarbij meerdere domeinen betrokken zijn –  nieuwe thema’s opgepakt, zoals de pilot Integraal Informatie Overleg Contra Terrorisme en Radicalisering en het leeratelier Contextgericht werken op ZSM. Ook heeft het Veiligheidshuis het afgelopen jaar een rol gehad in de ontwikkeling van het regionale plan van aanpak </w:t>
      </w:r>
      <w:r>
        <w:rPr>
          <w:rFonts w:asciiTheme="minorHAnsi" w:hAnsiTheme="minorHAnsi"/>
        </w:rPr>
        <w:t>voor personen met verward gedrag</w:t>
      </w:r>
      <w:r w:rsidRPr="00320EB6">
        <w:rPr>
          <w:rFonts w:asciiTheme="minorHAnsi" w:hAnsiTheme="minorHAnsi"/>
        </w:rPr>
        <w:t>.</w:t>
      </w:r>
    </w:p>
    <w:p w:rsidR="001A0878" w:rsidRDefault="001A0878" w:rsidP="001A0878">
      <w:pPr>
        <w:rPr>
          <w:rFonts w:asciiTheme="minorHAnsi" w:hAnsiTheme="minorHAnsi"/>
        </w:rPr>
      </w:pPr>
    </w:p>
    <w:p w:rsidR="001A0878" w:rsidRDefault="001A0878" w:rsidP="001A0878">
      <w:pPr>
        <w:rPr>
          <w:rFonts w:asciiTheme="minorHAnsi" w:hAnsiTheme="minorHAnsi"/>
        </w:rPr>
      </w:pPr>
      <w:r w:rsidRPr="00320EB6">
        <w:rPr>
          <w:rFonts w:asciiTheme="minorHAnsi" w:hAnsiTheme="minorHAnsi"/>
        </w:rPr>
        <w:t>Concreet zijn er in 201</w:t>
      </w:r>
      <w:r>
        <w:rPr>
          <w:rFonts w:asciiTheme="minorHAnsi" w:hAnsiTheme="minorHAnsi"/>
        </w:rPr>
        <w:t>6</w:t>
      </w:r>
      <w:r w:rsidRPr="00320EB6">
        <w:rPr>
          <w:rFonts w:asciiTheme="minorHAnsi" w:hAnsiTheme="minorHAnsi"/>
        </w:rPr>
        <w:t xml:space="preserve"> in het Veiligheidshuis Kennemerland  </w:t>
      </w:r>
      <w:r>
        <w:rPr>
          <w:rFonts w:asciiTheme="minorHAnsi" w:hAnsiTheme="minorHAnsi"/>
        </w:rPr>
        <w:t>111 aanmeldingen</w:t>
      </w:r>
      <w:r w:rsidRPr="00320EB6">
        <w:rPr>
          <w:rFonts w:asciiTheme="minorHAnsi" w:hAnsiTheme="minorHAnsi"/>
        </w:rPr>
        <w:t xml:space="preserve"> behandeld bij de weegploeg Jeugd</w:t>
      </w:r>
      <w:r>
        <w:rPr>
          <w:rFonts w:asciiTheme="minorHAnsi" w:hAnsiTheme="minorHAnsi"/>
        </w:rPr>
        <w:t>, 121</w:t>
      </w:r>
      <w:r w:rsidRPr="00320EB6">
        <w:rPr>
          <w:rFonts w:asciiTheme="minorHAnsi" w:hAnsiTheme="minorHAnsi"/>
        </w:rPr>
        <w:t xml:space="preserve"> </w:t>
      </w:r>
      <w:r>
        <w:rPr>
          <w:rFonts w:asciiTheme="minorHAnsi" w:hAnsiTheme="minorHAnsi"/>
        </w:rPr>
        <w:t>aanmeldingen</w:t>
      </w:r>
      <w:r w:rsidRPr="00320EB6">
        <w:rPr>
          <w:rFonts w:asciiTheme="minorHAnsi" w:hAnsiTheme="minorHAnsi"/>
        </w:rPr>
        <w:t xml:space="preserve"> bij de weegploeg Volwassenen</w:t>
      </w:r>
      <w:r>
        <w:rPr>
          <w:rFonts w:asciiTheme="minorHAnsi" w:hAnsiTheme="minorHAnsi"/>
        </w:rPr>
        <w:t xml:space="preserve"> en 84 aanmeldingen bij het HIC-monitoroverleg. Daaruit zijn</w:t>
      </w:r>
      <w:r w:rsidRPr="00320EB6">
        <w:rPr>
          <w:rFonts w:asciiTheme="minorHAnsi" w:hAnsiTheme="minorHAnsi"/>
        </w:rPr>
        <w:t xml:space="preserve"> </w:t>
      </w:r>
      <w:r>
        <w:rPr>
          <w:rFonts w:asciiTheme="minorHAnsi" w:hAnsiTheme="minorHAnsi"/>
        </w:rPr>
        <w:t>116 reguliere</w:t>
      </w:r>
      <w:r w:rsidRPr="00320EB6">
        <w:rPr>
          <w:rFonts w:asciiTheme="minorHAnsi" w:hAnsiTheme="minorHAnsi"/>
        </w:rPr>
        <w:t xml:space="preserve"> Individueel Casus Overleggen </w:t>
      </w:r>
      <w:r>
        <w:rPr>
          <w:rFonts w:asciiTheme="minorHAnsi" w:hAnsiTheme="minorHAnsi"/>
        </w:rPr>
        <w:t>voortgekomen.</w:t>
      </w:r>
      <w:r w:rsidRPr="00620539">
        <w:rPr>
          <w:rFonts w:asciiTheme="minorHAnsi" w:hAnsiTheme="minorHAnsi"/>
        </w:rPr>
        <w:t xml:space="preserve"> Er zijn 21 signalen </w:t>
      </w:r>
      <w:proofErr w:type="spellStart"/>
      <w:r w:rsidRPr="00620539">
        <w:rPr>
          <w:rFonts w:asciiTheme="minorHAnsi" w:hAnsiTheme="minorHAnsi"/>
        </w:rPr>
        <w:t>Cter</w:t>
      </w:r>
      <w:proofErr w:type="spellEnd"/>
      <w:r>
        <w:rPr>
          <w:rFonts w:asciiTheme="minorHAnsi" w:hAnsiTheme="minorHAnsi"/>
        </w:rPr>
        <w:t xml:space="preserve"> (Contra-terrorisme, extremisme en radicalisering)</w:t>
      </w:r>
      <w:r w:rsidRPr="00620539">
        <w:rPr>
          <w:rFonts w:asciiTheme="minorHAnsi" w:hAnsiTheme="minorHAnsi"/>
        </w:rPr>
        <w:t xml:space="preserve"> besproken in de pilot Integraal Informatie Overleg (i2o)</w:t>
      </w:r>
      <w:r>
        <w:rPr>
          <w:rFonts w:asciiTheme="minorHAnsi" w:hAnsiTheme="minorHAnsi"/>
        </w:rPr>
        <w:t xml:space="preserve"> en los daarvan hebben er 22 </w:t>
      </w:r>
      <w:r w:rsidR="00961CA1">
        <w:rPr>
          <w:rFonts w:asciiTheme="minorHAnsi" w:hAnsiTheme="minorHAnsi"/>
        </w:rPr>
        <w:t>casus overleggen</w:t>
      </w:r>
      <w:r>
        <w:rPr>
          <w:rFonts w:asciiTheme="minorHAnsi" w:hAnsiTheme="minorHAnsi"/>
        </w:rPr>
        <w:t xml:space="preserve"> </w:t>
      </w:r>
      <w:proofErr w:type="spellStart"/>
      <w:r>
        <w:rPr>
          <w:rFonts w:asciiTheme="minorHAnsi" w:hAnsiTheme="minorHAnsi"/>
        </w:rPr>
        <w:t>Cter</w:t>
      </w:r>
      <w:proofErr w:type="spellEnd"/>
      <w:r>
        <w:rPr>
          <w:rFonts w:asciiTheme="minorHAnsi" w:hAnsiTheme="minorHAnsi"/>
        </w:rPr>
        <w:t xml:space="preserve"> plaatsgevonden. Al met al een stijging van ruim 13% in aanmeldingen en ruim 30% in </w:t>
      </w:r>
      <w:r w:rsidR="00961CA1">
        <w:rPr>
          <w:rFonts w:asciiTheme="minorHAnsi" w:hAnsiTheme="minorHAnsi"/>
        </w:rPr>
        <w:t>casus overleggen</w:t>
      </w:r>
      <w:r>
        <w:rPr>
          <w:rFonts w:asciiTheme="minorHAnsi" w:hAnsiTheme="minorHAnsi"/>
        </w:rPr>
        <w:t xml:space="preserve"> ten opzichte van 2015. Daarnaast </w:t>
      </w:r>
      <w:r w:rsidRPr="00320EB6">
        <w:rPr>
          <w:rFonts w:asciiTheme="minorHAnsi" w:hAnsiTheme="minorHAnsi"/>
        </w:rPr>
        <w:t xml:space="preserve"> is er voor </w:t>
      </w:r>
      <w:r>
        <w:rPr>
          <w:rFonts w:asciiTheme="minorHAnsi" w:hAnsiTheme="minorHAnsi"/>
        </w:rPr>
        <w:t xml:space="preserve">circa 600 </w:t>
      </w:r>
      <w:r w:rsidRPr="00320EB6">
        <w:rPr>
          <w:rFonts w:asciiTheme="minorHAnsi" w:hAnsiTheme="minorHAnsi"/>
        </w:rPr>
        <w:t>gedetineerden uit de negen deelnemende gemeenten aan het regionale coördinatiepunt Nazorg ex-gedetineerden een screening uitgevoerd en – indien nodig</w:t>
      </w:r>
      <w:r w:rsidR="00961CA1">
        <w:rPr>
          <w:rFonts w:asciiTheme="minorHAnsi" w:hAnsiTheme="minorHAnsi"/>
        </w:rPr>
        <w:t xml:space="preserve"> – nazorg </w:t>
      </w:r>
      <w:r w:rsidRPr="00320EB6">
        <w:rPr>
          <w:rFonts w:asciiTheme="minorHAnsi" w:hAnsiTheme="minorHAnsi"/>
        </w:rPr>
        <w:t>uitgezet.</w:t>
      </w:r>
    </w:p>
    <w:p w:rsidR="001A0878" w:rsidRDefault="001A0878" w:rsidP="001A0878">
      <w:pPr>
        <w:pStyle w:val="kopje1"/>
        <w:rPr>
          <w:rFonts w:asciiTheme="minorHAnsi" w:hAnsiTheme="minorHAnsi"/>
        </w:rPr>
      </w:pPr>
      <w:r w:rsidRPr="00482604">
        <w:rPr>
          <w:rFonts w:asciiTheme="minorHAnsi" w:hAnsiTheme="minorHAnsi"/>
        </w:rPr>
        <w:t>Financiële verantwoording</w:t>
      </w:r>
    </w:p>
    <w:p w:rsidR="001A0878" w:rsidRDefault="007C7A99" w:rsidP="001A0878">
      <w:pPr>
        <w:pStyle w:val="kopje1"/>
        <w:rPr>
          <w:rFonts w:asciiTheme="minorHAnsi" w:hAnsiTheme="minorHAnsi"/>
        </w:rPr>
      </w:pPr>
      <w:r w:rsidRPr="007C7A99">
        <w:rPr>
          <w:noProof/>
        </w:rPr>
        <w:drawing>
          <wp:inline distT="0" distB="0" distL="0" distR="0" wp14:anchorId="07D3463C" wp14:editId="4F3A2664">
            <wp:extent cx="5745480" cy="1465496"/>
            <wp:effectExtent l="0" t="0" r="0" b="190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45480" cy="1465496"/>
                    </a:xfrm>
                    <a:prstGeom prst="rect">
                      <a:avLst/>
                    </a:prstGeom>
                    <a:noFill/>
                    <a:ln>
                      <a:noFill/>
                    </a:ln>
                  </pic:spPr>
                </pic:pic>
              </a:graphicData>
            </a:graphic>
          </wp:inline>
        </w:drawing>
      </w:r>
    </w:p>
    <w:p w:rsidR="00646BB7" w:rsidRDefault="00646BB7" w:rsidP="00646BB7">
      <w:pPr>
        <w:pStyle w:val="Geenafstand"/>
      </w:pPr>
      <w:r>
        <w:t xml:space="preserve">Het programma Veiligheidshuis laat in de jaarrekening een neutraal resultaat zien. </w:t>
      </w:r>
    </w:p>
    <w:p w:rsidR="00646BB7" w:rsidRDefault="00646BB7" w:rsidP="00646BB7">
      <w:pPr>
        <w:pStyle w:val="Geenafstand"/>
      </w:pPr>
      <w:r>
        <w:t xml:space="preserve">Financiële resultaten op dit programma worden verrekend met de bestemmingsreserve Veiligheidshuis. In 2016 heeft er </w:t>
      </w:r>
      <w:r w:rsidR="00640B6E">
        <w:t xml:space="preserve">o.a. </w:t>
      </w:r>
      <w:r>
        <w:t>een onttrekking aan de reserve plaatsgevonden van € 22.108 voor de inzet van extra capaciteit ten behoeve van  bestaande taken (er zijn in 2016 ongeveer 30% meer casussen behandeld) en ten behoeve van nieuwe taken, zoals de pilot Integraal Informatie Overleg radicalisering. Deze extra werkzaamheden rechtvaardigen een naar verwachting structureel een extra inzet.</w:t>
      </w:r>
    </w:p>
    <w:p w:rsidR="001A0878" w:rsidRDefault="001A0878" w:rsidP="001A0878">
      <w:pPr>
        <w:pStyle w:val="Geenafstand"/>
      </w:pPr>
    </w:p>
    <w:p w:rsidR="001A0878" w:rsidRDefault="001A0878" w:rsidP="001A0878">
      <w:pPr>
        <w:keepLines w:val="0"/>
        <w:rPr>
          <w:rFonts w:asciiTheme="minorHAnsi" w:hAnsiTheme="minorHAnsi"/>
          <w:b/>
          <w:bCs/>
          <w:color w:val="000000"/>
          <w:sz w:val="28"/>
          <w:szCs w:val="28"/>
        </w:rPr>
      </w:pPr>
      <w:r>
        <w:rPr>
          <w:rFonts w:asciiTheme="minorHAnsi" w:hAnsiTheme="minorHAnsi"/>
        </w:rPr>
        <w:br w:type="page"/>
      </w:r>
    </w:p>
    <w:p w:rsidR="001A0878" w:rsidRPr="00482604" w:rsidRDefault="001A0878" w:rsidP="00D17E52">
      <w:pPr>
        <w:pStyle w:val="Kop2"/>
      </w:pPr>
      <w:bookmarkStart w:id="80" w:name="_Toc477784534"/>
      <w:r w:rsidRPr="00482604">
        <w:t>3.7</w:t>
      </w:r>
      <w:r w:rsidRPr="00482604">
        <w:tab/>
        <w:t>Programma Financiële middelen</w:t>
      </w:r>
      <w:bookmarkEnd w:id="77"/>
      <w:bookmarkEnd w:id="80"/>
      <w:r w:rsidRPr="00482604">
        <w:t xml:space="preserve"> </w:t>
      </w:r>
    </w:p>
    <w:p w:rsidR="001A0878" w:rsidRPr="00482604" w:rsidRDefault="001A0878" w:rsidP="001A0878">
      <w:pPr>
        <w:rPr>
          <w:rFonts w:asciiTheme="minorHAnsi" w:hAnsiTheme="minorHAnsi"/>
        </w:rPr>
      </w:pPr>
      <w:r w:rsidRPr="00482604">
        <w:rPr>
          <w:rFonts w:asciiTheme="minorHAnsi" w:hAnsiTheme="minorHAnsi"/>
        </w:rPr>
        <w:t>Het programma Financiële middelen bevat middelen</w:t>
      </w:r>
      <w:r w:rsidR="00961CA1">
        <w:rPr>
          <w:rFonts w:asciiTheme="minorHAnsi" w:hAnsiTheme="minorHAnsi"/>
        </w:rPr>
        <w:t>,</w:t>
      </w:r>
      <w:r w:rsidRPr="00482604">
        <w:rPr>
          <w:rFonts w:asciiTheme="minorHAnsi" w:hAnsiTheme="minorHAnsi"/>
        </w:rPr>
        <w:t xml:space="preserve"> die niet gerelateerd zijn aan specifieke programma’s en middelen die nog geen concrete bestemming hebben. De betreft vooral de zogenoemde BDUR-gelden (middelen van het Rijk). Verder zijn het financieringsresultaat en de resultaten van de ondersteunende functie in dit programma opgenomen.</w:t>
      </w:r>
    </w:p>
    <w:p w:rsidR="001A0878" w:rsidRPr="00482604" w:rsidRDefault="001A0878" w:rsidP="001A0878">
      <w:pPr>
        <w:rPr>
          <w:rFonts w:asciiTheme="minorHAnsi" w:hAnsiTheme="minorHAnsi"/>
        </w:rPr>
      </w:pPr>
    </w:p>
    <w:p w:rsidR="001A0878" w:rsidRPr="00482604" w:rsidRDefault="00B364B8" w:rsidP="001A0878">
      <w:pPr>
        <w:rPr>
          <w:rFonts w:asciiTheme="minorHAnsi" w:hAnsiTheme="minorHAnsi"/>
        </w:rPr>
      </w:pPr>
      <w:r w:rsidRPr="00B364B8">
        <w:rPr>
          <w:noProof/>
        </w:rPr>
        <w:drawing>
          <wp:inline distT="0" distB="0" distL="0" distR="0" wp14:anchorId="04DFA5D2" wp14:editId="12E91473">
            <wp:extent cx="5745480" cy="2238101"/>
            <wp:effectExtent l="0" t="0" r="762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45480" cy="2238101"/>
                    </a:xfrm>
                    <a:prstGeom prst="rect">
                      <a:avLst/>
                    </a:prstGeom>
                    <a:noFill/>
                    <a:ln>
                      <a:noFill/>
                    </a:ln>
                  </pic:spPr>
                </pic:pic>
              </a:graphicData>
            </a:graphic>
          </wp:inline>
        </w:drawing>
      </w:r>
    </w:p>
    <w:p w:rsidR="002432F4" w:rsidRPr="002432F4" w:rsidRDefault="002432F4" w:rsidP="002432F4">
      <w:pPr>
        <w:rPr>
          <w:i/>
        </w:rPr>
      </w:pPr>
      <w:bookmarkStart w:id="81" w:name="_Toc357433589"/>
    </w:p>
    <w:p w:rsidR="001A0878" w:rsidRPr="002432F4" w:rsidRDefault="001A0878" w:rsidP="002432F4">
      <w:pPr>
        <w:rPr>
          <w:i/>
        </w:rPr>
      </w:pPr>
      <w:r w:rsidRPr="002432F4">
        <w:rPr>
          <w:i/>
        </w:rPr>
        <w:t>Saldo kostenplaatsen</w:t>
      </w:r>
    </w:p>
    <w:p w:rsidR="002432F4" w:rsidRDefault="002432F4" w:rsidP="002432F4">
      <w:pPr>
        <w:rPr>
          <w:rFonts w:asciiTheme="minorHAnsi" w:hAnsiTheme="minorHAnsi"/>
        </w:rPr>
      </w:pPr>
      <w:r w:rsidRPr="002432F4">
        <w:rPr>
          <w:rFonts w:asciiTheme="minorHAnsi" w:hAnsiTheme="minorHAnsi"/>
        </w:rPr>
        <w:t>Op saldo kostenplaatsen is het nadelig resultaat van de ondersteunende diensten en specifieke bedrijfsvoering aspecten verwerkt. De toelichting op deze resultaten is opgenomen in hoofdstuk 4.5 Bedrijfsvoering.</w:t>
      </w:r>
    </w:p>
    <w:p w:rsidR="002432F4" w:rsidRPr="002432F4" w:rsidRDefault="002432F4" w:rsidP="002432F4">
      <w:pPr>
        <w:rPr>
          <w:rFonts w:asciiTheme="minorHAnsi" w:hAnsiTheme="minorHAnsi"/>
        </w:rPr>
      </w:pPr>
    </w:p>
    <w:p w:rsidR="001A0878" w:rsidRPr="00A34957" w:rsidRDefault="001A0878" w:rsidP="001A0878">
      <w:pPr>
        <w:pStyle w:val="beraptussenkop1"/>
        <w:rPr>
          <w:i w:val="0"/>
        </w:rPr>
      </w:pPr>
      <w:r w:rsidRPr="00A2201D">
        <w:rPr>
          <w:rFonts w:ascii="Calibri" w:hAnsi="Calibri"/>
          <w:b w:val="0"/>
        </w:rPr>
        <w:t>Individueel Keuzebudget</w:t>
      </w:r>
    </w:p>
    <w:p w:rsidR="001A0878" w:rsidRPr="009B0C21" w:rsidRDefault="001A0878" w:rsidP="001A0878">
      <w:pPr>
        <w:rPr>
          <w:rFonts w:asciiTheme="minorHAnsi" w:hAnsiTheme="minorHAnsi"/>
        </w:rPr>
      </w:pPr>
      <w:r>
        <w:rPr>
          <w:rFonts w:asciiTheme="minorHAnsi" w:hAnsiTheme="minorHAnsi"/>
        </w:rPr>
        <w:t>Op 1 januari 2017 is het Individueel Keuzebudget ingevoerd</w:t>
      </w:r>
      <w:r w:rsidRPr="009B0C21">
        <w:rPr>
          <w:rFonts w:asciiTheme="minorHAnsi" w:hAnsiTheme="minorHAnsi"/>
        </w:rPr>
        <w:t xml:space="preserve"> </w:t>
      </w:r>
      <w:r>
        <w:rPr>
          <w:rFonts w:asciiTheme="minorHAnsi" w:hAnsiTheme="minorHAnsi"/>
        </w:rPr>
        <w:t xml:space="preserve">op basis van de cao Gemeenten. Hiervoor was het </w:t>
      </w:r>
      <w:r w:rsidRPr="009B0C21">
        <w:rPr>
          <w:rFonts w:asciiTheme="minorHAnsi" w:hAnsiTheme="minorHAnsi"/>
        </w:rPr>
        <w:t>nodig</w:t>
      </w:r>
      <w:r>
        <w:rPr>
          <w:rFonts w:asciiTheme="minorHAnsi" w:hAnsiTheme="minorHAnsi"/>
        </w:rPr>
        <w:t xml:space="preserve"> in 2016</w:t>
      </w:r>
      <w:r w:rsidRPr="009B0C21">
        <w:rPr>
          <w:rFonts w:asciiTheme="minorHAnsi" w:hAnsiTheme="minorHAnsi"/>
        </w:rPr>
        <w:t xml:space="preserve"> op grond van </w:t>
      </w:r>
      <w:r>
        <w:rPr>
          <w:rFonts w:asciiTheme="minorHAnsi" w:hAnsiTheme="minorHAnsi"/>
        </w:rPr>
        <w:t>het</w:t>
      </w:r>
      <w:r w:rsidRPr="009B0C21">
        <w:rPr>
          <w:rFonts w:asciiTheme="minorHAnsi" w:hAnsiTheme="minorHAnsi"/>
        </w:rPr>
        <w:t xml:space="preserve"> </w:t>
      </w:r>
      <w:r>
        <w:rPr>
          <w:rFonts w:asciiTheme="minorHAnsi" w:hAnsiTheme="minorHAnsi"/>
        </w:rPr>
        <w:t xml:space="preserve">Besluit </w:t>
      </w:r>
      <w:r w:rsidRPr="009B0C21">
        <w:rPr>
          <w:rFonts w:asciiTheme="minorHAnsi" w:hAnsiTheme="minorHAnsi"/>
        </w:rPr>
        <w:t xml:space="preserve">Begroting en Verantwoording (BBV) een </w:t>
      </w:r>
      <w:r w:rsidR="000D0A36">
        <w:rPr>
          <w:rFonts w:asciiTheme="minorHAnsi" w:hAnsiTheme="minorHAnsi"/>
        </w:rPr>
        <w:t xml:space="preserve">kortlopende schuld </w:t>
      </w:r>
      <w:r w:rsidR="000D0A36" w:rsidRPr="009B0C21">
        <w:rPr>
          <w:rFonts w:asciiTheme="minorHAnsi" w:hAnsiTheme="minorHAnsi"/>
        </w:rPr>
        <w:t xml:space="preserve"> </w:t>
      </w:r>
      <w:r w:rsidRPr="009B0C21">
        <w:rPr>
          <w:rFonts w:asciiTheme="minorHAnsi" w:hAnsiTheme="minorHAnsi"/>
        </w:rPr>
        <w:t xml:space="preserve">op te nemen. </w:t>
      </w:r>
      <w:r>
        <w:rPr>
          <w:rFonts w:asciiTheme="minorHAnsi" w:hAnsiTheme="minorHAnsi"/>
        </w:rPr>
        <w:t>De dotatie ad € 1.458 miljoen is verantwoord onder het programma Financiële middelen.</w:t>
      </w:r>
      <w:r w:rsidR="00AF538B">
        <w:rPr>
          <w:rFonts w:asciiTheme="minorHAnsi" w:hAnsiTheme="minorHAnsi"/>
        </w:rPr>
        <w:t xml:space="preserve"> </w:t>
      </w:r>
      <w:r w:rsidR="00961CA1">
        <w:rPr>
          <w:rFonts w:asciiTheme="minorHAnsi" w:hAnsiTheme="minorHAnsi"/>
        </w:rPr>
        <w:t>Bij de vaststelling van de</w:t>
      </w:r>
      <w:r w:rsidR="00AF538B">
        <w:rPr>
          <w:rFonts w:asciiTheme="minorHAnsi" w:hAnsiTheme="minorHAnsi"/>
        </w:rPr>
        <w:t xml:space="preserve"> 1</w:t>
      </w:r>
      <w:r w:rsidR="00AF538B" w:rsidRPr="00AF538B">
        <w:rPr>
          <w:rFonts w:asciiTheme="minorHAnsi" w:hAnsiTheme="minorHAnsi"/>
          <w:vertAlign w:val="superscript"/>
        </w:rPr>
        <w:t>e</w:t>
      </w:r>
      <w:r w:rsidR="00AF538B">
        <w:rPr>
          <w:rFonts w:asciiTheme="minorHAnsi" w:hAnsiTheme="minorHAnsi"/>
        </w:rPr>
        <w:t xml:space="preserve"> bestuursrapportage 2016 </w:t>
      </w:r>
      <w:r w:rsidR="0019742D">
        <w:rPr>
          <w:rFonts w:asciiTheme="minorHAnsi" w:hAnsiTheme="minorHAnsi"/>
        </w:rPr>
        <w:t xml:space="preserve">is besloten hiervoor </w:t>
      </w:r>
      <w:r w:rsidR="00B364B8">
        <w:rPr>
          <w:rFonts w:asciiTheme="minorHAnsi" w:hAnsiTheme="minorHAnsi"/>
        </w:rPr>
        <w:t>de algemene reserve aan te spreken.</w:t>
      </w:r>
    </w:p>
    <w:p w:rsidR="002432F4" w:rsidRDefault="002432F4" w:rsidP="002432F4">
      <w:pPr>
        <w:pStyle w:val="beraptussenkop1"/>
        <w:rPr>
          <w:rFonts w:ascii="Calibri" w:hAnsi="Calibri"/>
          <w:b w:val="0"/>
        </w:rPr>
      </w:pPr>
    </w:p>
    <w:p w:rsidR="001A0878" w:rsidRPr="002432F4" w:rsidRDefault="001A0878" w:rsidP="002432F4">
      <w:pPr>
        <w:pStyle w:val="beraptussenkop1"/>
        <w:rPr>
          <w:rFonts w:ascii="Calibri" w:hAnsi="Calibri"/>
          <w:b w:val="0"/>
        </w:rPr>
      </w:pPr>
      <w:r w:rsidRPr="002432F4">
        <w:rPr>
          <w:rFonts w:ascii="Calibri" w:hAnsi="Calibri"/>
          <w:b w:val="0"/>
        </w:rPr>
        <w:t>Renteresultaat</w:t>
      </w:r>
      <w:r w:rsidR="00661EAC">
        <w:rPr>
          <w:rFonts w:ascii="Calibri" w:hAnsi="Calibri"/>
          <w:b w:val="0"/>
        </w:rPr>
        <w:t xml:space="preserve"> (23</w:t>
      </w:r>
      <w:r w:rsidR="001E0620">
        <w:rPr>
          <w:rFonts w:ascii="Calibri" w:hAnsi="Calibri"/>
          <w:b w:val="0"/>
        </w:rPr>
        <w:t>)</w:t>
      </w:r>
    </w:p>
    <w:bookmarkEnd w:id="81"/>
    <w:p w:rsidR="001A0878" w:rsidRPr="00C045B8" w:rsidRDefault="001A0878" w:rsidP="001A0878">
      <w:pPr>
        <w:rPr>
          <w:rFonts w:asciiTheme="minorHAnsi" w:hAnsiTheme="minorHAnsi"/>
        </w:rPr>
      </w:pPr>
      <w:r w:rsidRPr="00C045B8">
        <w:rPr>
          <w:rFonts w:asciiTheme="minorHAnsi" w:hAnsiTheme="minorHAnsi"/>
        </w:rPr>
        <w:t xml:space="preserve">Het financieringsresultaat bestaat uit het verschil tussen het totaal </w:t>
      </w:r>
      <w:r w:rsidR="0019742D">
        <w:rPr>
          <w:rFonts w:asciiTheme="minorHAnsi" w:hAnsiTheme="minorHAnsi"/>
        </w:rPr>
        <w:t>aan</w:t>
      </w:r>
      <w:r w:rsidRPr="00C045B8">
        <w:rPr>
          <w:rFonts w:asciiTheme="minorHAnsi" w:hAnsiTheme="minorHAnsi"/>
        </w:rPr>
        <w:t xml:space="preserve"> betaalde rente en het totaal van de renteontvangsten </w:t>
      </w:r>
      <w:r>
        <w:rPr>
          <w:rFonts w:asciiTheme="minorHAnsi" w:hAnsiTheme="minorHAnsi"/>
        </w:rPr>
        <w:t>plus</w:t>
      </w:r>
      <w:r w:rsidRPr="00C045B8">
        <w:rPr>
          <w:rFonts w:asciiTheme="minorHAnsi" w:hAnsiTheme="minorHAnsi"/>
        </w:rPr>
        <w:t xml:space="preserve"> de doorberekende rente over de vaste activa. Het financieringsresultaat over 2016 bedraagt € 459.521</w:t>
      </w:r>
      <w:r>
        <w:rPr>
          <w:rFonts w:asciiTheme="minorHAnsi" w:hAnsiTheme="minorHAnsi"/>
        </w:rPr>
        <w:t xml:space="preserve"> en laat </w:t>
      </w:r>
      <w:r w:rsidRPr="00C045B8">
        <w:rPr>
          <w:rFonts w:asciiTheme="minorHAnsi" w:hAnsiTheme="minorHAnsi"/>
        </w:rPr>
        <w:t>een voordeel</w:t>
      </w:r>
      <w:r>
        <w:rPr>
          <w:rFonts w:asciiTheme="minorHAnsi" w:hAnsiTheme="minorHAnsi"/>
        </w:rPr>
        <w:t xml:space="preserve"> zien </w:t>
      </w:r>
      <w:r w:rsidRPr="00C045B8">
        <w:rPr>
          <w:rFonts w:asciiTheme="minorHAnsi" w:hAnsiTheme="minorHAnsi"/>
        </w:rPr>
        <w:t xml:space="preserve"> van € 85.521 ten opzichte van het geraamde resultaat. </w:t>
      </w:r>
    </w:p>
    <w:p w:rsidR="001A0878" w:rsidRPr="00C045B8" w:rsidRDefault="001A0878" w:rsidP="001A0878">
      <w:pPr>
        <w:rPr>
          <w:rFonts w:asciiTheme="minorHAnsi" w:hAnsiTheme="minorHAnsi"/>
        </w:rPr>
      </w:pPr>
      <w:r w:rsidRPr="00C045B8">
        <w:rPr>
          <w:rFonts w:asciiTheme="minorHAnsi" w:hAnsiTheme="minorHAnsi"/>
        </w:rPr>
        <w:t>Dit voordeel is ontstaan doordat er in 2016 geen langlopende lening is aangetrokken</w:t>
      </w:r>
      <w:r w:rsidR="0019742D">
        <w:rPr>
          <w:rFonts w:asciiTheme="minorHAnsi" w:hAnsiTheme="minorHAnsi"/>
        </w:rPr>
        <w:t>,</w:t>
      </w:r>
      <w:r w:rsidRPr="00C045B8">
        <w:rPr>
          <w:rFonts w:asciiTheme="minorHAnsi" w:hAnsiTheme="minorHAnsi"/>
        </w:rPr>
        <w:t xml:space="preserve"> maar er meer gefinancierd is met kort geld</w:t>
      </w:r>
      <w:r>
        <w:rPr>
          <w:rFonts w:asciiTheme="minorHAnsi" w:hAnsiTheme="minorHAnsi"/>
        </w:rPr>
        <w:t>, waardoor</w:t>
      </w:r>
      <w:r w:rsidRPr="00C045B8">
        <w:rPr>
          <w:rFonts w:asciiTheme="minorHAnsi" w:hAnsiTheme="minorHAnsi"/>
        </w:rPr>
        <w:t xml:space="preserve"> minder rente betaald</w:t>
      </w:r>
      <w:r>
        <w:rPr>
          <w:rFonts w:asciiTheme="minorHAnsi" w:hAnsiTheme="minorHAnsi"/>
        </w:rPr>
        <w:t xml:space="preserve"> is</w:t>
      </w:r>
      <w:r w:rsidRPr="00C045B8">
        <w:rPr>
          <w:rFonts w:asciiTheme="minorHAnsi" w:hAnsiTheme="minorHAnsi"/>
        </w:rPr>
        <w:t>.</w:t>
      </w:r>
    </w:p>
    <w:p w:rsidR="002432F4" w:rsidRDefault="002432F4" w:rsidP="002432F4">
      <w:pPr>
        <w:pStyle w:val="beraptussenkop1"/>
        <w:rPr>
          <w:rFonts w:ascii="Calibri" w:hAnsi="Calibri"/>
          <w:b w:val="0"/>
        </w:rPr>
      </w:pPr>
    </w:p>
    <w:p w:rsidR="001A0878" w:rsidRPr="002432F4" w:rsidRDefault="001A0878" w:rsidP="002432F4">
      <w:pPr>
        <w:pStyle w:val="beraptussenkop1"/>
        <w:rPr>
          <w:rFonts w:ascii="Calibri" w:hAnsi="Calibri"/>
          <w:b w:val="0"/>
        </w:rPr>
      </w:pPr>
      <w:r w:rsidRPr="002432F4">
        <w:rPr>
          <w:rFonts w:ascii="Calibri" w:hAnsi="Calibri"/>
          <w:b w:val="0"/>
        </w:rPr>
        <w:t>Onvoorzien</w:t>
      </w:r>
      <w:r w:rsidR="00661EAC">
        <w:rPr>
          <w:rFonts w:ascii="Calibri" w:hAnsi="Calibri"/>
          <w:b w:val="0"/>
        </w:rPr>
        <w:t>(24</w:t>
      </w:r>
      <w:r w:rsidR="001E0620">
        <w:rPr>
          <w:rFonts w:ascii="Calibri" w:hAnsi="Calibri"/>
          <w:b w:val="0"/>
        </w:rPr>
        <w:t>)</w:t>
      </w:r>
    </w:p>
    <w:p w:rsidR="001A0878" w:rsidRDefault="001A0878" w:rsidP="001A0878">
      <w:pPr>
        <w:keepLines w:val="0"/>
        <w:rPr>
          <w:rFonts w:asciiTheme="minorHAnsi" w:hAnsiTheme="minorHAnsi"/>
        </w:rPr>
      </w:pPr>
      <w:r>
        <w:rPr>
          <w:rFonts w:asciiTheme="minorHAnsi" w:hAnsiTheme="minorHAnsi"/>
        </w:rPr>
        <w:t xml:space="preserve">De extra kosten voor het  instellen van een werkbudget voor het Instituut Fysieke Veiligheid  van </w:t>
      </w:r>
    </w:p>
    <w:p w:rsidR="001A0878" w:rsidRDefault="001A0878" w:rsidP="001A0878">
      <w:pPr>
        <w:keepLines w:val="0"/>
        <w:rPr>
          <w:rFonts w:asciiTheme="minorHAnsi" w:hAnsiTheme="minorHAnsi"/>
        </w:rPr>
      </w:pPr>
      <w:r>
        <w:rPr>
          <w:rFonts w:asciiTheme="minorHAnsi" w:hAnsiTheme="minorHAnsi"/>
        </w:rPr>
        <w:t>€ 30.000 en de kosten van een juridisch geschil met een energieleverancier zijn gedekt uit het budget Onvoorzien.</w:t>
      </w:r>
      <w:r w:rsidR="0019742D">
        <w:rPr>
          <w:rFonts w:asciiTheme="minorHAnsi" w:hAnsiTheme="minorHAnsi"/>
        </w:rPr>
        <w:t xml:space="preserve"> </w:t>
      </w:r>
      <w:r>
        <w:rPr>
          <w:rFonts w:asciiTheme="minorHAnsi" w:hAnsiTheme="minorHAnsi"/>
        </w:rPr>
        <w:t xml:space="preserve">Een bedrag van € 64.000 is dit boekjaar niet aangewend. </w:t>
      </w:r>
    </w:p>
    <w:p w:rsidR="001A0878" w:rsidRDefault="001A0878" w:rsidP="001A0878">
      <w:pPr>
        <w:keepLines w:val="0"/>
        <w:rPr>
          <w:rFonts w:asciiTheme="minorHAnsi" w:hAnsiTheme="minorHAnsi"/>
        </w:rPr>
      </w:pPr>
    </w:p>
    <w:p w:rsidR="001A0878" w:rsidRPr="002432F4" w:rsidRDefault="001A0878" w:rsidP="002432F4">
      <w:pPr>
        <w:pStyle w:val="beraptussenkop1"/>
        <w:rPr>
          <w:rFonts w:ascii="Calibri" w:hAnsi="Calibri"/>
          <w:b w:val="0"/>
        </w:rPr>
      </w:pPr>
      <w:r w:rsidRPr="002432F4">
        <w:rPr>
          <w:rFonts w:ascii="Calibri" w:hAnsi="Calibri"/>
          <w:b w:val="0"/>
        </w:rPr>
        <w:t>Extra ontvangst BDUR</w:t>
      </w:r>
      <w:r w:rsidR="001E0620">
        <w:rPr>
          <w:rFonts w:ascii="Calibri" w:hAnsi="Calibri"/>
          <w:b w:val="0"/>
        </w:rPr>
        <w:t xml:space="preserve"> (2</w:t>
      </w:r>
      <w:r w:rsidR="00661EAC">
        <w:rPr>
          <w:rFonts w:ascii="Calibri" w:hAnsi="Calibri"/>
          <w:b w:val="0"/>
        </w:rPr>
        <w:t>5</w:t>
      </w:r>
      <w:r w:rsidR="001E0620">
        <w:rPr>
          <w:rFonts w:ascii="Calibri" w:hAnsi="Calibri"/>
          <w:b w:val="0"/>
        </w:rPr>
        <w:t>)</w:t>
      </w:r>
    </w:p>
    <w:p w:rsidR="001A0878" w:rsidRPr="00BB526C" w:rsidRDefault="001A0878" w:rsidP="001A0878">
      <w:pPr>
        <w:keepLines w:val="0"/>
        <w:rPr>
          <w:rFonts w:asciiTheme="minorHAnsi" w:hAnsiTheme="minorHAnsi"/>
          <w:b/>
          <w:bCs/>
          <w:i/>
          <w:color w:val="000000"/>
          <w:sz w:val="28"/>
          <w:szCs w:val="28"/>
        </w:rPr>
      </w:pPr>
      <w:r>
        <w:rPr>
          <w:rFonts w:asciiTheme="minorHAnsi" w:hAnsiTheme="minorHAnsi"/>
        </w:rPr>
        <w:t xml:space="preserve">In verband met loonbijstelling is eind 2016 een extra uitkering BDUR uitbetaald van € 46.643. Deze bijdrage heeft een meerjarige doorwerking. </w:t>
      </w:r>
      <w:r w:rsidRPr="00BB526C">
        <w:rPr>
          <w:rFonts w:asciiTheme="minorHAnsi" w:hAnsiTheme="minorHAnsi"/>
          <w:i/>
        </w:rPr>
        <w:br w:type="page"/>
      </w:r>
    </w:p>
    <w:p w:rsidR="00551146" w:rsidRPr="00482604" w:rsidRDefault="00551146" w:rsidP="00D17E52">
      <w:pPr>
        <w:pStyle w:val="Kop2"/>
      </w:pPr>
      <w:bookmarkStart w:id="82" w:name="_Toc477784535"/>
      <w:r w:rsidRPr="00482604">
        <w:t>3.8</w:t>
      </w:r>
      <w:r w:rsidRPr="00482604">
        <w:tab/>
        <w:t>BDUR</w:t>
      </w:r>
      <w:bookmarkEnd w:id="65"/>
      <w:bookmarkEnd w:id="82"/>
      <w:r w:rsidRPr="00482604">
        <w:t xml:space="preserve"> </w:t>
      </w:r>
    </w:p>
    <w:p w:rsidR="00551146" w:rsidRPr="00482604" w:rsidRDefault="00551146" w:rsidP="00551146">
      <w:pPr>
        <w:rPr>
          <w:rFonts w:asciiTheme="minorHAnsi" w:hAnsiTheme="minorHAnsi"/>
        </w:rPr>
      </w:pPr>
      <w:r w:rsidRPr="00482604">
        <w:rPr>
          <w:rFonts w:asciiTheme="minorHAnsi" w:hAnsiTheme="minorHAnsi"/>
        </w:rPr>
        <w:t>De VRK ontvangt de standaard BDUR-financiering voor veiligheidsregio’s. Daarnaast ontvangt de VRK, € 5 miljoen aan extra BDUR-middelen, de zogenaamde regionale versterkingsgelden. Ten</w:t>
      </w:r>
      <w:r w:rsidR="00515C58">
        <w:rPr>
          <w:rFonts w:asciiTheme="minorHAnsi" w:hAnsiTheme="minorHAnsi"/>
        </w:rPr>
        <w:t xml:space="preserve"> </w:t>
      </w:r>
      <w:r w:rsidRPr="00482604">
        <w:rPr>
          <w:rFonts w:asciiTheme="minorHAnsi" w:hAnsiTheme="minorHAnsi"/>
        </w:rPr>
        <w:t>slotte stelt het Rijk € 2,5 miljoen</w:t>
      </w:r>
      <w:r w:rsidR="00F26420" w:rsidRPr="00482604">
        <w:rPr>
          <w:rFonts w:asciiTheme="minorHAnsi" w:hAnsiTheme="minorHAnsi"/>
        </w:rPr>
        <w:t xml:space="preserve"> aan BDUR-middelen</w:t>
      </w:r>
      <w:r w:rsidRPr="00482604">
        <w:rPr>
          <w:rFonts w:asciiTheme="minorHAnsi" w:hAnsiTheme="minorHAnsi"/>
        </w:rPr>
        <w:t xml:space="preserve"> beschikbaar voor interregionale versterking van de regio’s Kennemerland en Amsterdam-Amstelland.</w:t>
      </w:r>
    </w:p>
    <w:p w:rsidR="00551146" w:rsidRPr="00482604" w:rsidRDefault="00551146" w:rsidP="00551146">
      <w:pPr>
        <w:pStyle w:val="kopje1"/>
        <w:rPr>
          <w:rFonts w:asciiTheme="minorHAnsi" w:hAnsiTheme="minorHAnsi"/>
        </w:rPr>
      </w:pPr>
      <w:r w:rsidRPr="00482604">
        <w:rPr>
          <w:rFonts w:asciiTheme="minorHAnsi" w:hAnsiTheme="minorHAnsi"/>
        </w:rPr>
        <w:t>Overzi</w:t>
      </w:r>
      <w:r w:rsidR="007A656B">
        <w:rPr>
          <w:rFonts w:asciiTheme="minorHAnsi" w:hAnsiTheme="minorHAnsi"/>
        </w:rPr>
        <w:t>cht ontvangen BDUR middelen 2016</w:t>
      </w:r>
    </w:p>
    <w:p w:rsidR="00551146" w:rsidRPr="00482604" w:rsidRDefault="00AF538B" w:rsidP="00551146">
      <w:pPr>
        <w:rPr>
          <w:rFonts w:asciiTheme="minorHAnsi" w:hAnsiTheme="minorHAnsi"/>
        </w:rPr>
      </w:pPr>
      <w:r w:rsidRPr="00AF538B">
        <w:rPr>
          <w:noProof/>
        </w:rPr>
        <w:drawing>
          <wp:inline distT="0" distB="0" distL="0" distR="0" wp14:anchorId="12C24B3C" wp14:editId="42CCECE7">
            <wp:extent cx="5745480" cy="1568637"/>
            <wp:effectExtent l="0" t="0" r="7620" b="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45480" cy="1568637"/>
                    </a:xfrm>
                    <a:prstGeom prst="rect">
                      <a:avLst/>
                    </a:prstGeom>
                    <a:noFill/>
                    <a:ln>
                      <a:noFill/>
                    </a:ln>
                  </pic:spPr>
                </pic:pic>
              </a:graphicData>
            </a:graphic>
          </wp:inline>
        </w:drawing>
      </w:r>
    </w:p>
    <w:p w:rsidR="00551146" w:rsidRPr="00482604" w:rsidRDefault="00551146" w:rsidP="00551146">
      <w:pPr>
        <w:rPr>
          <w:rFonts w:asciiTheme="minorHAnsi" w:hAnsiTheme="minorHAnsi"/>
        </w:rPr>
      </w:pPr>
    </w:p>
    <w:p w:rsidR="00551146" w:rsidRPr="00482604" w:rsidRDefault="00551146" w:rsidP="00551146">
      <w:pPr>
        <w:rPr>
          <w:rFonts w:asciiTheme="minorHAnsi" w:hAnsiTheme="minorHAnsi"/>
        </w:rPr>
      </w:pPr>
      <w:r w:rsidRPr="00482604">
        <w:rPr>
          <w:rFonts w:asciiTheme="minorHAnsi" w:hAnsiTheme="minorHAnsi"/>
        </w:rPr>
        <w:t xml:space="preserve">De BDUR-middelen zijn bij de </w:t>
      </w:r>
      <w:r w:rsidR="00F26420" w:rsidRPr="00482604">
        <w:rPr>
          <w:rFonts w:asciiTheme="minorHAnsi" w:hAnsiTheme="minorHAnsi"/>
        </w:rPr>
        <w:t>verschillende</w:t>
      </w:r>
      <w:r w:rsidRPr="00482604">
        <w:rPr>
          <w:rFonts w:asciiTheme="minorHAnsi" w:hAnsiTheme="minorHAnsi"/>
        </w:rPr>
        <w:t xml:space="preserve"> programma’s verantwoord. De middelen zijn over het algemeen ingezet voor structurele versterking van de rampenbestrijding en crisisbeheersing. </w:t>
      </w:r>
    </w:p>
    <w:p w:rsidR="00551146" w:rsidRPr="00482604" w:rsidRDefault="00551146" w:rsidP="00551146">
      <w:pPr>
        <w:rPr>
          <w:rFonts w:asciiTheme="minorHAnsi" w:hAnsiTheme="minorHAnsi"/>
          <w:highlight w:val="lightGray"/>
        </w:rPr>
      </w:pPr>
    </w:p>
    <w:p w:rsidR="00551146" w:rsidRPr="00482604" w:rsidRDefault="00551146" w:rsidP="00551146">
      <w:pPr>
        <w:rPr>
          <w:rFonts w:asciiTheme="minorHAnsi" w:hAnsiTheme="minorHAnsi"/>
        </w:rPr>
      </w:pPr>
      <w:r w:rsidRPr="00482604">
        <w:rPr>
          <w:rFonts w:asciiTheme="minorHAnsi" w:hAnsiTheme="minorHAnsi"/>
        </w:rPr>
        <w:t xml:space="preserve">De BDUR-middelen zijn toereikend voor de directe kosten van vastgestelde versterkingsprojecten. Wanneer de indirecte kosten van versterkingsprojecten (indirecte kosten van personeel en materieel) worden meegerekend, blijkt dat er meer </w:t>
      </w:r>
      <w:r w:rsidR="001F649D" w:rsidRPr="00482604">
        <w:rPr>
          <w:rFonts w:asciiTheme="minorHAnsi" w:hAnsiTheme="minorHAnsi"/>
        </w:rPr>
        <w:t>kosten worden gemaakt dan het rijk bekostigt.</w:t>
      </w:r>
    </w:p>
    <w:p w:rsidR="001F649D" w:rsidRPr="00482604" w:rsidRDefault="001F649D" w:rsidP="00551146">
      <w:pPr>
        <w:rPr>
          <w:rFonts w:asciiTheme="minorHAnsi" w:hAnsiTheme="minorHAnsi"/>
        </w:rPr>
      </w:pPr>
    </w:p>
    <w:p w:rsidR="00551146" w:rsidRPr="00482604" w:rsidRDefault="00402A9D" w:rsidP="00551146">
      <w:pPr>
        <w:rPr>
          <w:rFonts w:asciiTheme="minorHAnsi" w:hAnsiTheme="minorHAnsi"/>
        </w:rPr>
      </w:pPr>
      <w:r w:rsidRPr="00482604">
        <w:rPr>
          <w:rFonts w:asciiTheme="minorHAnsi" w:hAnsiTheme="minorHAnsi"/>
        </w:rPr>
        <w:t xml:space="preserve">Veel </w:t>
      </w:r>
      <w:r w:rsidR="00551146" w:rsidRPr="00482604">
        <w:rPr>
          <w:rFonts w:asciiTheme="minorHAnsi" w:hAnsiTheme="minorHAnsi"/>
        </w:rPr>
        <w:t xml:space="preserve">investeringen in kwaliteit </w:t>
      </w:r>
      <w:r w:rsidRPr="00482604">
        <w:rPr>
          <w:rFonts w:asciiTheme="minorHAnsi" w:hAnsiTheme="minorHAnsi"/>
        </w:rPr>
        <w:t xml:space="preserve">van de crisisbeheersing zijn </w:t>
      </w:r>
      <w:r w:rsidR="00551146" w:rsidRPr="00482604">
        <w:rPr>
          <w:rFonts w:asciiTheme="minorHAnsi" w:hAnsiTheme="minorHAnsi"/>
        </w:rPr>
        <w:t>rechtstreeks opgeb</w:t>
      </w:r>
      <w:r w:rsidRPr="00482604">
        <w:rPr>
          <w:rFonts w:asciiTheme="minorHAnsi" w:hAnsiTheme="minorHAnsi"/>
        </w:rPr>
        <w:t xml:space="preserve">racht uit de versterkingsgelden, </w:t>
      </w:r>
      <w:r w:rsidR="00551146" w:rsidRPr="00482604">
        <w:rPr>
          <w:rFonts w:asciiTheme="minorHAnsi" w:hAnsiTheme="minorHAnsi"/>
        </w:rPr>
        <w:t xml:space="preserve">en ook zo budgettair vertaald. </w:t>
      </w:r>
      <w:r w:rsidRPr="00482604">
        <w:rPr>
          <w:rFonts w:asciiTheme="minorHAnsi" w:hAnsiTheme="minorHAnsi"/>
        </w:rPr>
        <w:t xml:space="preserve">Maar er zijn ook </w:t>
      </w:r>
      <w:r w:rsidR="00551146" w:rsidRPr="00482604">
        <w:rPr>
          <w:rFonts w:asciiTheme="minorHAnsi" w:hAnsiTheme="minorHAnsi"/>
        </w:rPr>
        <w:t>kwalitatieve verbeteringen, zoals het verbeteren van de samenwerking</w:t>
      </w:r>
      <w:r w:rsidRPr="00482604">
        <w:rPr>
          <w:rFonts w:asciiTheme="minorHAnsi" w:hAnsiTheme="minorHAnsi"/>
        </w:rPr>
        <w:t xml:space="preserve"> met partners</w:t>
      </w:r>
      <w:r w:rsidR="00551146" w:rsidRPr="00482604">
        <w:rPr>
          <w:rFonts w:asciiTheme="minorHAnsi" w:hAnsiTheme="minorHAnsi"/>
        </w:rPr>
        <w:t xml:space="preserve">, </w:t>
      </w:r>
      <w:r w:rsidRPr="00482604">
        <w:rPr>
          <w:rFonts w:asciiTheme="minorHAnsi" w:hAnsiTheme="minorHAnsi"/>
        </w:rPr>
        <w:t>die</w:t>
      </w:r>
      <w:r w:rsidR="00551146" w:rsidRPr="00482604">
        <w:rPr>
          <w:rFonts w:asciiTheme="minorHAnsi" w:hAnsiTheme="minorHAnsi"/>
        </w:rPr>
        <w:t xml:space="preserve"> moeilijk(er) kwantificeerbaar</w:t>
      </w:r>
      <w:r w:rsidRPr="00482604">
        <w:rPr>
          <w:rFonts w:asciiTheme="minorHAnsi" w:hAnsiTheme="minorHAnsi"/>
        </w:rPr>
        <w:t xml:space="preserve"> zijn</w:t>
      </w:r>
      <w:r w:rsidR="00551146" w:rsidRPr="00482604">
        <w:rPr>
          <w:rFonts w:asciiTheme="minorHAnsi" w:hAnsiTheme="minorHAnsi"/>
        </w:rPr>
        <w:t>, en ook niet altijd rechtstreeks terug te voeren op inzet van extra middelen. Gezien de vele risicofactoren in de regio, waaronder Schiphol, is een blijvende investering van de BDUR gelden in de kwaliteit van alle facetten van hulpverlening, rampenbestrijding en crisisbeheersing noodzakelijk</w:t>
      </w:r>
      <w:r w:rsidR="00F26420" w:rsidRPr="00482604">
        <w:rPr>
          <w:rFonts w:asciiTheme="minorHAnsi" w:hAnsiTheme="minorHAnsi"/>
        </w:rPr>
        <w:t xml:space="preserve">. Bij de laatste landelijke herijking van de </w:t>
      </w:r>
      <w:r w:rsidRPr="00482604">
        <w:rPr>
          <w:rFonts w:asciiTheme="minorHAnsi" w:hAnsiTheme="minorHAnsi"/>
        </w:rPr>
        <w:t>BDUR</w:t>
      </w:r>
      <w:r w:rsidR="00F26420" w:rsidRPr="00482604">
        <w:rPr>
          <w:rFonts w:asciiTheme="minorHAnsi" w:hAnsiTheme="minorHAnsi"/>
        </w:rPr>
        <w:t xml:space="preserve"> is dat </w:t>
      </w:r>
      <w:r w:rsidRPr="00482604">
        <w:rPr>
          <w:rFonts w:asciiTheme="minorHAnsi" w:hAnsiTheme="minorHAnsi"/>
        </w:rPr>
        <w:t xml:space="preserve">uitgangspunt </w:t>
      </w:r>
      <w:r w:rsidR="00FE34DB" w:rsidRPr="00482604">
        <w:rPr>
          <w:rFonts w:asciiTheme="minorHAnsi" w:hAnsiTheme="minorHAnsi"/>
        </w:rPr>
        <w:t xml:space="preserve">door het Rijk </w:t>
      </w:r>
      <w:r w:rsidRPr="00482604">
        <w:rPr>
          <w:rFonts w:asciiTheme="minorHAnsi" w:hAnsiTheme="minorHAnsi"/>
        </w:rPr>
        <w:t>in ieder geval</w:t>
      </w:r>
      <w:r w:rsidR="00F26420" w:rsidRPr="00482604">
        <w:rPr>
          <w:rFonts w:asciiTheme="minorHAnsi" w:hAnsiTheme="minorHAnsi"/>
        </w:rPr>
        <w:t xml:space="preserve"> gehonoreerd.</w:t>
      </w:r>
      <w:r w:rsidR="00CB60FA">
        <w:rPr>
          <w:rFonts w:asciiTheme="minorHAnsi" w:hAnsiTheme="minorHAnsi"/>
        </w:rPr>
        <w:t xml:space="preserve"> Helaas heeft dit nog niet geleid tot jaarlijkse indexering van de versterkingsgelden waardoor het beschikbare budget op interregionale versterkingsprojecten geleidelijk afneemt.</w:t>
      </w:r>
    </w:p>
    <w:p w:rsidR="00551146" w:rsidRPr="00482604" w:rsidRDefault="00551146" w:rsidP="00551146">
      <w:pPr>
        <w:pStyle w:val="kopje1"/>
        <w:rPr>
          <w:rFonts w:asciiTheme="minorHAnsi" w:hAnsiTheme="minorHAnsi"/>
        </w:rPr>
      </w:pPr>
      <w:r w:rsidRPr="00482604">
        <w:rPr>
          <w:rFonts w:asciiTheme="minorHAnsi" w:hAnsiTheme="minorHAnsi"/>
        </w:rPr>
        <w:t xml:space="preserve">Overzicht </w:t>
      </w:r>
      <w:r w:rsidR="007A656B">
        <w:rPr>
          <w:rFonts w:asciiTheme="minorHAnsi" w:hAnsiTheme="minorHAnsi"/>
        </w:rPr>
        <w:t>gerealiseerde BDUR middelen 2016</w:t>
      </w:r>
      <w:r w:rsidRPr="00482604">
        <w:rPr>
          <w:rFonts w:asciiTheme="minorHAnsi" w:hAnsiTheme="minorHAnsi"/>
        </w:rPr>
        <w:t xml:space="preserve"> </w:t>
      </w:r>
    </w:p>
    <w:p w:rsidR="00551146" w:rsidRPr="00482604" w:rsidRDefault="002C737F" w:rsidP="00551146">
      <w:pPr>
        <w:rPr>
          <w:rFonts w:asciiTheme="minorHAnsi" w:hAnsiTheme="minorHAnsi"/>
          <w:b/>
          <w:i/>
        </w:rPr>
      </w:pPr>
      <w:r w:rsidRPr="002C737F">
        <w:rPr>
          <w:rFonts w:asciiTheme="minorHAnsi" w:hAnsiTheme="minorHAnsi"/>
          <w:b/>
          <w:i/>
        </w:rPr>
        <w:t xml:space="preserve"> </w:t>
      </w:r>
      <w:r w:rsidRPr="002C737F">
        <w:rPr>
          <w:noProof/>
        </w:rPr>
        <w:drawing>
          <wp:inline distT="0" distB="0" distL="0" distR="0" wp14:anchorId="4AA924EC" wp14:editId="55FA44C1">
            <wp:extent cx="5745480" cy="1415418"/>
            <wp:effectExtent l="0" t="0" r="762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45480" cy="1415418"/>
                    </a:xfrm>
                    <a:prstGeom prst="rect">
                      <a:avLst/>
                    </a:prstGeom>
                    <a:noFill/>
                    <a:ln>
                      <a:noFill/>
                    </a:ln>
                  </pic:spPr>
                </pic:pic>
              </a:graphicData>
            </a:graphic>
          </wp:inline>
        </w:drawing>
      </w:r>
    </w:p>
    <w:p w:rsidR="00551146" w:rsidRPr="00482604" w:rsidRDefault="00551146" w:rsidP="00551146">
      <w:pPr>
        <w:keepLines w:val="0"/>
        <w:rPr>
          <w:rFonts w:asciiTheme="minorHAnsi" w:hAnsiTheme="minorHAnsi"/>
          <w:b/>
          <w:bCs/>
          <w:i/>
          <w:iCs/>
          <w:sz w:val="24"/>
          <w:szCs w:val="24"/>
        </w:rPr>
      </w:pPr>
      <w:bookmarkStart w:id="83" w:name="_Toc319338928"/>
      <w:bookmarkStart w:id="84" w:name="_Toc321318037"/>
      <w:bookmarkStart w:id="85" w:name="_Toc345077398"/>
      <w:r w:rsidRPr="00482604">
        <w:rPr>
          <w:rFonts w:asciiTheme="minorHAnsi" w:hAnsiTheme="minorHAnsi"/>
        </w:rPr>
        <w:br w:type="page"/>
      </w:r>
    </w:p>
    <w:p w:rsidR="00551146" w:rsidRPr="00482604" w:rsidRDefault="00551146" w:rsidP="00551146">
      <w:pPr>
        <w:pStyle w:val="kopje1"/>
        <w:rPr>
          <w:rFonts w:asciiTheme="minorHAnsi" w:hAnsiTheme="minorHAnsi"/>
        </w:rPr>
      </w:pPr>
      <w:r w:rsidRPr="00482604">
        <w:rPr>
          <w:rFonts w:asciiTheme="minorHAnsi" w:hAnsiTheme="minorHAnsi"/>
        </w:rPr>
        <w:t>Regionale versterking</w:t>
      </w:r>
      <w:bookmarkEnd w:id="83"/>
      <w:bookmarkEnd w:id="84"/>
      <w:bookmarkEnd w:id="85"/>
      <w:r w:rsidRPr="00482604">
        <w:rPr>
          <w:rFonts w:asciiTheme="minorHAnsi" w:hAnsiTheme="minorHAnsi"/>
        </w:rPr>
        <w:t xml:space="preserve"> </w:t>
      </w:r>
    </w:p>
    <w:p w:rsidR="00551146" w:rsidRPr="00482604" w:rsidRDefault="00551146" w:rsidP="00551146">
      <w:pPr>
        <w:keepNext/>
        <w:rPr>
          <w:rFonts w:asciiTheme="minorHAnsi" w:hAnsiTheme="minorHAnsi"/>
        </w:rPr>
      </w:pPr>
      <w:bookmarkStart w:id="86" w:name="OLE_LINK1"/>
      <w:r w:rsidRPr="00482604">
        <w:rPr>
          <w:rFonts w:asciiTheme="minorHAnsi" w:hAnsiTheme="minorHAnsi"/>
        </w:rPr>
        <w:t>Overzicht inzet BDUR middelen Regionaal Ve</w:t>
      </w:r>
      <w:r w:rsidR="00A07E7F">
        <w:rPr>
          <w:rFonts w:asciiTheme="minorHAnsi" w:hAnsiTheme="minorHAnsi"/>
        </w:rPr>
        <w:t>rsterkingsplan Kennemerland 2016</w:t>
      </w:r>
    </w:p>
    <w:p w:rsidR="00551146" w:rsidRPr="00482604" w:rsidRDefault="00551146" w:rsidP="00551146">
      <w:pPr>
        <w:keepNext/>
        <w:rPr>
          <w:rFonts w:asciiTheme="minorHAnsi" w:hAnsiTheme="minorHAnsi"/>
        </w:rPr>
      </w:pPr>
    </w:p>
    <w:p w:rsidR="00551146" w:rsidRPr="00482604" w:rsidRDefault="007C7A99" w:rsidP="00551146">
      <w:pPr>
        <w:rPr>
          <w:rFonts w:asciiTheme="minorHAnsi" w:hAnsiTheme="minorHAnsi"/>
        </w:rPr>
      </w:pPr>
      <w:r w:rsidRPr="007C7A99">
        <w:rPr>
          <w:noProof/>
        </w:rPr>
        <w:drawing>
          <wp:inline distT="0" distB="0" distL="0" distR="0" wp14:anchorId="7D2C83D7" wp14:editId="2FCAC63E">
            <wp:extent cx="5381625" cy="5295900"/>
            <wp:effectExtent l="0" t="0" r="9525"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81625" cy="5295900"/>
                    </a:xfrm>
                    <a:prstGeom prst="rect">
                      <a:avLst/>
                    </a:prstGeom>
                    <a:noFill/>
                    <a:ln>
                      <a:noFill/>
                    </a:ln>
                  </pic:spPr>
                </pic:pic>
              </a:graphicData>
            </a:graphic>
          </wp:inline>
        </w:drawing>
      </w:r>
    </w:p>
    <w:p w:rsidR="00551146" w:rsidRPr="00482604" w:rsidRDefault="00551146" w:rsidP="00551146">
      <w:pPr>
        <w:rPr>
          <w:rFonts w:asciiTheme="minorHAnsi" w:hAnsiTheme="minorHAnsi"/>
        </w:rPr>
      </w:pPr>
    </w:p>
    <w:p w:rsidR="00551146" w:rsidRPr="00482604" w:rsidRDefault="00551146" w:rsidP="00551146">
      <w:pPr>
        <w:rPr>
          <w:rFonts w:asciiTheme="minorHAnsi" w:hAnsiTheme="minorHAnsi"/>
        </w:rPr>
      </w:pPr>
      <w:r w:rsidRPr="00482604">
        <w:rPr>
          <w:rFonts w:asciiTheme="minorHAnsi" w:hAnsiTheme="minorHAnsi"/>
        </w:rPr>
        <w:t xml:space="preserve">De </w:t>
      </w:r>
      <w:r w:rsidR="00402A9D" w:rsidRPr="00482604">
        <w:rPr>
          <w:rFonts w:asciiTheme="minorHAnsi" w:hAnsiTheme="minorHAnsi"/>
        </w:rPr>
        <w:t>BDUR middelen voor r</w:t>
      </w:r>
      <w:r w:rsidRPr="00482604">
        <w:rPr>
          <w:rFonts w:asciiTheme="minorHAnsi" w:hAnsiTheme="minorHAnsi"/>
        </w:rPr>
        <w:t xml:space="preserve">egionale </w:t>
      </w:r>
      <w:r w:rsidR="00402A9D" w:rsidRPr="00482604">
        <w:rPr>
          <w:rFonts w:asciiTheme="minorHAnsi" w:hAnsiTheme="minorHAnsi"/>
        </w:rPr>
        <w:t>v</w:t>
      </w:r>
      <w:r w:rsidRPr="00482604">
        <w:rPr>
          <w:rFonts w:asciiTheme="minorHAnsi" w:hAnsiTheme="minorHAnsi"/>
        </w:rPr>
        <w:t xml:space="preserve">ersterking zijn verwerkt in de verschillende programma’s. De rol van het MICK bij incidenten op en rondom Schiphol en de Tata Steel-site, waarbij meerdere meldkamers betrokken zijn, is versterkt. Kennemerland loopt daarnaast inmiddels voorop bij het integreren van kaartmateriaal bij </w:t>
      </w:r>
      <w:proofErr w:type="spellStart"/>
      <w:r w:rsidRPr="00482604">
        <w:rPr>
          <w:rFonts w:asciiTheme="minorHAnsi" w:hAnsiTheme="minorHAnsi"/>
        </w:rPr>
        <w:t>Netcentrisch</w:t>
      </w:r>
      <w:proofErr w:type="spellEnd"/>
      <w:r w:rsidRPr="00482604">
        <w:rPr>
          <w:rFonts w:asciiTheme="minorHAnsi" w:hAnsiTheme="minorHAnsi"/>
        </w:rPr>
        <w:t xml:space="preserve"> werken. </w:t>
      </w:r>
      <w:r w:rsidR="00402A9D" w:rsidRPr="00482604">
        <w:rPr>
          <w:rFonts w:asciiTheme="minorHAnsi" w:hAnsiTheme="minorHAnsi"/>
        </w:rPr>
        <w:t>Een goed geëquipeerde</w:t>
      </w:r>
      <w:r w:rsidRPr="00482604">
        <w:rPr>
          <w:rFonts w:asciiTheme="minorHAnsi" w:hAnsiTheme="minorHAnsi"/>
        </w:rPr>
        <w:t xml:space="preserve"> brandweer is me</w:t>
      </w:r>
      <w:r w:rsidR="00402A9D" w:rsidRPr="00482604">
        <w:rPr>
          <w:rFonts w:asciiTheme="minorHAnsi" w:hAnsiTheme="minorHAnsi"/>
        </w:rPr>
        <w:t>de mogelijk door</w:t>
      </w:r>
      <w:r w:rsidRPr="00482604">
        <w:rPr>
          <w:rFonts w:asciiTheme="minorHAnsi" w:hAnsiTheme="minorHAnsi"/>
        </w:rPr>
        <w:t xml:space="preserve"> gebruikmaking van de BDUR-gelden.</w:t>
      </w:r>
    </w:p>
    <w:p w:rsidR="00551146" w:rsidRPr="00482604" w:rsidRDefault="00551146" w:rsidP="00551146">
      <w:pPr>
        <w:rPr>
          <w:rFonts w:asciiTheme="minorHAnsi" w:hAnsiTheme="minorHAnsi"/>
        </w:rPr>
      </w:pPr>
    </w:p>
    <w:p w:rsidR="00551146" w:rsidRPr="00482604" w:rsidRDefault="00551146" w:rsidP="00551146">
      <w:pPr>
        <w:rPr>
          <w:rFonts w:asciiTheme="minorHAnsi" w:hAnsiTheme="minorHAnsi"/>
        </w:rPr>
      </w:pPr>
      <w:r w:rsidRPr="00482604">
        <w:rPr>
          <w:rFonts w:asciiTheme="minorHAnsi" w:hAnsiTheme="minorHAnsi"/>
        </w:rPr>
        <w:t xml:space="preserve">De verantwoording over de inzet van middelen bij de politie en </w:t>
      </w:r>
      <w:r w:rsidR="00402A9D" w:rsidRPr="00482604">
        <w:rPr>
          <w:rFonts w:asciiTheme="minorHAnsi" w:hAnsiTheme="minorHAnsi"/>
        </w:rPr>
        <w:t>voor bevolkingszorg</w:t>
      </w:r>
      <w:r w:rsidRPr="00482604">
        <w:rPr>
          <w:rFonts w:asciiTheme="minorHAnsi" w:hAnsiTheme="minorHAnsi"/>
        </w:rPr>
        <w:t xml:space="preserve"> is </w:t>
      </w:r>
      <w:r w:rsidR="00402A9D" w:rsidRPr="00482604">
        <w:rPr>
          <w:rFonts w:asciiTheme="minorHAnsi" w:hAnsiTheme="minorHAnsi"/>
        </w:rPr>
        <w:t>terug te vinden</w:t>
      </w:r>
      <w:r w:rsidRPr="00482604">
        <w:rPr>
          <w:rFonts w:asciiTheme="minorHAnsi" w:hAnsiTheme="minorHAnsi"/>
        </w:rPr>
        <w:t xml:space="preserve"> in het programma ‘Multidisciplinaire samenwerking’. </w:t>
      </w:r>
    </w:p>
    <w:p w:rsidR="00932F83" w:rsidRDefault="00932F83">
      <w:pPr>
        <w:keepLines w:val="0"/>
        <w:rPr>
          <w:rFonts w:asciiTheme="minorHAnsi" w:hAnsiTheme="minorHAnsi"/>
        </w:rPr>
      </w:pPr>
    </w:p>
    <w:p w:rsidR="00932F83" w:rsidRDefault="00932F83">
      <w:pPr>
        <w:keepLines w:val="0"/>
        <w:rPr>
          <w:rFonts w:asciiTheme="minorHAnsi" w:hAnsiTheme="minorHAnsi"/>
          <w:b/>
          <w:bCs/>
          <w:i/>
          <w:iCs/>
          <w:sz w:val="24"/>
          <w:szCs w:val="24"/>
        </w:rPr>
      </w:pPr>
      <w:r>
        <w:rPr>
          <w:rFonts w:asciiTheme="minorHAnsi" w:hAnsiTheme="minorHAnsi"/>
        </w:rPr>
        <w:br w:type="page"/>
      </w:r>
    </w:p>
    <w:p w:rsidR="00551146" w:rsidRPr="00482604" w:rsidRDefault="00551146" w:rsidP="00551146">
      <w:pPr>
        <w:pStyle w:val="kopje1"/>
        <w:rPr>
          <w:rFonts w:asciiTheme="minorHAnsi" w:hAnsiTheme="minorHAnsi"/>
        </w:rPr>
      </w:pPr>
      <w:r w:rsidRPr="00482604">
        <w:rPr>
          <w:rFonts w:asciiTheme="minorHAnsi" w:hAnsiTheme="minorHAnsi"/>
        </w:rPr>
        <w:t>Interregionale versterkingsgelden</w:t>
      </w:r>
    </w:p>
    <w:bookmarkEnd w:id="86"/>
    <w:p w:rsidR="00551146" w:rsidRPr="00482604" w:rsidRDefault="00551146" w:rsidP="00551146">
      <w:pPr>
        <w:rPr>
          <w:rFonts w:asciiTheme="minorHAnsi" w:hAnsiTheme="minorHAnsi"/>
        </w:rPr>
      </w:pPr>
      <w:r w:rsidRPr="00482604">
        <w:rPr>
          <w:rFonts w:asciiTheme="minorHAnsi" w:hAnsiTheme="minorHAnsi"/>
        </w:rPr>
        <w:t>Het gaat hier om samenwerking met de Veiligheidsregio Amsterdam-Amstelland</w:t>
      </w:r>
      <w:r w:rsidR="00402A9D" w:rsidRPr="00482604">
        <w:rPr>
          <w:rFonts w:asciiTheme="minorHAnsi" w:hAnsiTheme="minorHAnsi"/>
        </w:rPr>
        <w:t xml:space="preserve">. </w:t>
      </w:r>
      <w:r w:rsidRPr="00482604">
        <w:rPr>
          <w:rFonts w:asciiTheme="minorHAnsi" w:hAnsiTheme="minorHAnsi"/>
        </w:rPr>
        <w:t>De beschikbare middelen bedragen € 2.500.000, voor iedere regio € 1.250.000. Onderstaande tabel toont de projecten voor Kennemerland.</w:t>
      </w:r>
    </w:p>
    <w:p w:rsidR="00551146" w:rsidRPr="00482604" w:rsidRDefault="00551146" w:rsidP="00551146">
      <w:pPr>
        <w:rPr>
          <w:rFonts w:asciiTheme="minorHAnsi" w:hAnsiTheme="minorHAnsi"/>
        </w:rPr>
      </w:pPr>
    </w:p>
    <w:p w:rsidR="00551146" w:rsidRPr="00482604" w:rsidRDefault="00551146" w:rsidP="00551146">
      <w:pPr>
        <w:rPr>
          <w:rFonts w:asciiTheme="minorHAnsi" w:hAnsiTheme="minorHAnsi"/>
        </w:rPr>
      </w:pPr>
    </w:p>
    <w:p w:rsidR="00551146" w:rsidRPr="00482604" w:rsidRDefault="007C7A99" w:rsidP="00551146">
      <w:pPr>
        <w:rPr>
          <w:rFonts w:asciiTheme="minorHAnsi" w:hAnsiTheme="minorHAnsi"/>
        </w:rPr>
      </w:pPr>
      <w:r w:rsidRPr="007C7A99">
        <w:rPr>
          <w:noProof/>
        </w:rPr>
        <w:drawing>
          <wp:inline distT="0" distB="0" distL="0" distR="0" wp14:anchorId="11240B2C" wp14:editId="2ECD57E0">
            <wp:extent cx="4791075" cy="4010025"/>
            <wp:effectExtent l="0" t="0" r="9525" b="9525"/>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91075" cy="4010025"/>
                    </a:xfrm>
                    <a:prstGeom prst="rect">
                      <a:avLst/>
                    </a:prstGeom>
                    <a:noFill/>
                    <a:ln>
                      <a:noFill/>
                    </a:ln>
                  </pic:spPr>
                </pic:pic>
              </a:graphicData>
            </a:graphic>
          </wp:inline>
        </w:drawing>
      </w:r>
    </w:p>
    <w:p w:rsidR="00DD0C5D" w:rsidRPr="00482604" w:rsidRDefault="00DD0C5D" w:rsidP="00DD0C5D">
      <w:pPr>
        <w:rPr>
          <w:rFonts w:asciiTheme="minorHAnsi" w:hAnsiTheme="minorHAnsi"/>
        </w:rPr>
      </w:pPr>
    </w:p>
    <w:p w:rsidR="00DD0C5D" w:rsidRPr="00482604" w:rsidRDefault="00A06A46" w:rsidP="00DD0C5D">
      <w:pPr>
        <w:rPr>
          <w:rFonts w:asciiTheme="minorHAnsi" w:hAnsiTheme="minorHAnsi"/>
        </w:rPr>
      </w:pPr>
      <w:r w:rsidRPr="00482604">
        <w:rPr>
          <w:rFonts w:asciiTheme="minorHAnsi" w:hAnsiTheme="minorHAnsi"/>
        </w:rPr>
        <w:t>In</w:t>
      </w:r>
      <w:r w:rsidR="00DD0C5D" w:rsidRPr="00482604">
        <w:rPr>
          <w:rFonts w:asciiTheme="minorHAnsi" w:hAnsiTheme="minorHAnsi"/>
        </w:rPr>
        <w:t xml:space="preserve"> bovenstaande projecten is de samenwerking met de Veiligheidsregio Amsterdam-Amstelland </w:t>
      </w:r>
      <w:r w:rsidRPr="00482604">
        <w:rPr>
          <w:rFonts w:asciiTheme="minorHAnsi" w:hAnsiTheme="minorHAnsi"/>
        </w:rPr>
        <w:t>goed verlopen</w:t>
      </w:r>
      <w:r w:rsidR="00DD0C5D" w:rsidRPr="00482604">
        <w:rPr>
          <w:rFonts w:asciiTheme="minorHAnsi" w:hAnsiTheme="minorHAnsi"/>
        </w:rPr>
        <w:t>. Hierdoor ontstaat een betere kwaliteit en grotere slagkracht. Op de verschillende projecten zijn geen bijzondere afwijkingen te melden.</w:t>
      </w:r>
    </w:p>
    <w:p w:rsidR="00DD0C5D" w:rsidRPr="00482604" w:rsidRDefault="00DD0C5D" w:rsidP="00551146">
      <w:pPr>
        <w:rPr>
          <w:rFonts w:asciiTheme="minorHAnsi" w:hAnsiTheme="minorHAnsi"/>
        </w:rPr>
      </w:pPr>
    </w:p>
    <w:p w:rsidR="00551146" w:rsidRPr="00482604" w:rsidRDefault="00551146" w:rsidP="00551146">
      <w:pPr>
        <w:rPr>
          <w:rFonts w:asciiTheme="minorHAnsi" w:hAnsiTheme="minorHAnsi"/>
        </w:rPr>
      </w:pPr>
      <w:r w:rsidRPr="00482604">
        <w:rPr>
          <w:rFonts w:asciiTheme="minorHAnsi" w:hAnsiTheme="minorHAnsi"/>
        </w:rPr>
        <w:t xml:space="preserve">Het ministerie </w:t>
      </w:r>
      <w:r w:rsidR="00847840" w:rsidRPr="00482604">
        <w:rPr>
          <w:rFonts w:asciiTheme="minorHAnsi" w:hAnsiTheme="minorHAnsi"/>
        </w:rPr>
        <w:t xml:space="preserve">heeft in de jaren 2012-2016 </w:t>
      </w:r>
      <w:r w:rsidRPr="00482604">
        <w:rPr>
          <w:rFonts w:asciiTheme="minorHAnsi" w:hAnsiTheme="minorHAnsi"/>
        </w:rPr>
        <w:t>bezuinig</w:t>
      </w:r>
      <w:r w:rsidR="001C05F4" w:rsidRPr="00482604">
        <w:rPr>
          <w:rFonts w:asciiTheme="minorHAnsi" w:hAnsiTheme="minorHAnsi"/>
        </w:rPr>
        <w:t>d</w:t>
      </w:r>
      <w:r w:rsidRPr="00482604">
        <w:rPr>
          <w:rFonts w:asciiTheme="minorHAnsi" w:hAnsiTheme="minorHAnsi"/>
        </w:rPr>
        <w:t xml:space="preserve"> op de reguliere BDUR-middelen. Daarnaast wor</w:t>
      </w:r>
      <w:r w:rsidR="00DD0C5D" w:rsidRPr="00482604">
        <w:rPr>
          <w:rFonts w:asciiTheme="minorHAnsi" w:hAnsiTheme="minorHAnsi"/>
        </w:rPr>
        <w:t>den de versterkingsgelden niet ver</w:t>
      </w:r>
      <w:r w:rsidRPr="00482604">
        <w:rPr>
          <w:rFonts w:asciiTheme="minorHAnsi" w:hAnsiTheme="minorHAnsi"/>
        </w:rPr>
        <w:t xml:space="preserve">hoogd </w:t>
      </w:r>
      <w:r w:rsidR="00DD0C5D" w:rsidRPr="00482604">
        <w:rPr>
          <w:rFonts w:asciiTheme="minorHAnsi" w:hAnsiTheme="minorHAnsi"/>
        </w:rPr>
        <w:t>om loon- en prijsontwikkelingen te compenseren.</w:t>
      </w:r>
      <w:r w:rsidRPr="00482604">
        <w:rPr>
          <w:rFonts w:asciiTheme="minorHAnsi" w:hAnsiTheme="minorHAnsi"/>
        </w:rPr>
        <w:t xml:space="preserve"> Om </w:t>
      </w:r>
      <w:r w:rsidR="00B42238" w:rsidRPr="00482604">
        <w:rPr>
          <w:rFonts w:asciiTheme="minorHAnsi" w:hAnsiTheme="minorHAnsi"/>
        </w:rPr>
        <w:t>de effecten hiervan</w:t>
      </w:r>
      <w:r w:rsidRPr="00482604">
        <w:rPr>
          <w:rFonts w:asciiTheme="minorHAnsi" w:hAnsiTheme="minorHAnsi"/>
        </w:rPr>
        <w:t xml:space="preserve"> op </w:t>
      </w:r>
      <w:r w:rsidR="000D1A2B">
        <w:rPr>
          <w:rFonts w:asciiTheme="minorHAnsi" w:hAnsiTheme="minorHAnsi"/>
        </w:rPr>
        <w:t xml:space="preserve">te </w:t>
      </w:r>
      <w:r w:rsidRPr="00482604">
        <w:rPr>
          <w:rFonts w:asciiTheme="minorHAnsi" w:hAnsiTheme="minorHAnsi"/>
        </w:rPr>
        <w:t xml:space="preserve">kunnen vangen </w:t>
      </w:r>
      <w:r w:rsidR="00DD0C5D" w:rsidRPr="00482604">
        <w:rPr>
          <w:rFonts w:asciiTheme="minorHAnsi" w:hAnsiTheme="minorHAnsi"/>
        </w:rPr>
        <w:t xml:space="preserve">zijn </w:t>
      </w:r>
      <w:r w:rsidRPr="00482604">
        <w:rPr>
          <w:rFonts w:asciiTheme="minorHAnsi" w:hAnsiTheme="minorHAnsi"/>
        </w:rPr>
        <w:t xml:space="preserve">in het budget voor interregionale versterkingsgelden </w:t>
      </w:r>
      <w:r w:rsidR="00DD0C5D" w:rsidRPr="00482604">
        <w:rPr>
          <w:rFonts w:asciiTheme="minorHAnsi" w:hAnsiTheme="minorHAnsi"/>
        </w:rPr>
        <w:t>middelen</w:t>
      </w:r>
      <w:r w:rsidRPr="00482604">
        <w:rPr>
          <w:rFonts w:asciiTheme="minorHAnsi" w:hAnsiTheme="minorHAnsi"/>
        </w:rPr>
        <w:t xml:space="preserve"> </w:t>
      </w:r>
      <w:r w:rsidR="00B42238" w:rsidRPr="00482604">
        <w:rPr>
          <w:rFonts w:asciiTheme="minorHAnsi" w:hAnsiTheme="minorHAnsi"/>
        </w:rPr>
        <w:t>vrijgemaakt</w:t>
      </w:r>
      <w:r w:rsidRPr="00482604">
        <w:rPr>
          <w:rFonts w:asciiTheme="minorHAnsi" w:hAnsiTheme="minorHAnsi"/>
        </w:rPr>
        <w:t>.</w:t>
      </w:r>
    </w:p>
    <w:p w:rsidR="00551146" w:rsidRPr="00482604" w:rsidRDefault="00551146" w:rsidP="00551146">
      <w:pPr>
        <w:rPr>
          <w:rFonts w:asciiTheme="minorHAnsi" w:hAnsiTheme="minorHAnsi"/>
        </w:rPr>
      </w:pPr>
    </w:p>
    <w:p w:rsidR="00551146" w:rsidRPr="00482604" w:rsidRDefault="00551146" w:rsidP="0020655F">
      <w:pPr>
        <w:pStyle w:val="Kop1"/>
      </w:pPr>
      <w:bookmarkStart w:id="87" w:name="_Toc345077405"/>
      <w:bookmarkStart w:id="88" w:name="_Toc345083158"/>
      <w:bookmarkStart w:id="89" w:name="_Toc346725487"/>
      <w:bookmarkStart w:id="90" w:name="_Toc477784536"/>
      <w:r w:rsidRPr="00482604">
        <w:t>4.</w:t>
      </w:r>
      <w:r w:rsidRPr="00482604">
        <w:tab/>
        <w:t>Paragrafen</w:t>
      </w:r>
      <w:bookmarkEnd w:id="87"/>
      <w:bookmarkEnd w:id="88"/>
      <w:bookmarkEnd w:id="89"/>
      <w:bookmarkEnd w:id="90"/>
    </w:p>
    <w:p w:rsidR="00551146" w:rsidRPr="00482604" w:rsidRDefault="00551146" w:rsidP="00D17E52">
      <w:pPr>
        <w:pStyle w:val="Kop2"/>
      </w:pPr>
      <w:bookmarkStart w:id="91" w:name="_Toc345077406"/>
      <w:bookmarkStart w:id="92" w:name="_Toc477784537"/>
      <w:r w:rsidRPr="00482604">
        <w:t>4.1</w:t>
      </w:r>
      <w:r w:rsidRPr="00482604">
        <w:tab/>
        <w:t>Weerstandsvermogen en risico</w:t>
      </w:r>
      <w:bookmarkEnd w:id="91"/>
      <w:r w:rsidRPr="00482604">
        <w:t>beheersing</w:t>
      </w:r>
      <w:bookmarkEnd w:id="92"/>
      <w:r w:rsidRPr="00482604">
        <w:t xml:space="preserve"> </w:t>
      </w:r>
    </w:p>
    <w:p w:rsidR="002432F4" w:rsidRPr="008673D1" w:rsidRDefault="002432F4" w:rsidP="008673D1">
      <w:pPr>
        <w:pStyle w:val="Geenafstand"/>
        <w:rPr>
          <w:i/>
        </w:rPr>
      </w:pPr>
      <w:bookmarkStart w:id="93" w:name="_Toc248223442"/>
      <w:bookmarkStart w:id="94" w:name="_Toc345077411"/>
      <w:bookmarkStart w:id="95" w:name="_Toc257186798"/>
      <w:bookmarkStart w:id="96" w:name="_Toc257646273"/>
      <w:r w:rsidRPr="008673D1">
        <w:rPr>
          <w:i/>
        </w:rPr>
        <w:t>Risicoprofiel</w:t>
      </w:r>
      <w:bookmarkEnd w:id="93"/>
    </w:p>
    <w:p w:rsidR="002432F4" w:rsidRPr="00482604" w:rsidRDefault="002432F4" w:rsidP="002432F4">
      <w:pPr>
        <w:jc w:val="both"/>
        <w:rPr>
          <w:rFonts w:asciiTheme="minorHAnsi" w:hAnsiTheme="minorHAnsi"/>
        </w:rPr>
      </w:pPr>
      <w:r w:rsidRPr="00482604">
        <w:rPr>
          <w:rFonts w:asciiTheme="minorHAnsi" w:hAnsiTheme="minorHAnsi"/>
        </w:rPr>
        <w:t>Hieronder een schouw van de belangrijkste risico’s en risicodragers, het zogenaamde risicop</w:t>
      </w:r>
      <w:r>
        <w:rPr>
          <w:rFonts w:asciiTheme="minorHAnsi" w:hAnsiTheme="minorHAnsi"/>
        </w:rPr>
        <w:t>rofiel. In de begroting van 2016</w:t>
      </w:r>
      <w:r w:rsidRPr="00482604">
        <w:rPr>
          <w:rFonts w:asciiTheme="minorHAnsi" w:hAnsiTheme="minorHAnsi"/>
        </w:rPr>
        <w:t xml:space="preserve"> zijn de onderstaande risico’s ten behoeve van het risicoprofiel beoordeeld.</w:t>
      </w:r>
    </w:p>
    <w:p w:rsidR="008673D1" w:rsidRDefault="008673D1" w:rsidP="008673D1">
      <w:pPr>
        <w:pStyle w:val="Geenafstand"/>
        <w:rPr>
          <w:i/>
        </w:rPr>
      </w:pPr>
    </w:p>
    <w:p w:rsidR="002432F4" w:rsidRPr="008673D1" w:rsidRDefault="002432F4" w:rsidP="008673D1">
      <w:pPr>
        <w:pStyle w:val="Geenafstand"/>
        <w:rPr>
          <w:i/>
        </w:rPr>
      </w:pPr>
      <w:r w:rsidRPr="008673D1">
        <w:rPr>
          <w:i/>
        </w:rPr>
        <w:t>Fluctuerende vraag, ontvlechtingen, teruglopende inkomsten en bezuinigingen</w:t>
      </w:r>
    </w:p>
    <w:p w:rsidR="002432F4" w:rsidRDefault="002432F4" w:rsidP="002432F4">
      <w:r w:rsidRPr="005C32CA">
        <w:rPr>
          <w:rFonts w:asciiTheme="minorHAnsi" w:hAnsiTheme="minorHAnsi"/>
        </w:rPr>
        <w:t>In de programmabegroting 2016 werd als risico benoemd dat al</w:t>
      </w:r>
      <w:r w:rsidRPr="000104C0">
        <w:rPr>
          <w:rFonts w:asciiTheme="minorHAnsi" w:hAnsiTheme="minorHAnsi"/>
        </w:rPr>
        <w:t>s gevolg van een terugtredende en kleinere overheid de middelen en soms ook de taken van de VRK af</w:t>
      </w:r>
      <w:r w:rsidRPr="005C32CA">
        <w:rPr>
          <w:rFonts w:asciiTheme="minorHAnsi" w:hAnsiTheme="minorHAnsi"/>
        </w:rPr>
        <w:t xml:space="preserve"> kunnen nemen</w:t>
      </w:r>
      <w:r w:rsidRPr="000104C0">
        <w:rPr>
          <w:rFonts w:asciiTheme="minorHAnsi" w:hAnsiTheme="minorHAnsi"/>
        </w:rPr>
        <w:t xml:space="preserve">. Daarnaast wordt de VRK geconfronteerd met landelijke ontwikkelingen die van invloed zijn op de huidige organisatie, zoals daar zijn de ontwikkeling van de LMO, de veranderingen in het sociaal domein en de komst van </w:t>
      </w:r>
      <w:r w:rsidRPr="000C5E41">
        <w:rPr>
          <w:rFonts w:asciiTheme="minorHAnsi" w:hAnsiTheme="minorHAnsi"/>
        </w:rPr>
        <w:t xml:space="preserve">de omgevingsdiensten. Hierbij kan een </w:t>
      </w:r>
      <w:r w:rsidR="009F211D" w:rsidRPr="000C5E41">
        <w:rPr>
          <w:rFonts w:asciiTheme="minorHAnsi" w:hAnsiTheme="minorHAnsi"/>
        </w:rPr>
        <w:t>mis match</w:t>
      </w:r>
      <w:r w:rsidRPr="000C5E41">
        <w:rPr>
          <w:rFonts w:asciiTheme="minorHAnsi" w:hAnsiTheme="minorHAnsi"/>
        </w:rPr>
        <w:t xml:space="preserve"> ontstaan in wat de VRK moet doen en wat de VRK gezien de middelen kan doen</w:t>
      </w:r>
      <w:r w:rsidRPr="000C5E41">
        <w:rPr>
          <w:rFonts w:asciiTheme="minorHAnsi" w:hAnsiTheme="minorHAnsi"/>
          <w:i/>
        </w:rPr>
        <w:t>.</w:t>
      </w:r>
      <w:r w:rsidRPr="000C5E41">
        <w:rPr>
          <w:rFonts w:asciiTheme="minorHAnsi" w:hAnsiTheme="minorHAnsi"/>
        </w:rPr>
        <w:t xml:space="preserve"> In 2016 is invulling gegeven aan de efficiencyoperatie die al bij de begroting 2015 was gestart. De opgave voor 2016 van </w:t>
      </w:r>
      <w:r w:rsidR="009F211D">
        <w:rPr>
          <w:rFonts w:asciiTheme="minorHAnsi" w:hAnsiTheme="minorHAnsi"/>
        </w:rPr>
        <w:t xml:space="preserve">€ </w:t>
      </w:r>
      <w:r w:rsidRPr="000C5E41">
        <w:rPr>
          <w:rFonts w:asciiTheme="minorHAnsi" w:hAnsiTheme="minorHAnsi"/>
        </w:rPr>
        <w:t>0,675</w:t>
      </w:r>
      <w:r w:rsidR="009F211D">
        <w:rPr>
          <w:rFonts w:asciiTheme="minorHAnsi" w:hAnsiTheme="minorHAnsi"/>
        </w:rPr>
        <w:t xml:space="preserve"> </w:t>
      </w:r>
      <w:r w:rsidRPr="000C5E41">
        <w:rPr>
          <w:rFonts w:asciiTheme="minorHAnsi" w:hAnsiTheme="minorHAnsi"/>
        </w:rPr>
        <w:t>miljoen is gerealiseerd. Er hebben zich in 2016 geen nieuwe ontwikkelingen voorgedaan die hebben geleid tot aanpassing van de organisatie op een veranderde vraag.</w:t>
      </w:r>
    </w:p>
    <w:p w:rsidR="008673D1" w:rsidRDefault="008673D1" w:rsidP="008673D1">
      <w:pPr>
        <w:pStyle w:val="Geenafstand"/>
        <w:rPr>
          <w:i/>
        </w:rPr>
      </w:pPr>
    </w:p>
    <w:p w:rsidR="002432F4" w:rsidRPr="008673D1" w:rsidRDefault="002432F4" w:rsidP="008673D1">
      <w:pPr>
        <w:pStyle w:val="Geenafstand"/>
        <w:rPr>
          <w:i/>
        </w:rPr>
      </w:pPr>
      <w:r w:rsidRPr="008673D1">
        <w:rPr>
          <w:i/>
        </w:rPr>
        <w:t xml:space="preserve">Herijking </w:t>
      </w:r>
      <w:proofErr w:type="spellStart"/>
      <w:r w:rsidRPr="008673D1">
        <w:rPr>
          <w:i/>
        </w:rPr>
        <w:t>BDuR</w:t>
      </w:r>
      <w:proofErr w:type="spellEnd"/>
      <w:r w:rsidRPr="008673D1">
        <w:rPr>
          <w:i/>
        </w:rPr>
        <w:t xml:space="preserve"> en gemeentefonds</w:t>
      </w:r>
    </w:p>
    <w:p w:rsidR="002432F4" w:rsidRPr="000104C0" w:rsidRDefault="002432F4" w:rsidP="002432F4">
      <w:pPr>
        <w:keepLines w:val="0"/>
        <w:rPr>
          <w:rFonts w:asciiTheme="minorHAnsi" w:hAnsiTheme="minorHAnsi"/>
        </w:rPr>
      </w:pPr>
      <w:r>
        <w:rPr>
          <w:rFonts w:asciiTheme="minorHAnsi" w:hAnsiTheme="minorHAnsi"/>
        </w:rPr>
        <w:t>In 2015 is landelijk de BDUR herijkt. Voor de VRK resulteerde dat uiteindelijk niet in verslechtering van de reguliere BDUR en, hetgeen van groot belang is voor de regio, ook niet in vermindering of verlies van de zogenoemde versterkingsgelden.</w:t>
      </w:r>
    </w:p>
    <w:p w:rsidR="008673D1" w:rsidRDefault="008673D1" w:rsidP="008673D1">
      <w:pPr>
        <w:pStyle w:val="Geenafstand"/>
        <w:rPr>
          <w:i/>
        </w:rPr>
      </w:pPr>
    </w:p>
    <w:p w:rsidR="002432F4" w:rsidRPr="008673D1" w:rsidRDefault="002432F4" w:rsidP="008673D1">
      <w:pPr>
        <w:pStyle w:val="Geenafstand"/>
        <w:rPr>
          <w:i/>
        </w:rPr>
      </w:pPr>
      <w:r w:rsidRPr="008673D1">
        <w:rPr>
          <w:i/>
        </w:rPr>
        <w:t>Onvoldoende waarborg van continuïteit</w:t>
      </w:r>
    </w:p>
    <w:p w:rsidR="002432F4" w:rsidRDefault="002432F4" w:rsidP="002432F4">
      <w:pPr>
        <w:keepLines w:val="0"/>
        <w:rPr>
          <w:rFonts w:asciiTheme="minorHAnsi" w:hAnsiTheme="minorHAnsi"/>
        </w:rPr>
      </w:pPr>
      <w:r w:rsidRPr="000104C0">
        <w:rPr>
          <w:rFonts w:asciiTheme="minorHAnsi" w:hAnsiTheme="minorHAnsi"/>
        </w:rPr>
        <w:t xml:space="preserve">Voor de optimale bedrijfsvoering in zowel warme als koude situaties is continuïteit van personeel, ICT, elektriciteit, en materieel </w:t>
      </w:r>
      <w:r w:rsidR="009F211D">
        <w:rPr>
          <w:rFonts w:asciiTheme="minorHAnsi" w:hAnsiTheme="minorHAnsi"/>
        </w:rPr>
        <w:t xml:space="preserve">van </w:t>
      </w:r>
      <w:r w:rsidRPr="000104C0">
        <w:rPr>
          <w:rFonts w:asciiTheme="minorHAnsi" w:hAnsiTheme="minorHAnsi"/>
        </w:rPr>
        <w:t>groot</w:t>
      </w:r>
      <w:r w:rsidR="009F211D">
        <w:rPr>
          <w:rFonts w:asciiTheme="minorHAnsi" w:hAnsiTheme="minorHAnsi"/>
        </w:rPr>
        <w:t xml:space="preserve"> belang</w:t>
      </w:r>
      <w:r w:rsidRPr="000104C0">
        <w:rPr>
          <w:rFonts w:asciiTheme="minorHAnsi" w:hAnsiTheme="minorHAnsi"/>
        </w:rPr>
        <w:t xml:space="preserve">. Uitval hiervan kan grote gevolgen hebben voor de (crisis)organisatie. </w:t>
      </w:r>
      <w:r>
        <w:rPr>
          <w:rFonts w:asciiTheme="minorHAnsi" w:hAnsiTheme="minorHAnsi"/>
        </w:rPr>
        <w:t>I</w:t>
      </w:r>
      <w:r w:rsidRPr="000104C0">
        <w:rPr>
          <w:rFonts w:asciiTheme="minorHAnsi" w:hAnsiTheme="minorHAnsi"/>
        </w:rPr>
        <w:t xml:space="preserve">n 2014 </w:t>
      </w:r>
      <w:r>
        <w:rPr>
          <w:rFonts w:asciiTheme="minorHAnsi" w:hAnsiTheme="minorHAnsi"/>
        </w:rPr>
        <w:t xml:space="preserve">is daarom </w:t>
      </w:r>
      <w:r w:rsidRPr="000104C0">
        <w:rPr>
          <w:rFonts w:asciiTheme="minorHAnsi" w:hAnsiTheme="minorHAnsi"/>
        </w:rPr>
        <w:t xml:space="preserve">het continuïteitsplan VRK vastgesteld en de beheersmaatregelen  </w:t>
      </w:r>
      <w:r>
        <w:rPr>
          <w:rFonts w:asciiTheme="minorHAnsi" w:hAnsiTheme="minorHAnsi"/>
        </w:rPr>
        <w:t>worden</w:t>
      </w:r>
      <w:r w:rsidRPr="000104C0">
        <w:rPr>
          <w:rFonts w:asciiTheme="minorHAnsi" w:hAnsiTheme="minorHAnsi"/>
        </w:rPr>
        <w:t xml:space="preserve"> uitgevoerd. </w:t>
      </w:r>
    </w:p>
    <w:p w:rsidR="008673D1" w:rsidRDefault="008673D1" w:rsidP="008673D1">
      <w:pPr>
        <w:pStyle w:val="Geenafstand"/>
        <w:rPr>
          <w:i/>
        </w:rPr>
      </w:pPr>
    </w:p>
    <w:p w:rsidR="002432F4" w:rsidRPr="008673D1" w:rsidRDefault="002432F4" w:rsidP="008673D1">
      <w:pPr>
        <w:pStyle w:val="Geenafstand"/>
        <w:rPr>
          <w:i/>
        </w:rPr>
      </w:pPr>
      <w:r w:rsidRPr="008673D1">
        <w:rPr>
          <w:i/>
        </w:rPr>
        <w:t>Grootschalige incidenten en weersinvloeden</w:t>
      </w:r>
    </w:p>
    <w:p w:rsidR="002432F4" w:rsidRPr="00D72F25" w:rsidRDefault="002432F4" w:rsidP="002432F4">
      <w:pPr>
        <w:keepLines w:val="0"/>
        <w:rPr>
          <w:rFonts w:ascii="Calibri" w:eastAsia="Calibri" w:hAnsi="Calibri"/>
          <w:lang w:eastAsia="en-US"/>
        </w:rPr>
      </w:pPr>
      <w:r w:rsidRPr="000104C0">
        <w:rPr>
          <w:rFonts w:asciiTheme="minorHAnsi" w:hAnsiTheme="minorHAnsi"/>
        </w:rPr>
        <w:t xml:space="preserve">Bij grootschalige incidenten kan veel geld gemoeid zijn. De financiële positie van de VRK is daar niet tegen bestand. Daarnaast geeft de </w:t>
      </w:r>
      <w:r>
        <w:rPr>
          <w:rFonts w:asciiTheme="minorHAnsi" w:hAnsiTheme="minorHAnsi"/>
        </w:rPr>
        <w:t xml:space="preserve">rijksregeling voor vergoedingen van kosten van zulke incidenten weinig zicht op de te verwachten mate van  compensatie. </w:t>
      </w:r>
      <w:r w:rsidRPr="000104C0">
        <w:rPr>
          <w:rFonts w:asciiTheme="minorHAnsi" w:hAnsiTheme="minorHAnsi"/>
        </w:rPr>
        <w:t xml:space="preserve"> Anders dan grootschalige incidenten kunnen ook weersinvloeden hun impact hebben. Hierbij valt te denken aan forse stormen (waardoor meer dienstverlening door de brandweer) of flinke gladheid (waardoor meer inzet door AZ en brandweer).</w:t>
      </w:r>
      <w:r>
        <w:rPr>
          <w:rFonts w:asciiTheme="minorHAnsi" w:hAnsiTheme="minorHAnsi"/>
        </w:rPr>
        <w:t xml:space="preserve"> In 2016 hebben zich geen grootschalige incidenten voorgedaan waarbij de crisisorganisatie voor langere tijd is </w:t>
      </w:r>
      <w:r w:rsidRPr="00D72F25">
        <w:rPr>
          <w:rFonts w:asciiTheme="minorHAnsi" w:hAnsiTheme="minorHAnsi"/>
        </w:rPr>
        <w:t xml:space="preserve">ingezet. </w:t>
      </w:r>
    </w:p>
    <w:p w:rsidR="008673D1" w:rsidRDefault="008673D1" w:rsidP="008673D1">
      <w:pPr>
        <w:pStyle w:val="Geenafstand"/>
        <w:rPr>
          <w:i/>
        </w:rPr>
      </w:pPr>
    </w:p>
    <w:p w:rsidR="002432F4" w:rsidRPr="008673D1" w:rsidRDefault="002432F4" w:rsidP="008673D1">
      <w:pPr>
        <w:pStyle w:val="Geenafstand"/>
        <w:rPr>
          <w:i/>
        </w:rPr>
      </w:pPr>
      <w:r w:rsidRPr="008673D1">
        <w:rPr>
          <w:i/>
        </w:rPr>
        <w:t>Onevenwichtig samengesteld personeelsbestand</w:t>
      </w:r>
    </w:p>
    <w:p w:rsidR="008673D1" w:rsidRDefault="002432F4" w:rsidP="002432F4">
      <w:pPr>
        <w:keepLines w:val="0"/>
        <w:rPr>
          <w:rFonts w:asciiTheme="minorHAnsi" w:hAnsiTheme="minorHAnsi"/>
        </w:rPr>
      </w:pPr>
      <w:r w:rsidRPr="000104C0">
        <w:rPr>
          <w:rFonts w:asciiTheme="minorHAnsi" w:hAnsiTheme="minorHAnsi"/>
        </w:rPr>
        <w:t xml:space="preserve">Het personeelsbestand van de VRK is geen afspiegeling van </w:t>
      </w:r>
      <w:r>
        <w:rPr>
          <w:rFonts w:asciiTheme="minorHAnsi" w:hAnsiTheme="minorHAnsi"/>
        </w:rPr>
        <w:t>het verzorgingsgebied Kennemerland, terwijl dit wel de ambitie is</w:t>
      </w:r>
      <w:r w:rsidRPr="000104C0">
        <w:rPr>
          <w:rFonts w:asciiTheme="minorHAnsi" w:hAnsiTheme="minorHAnsi"/>
        </w:rPr>
        <w:t>. De organisatie kenmerkt zich (deels) door het ontbreken van de geëigende verhouding man/vrouw</w:t>
      </w:r>
      <w:r>
        <w:rPr>
          <w:rFonts w:asciiTheme="minorHAnsi" w:hAnsiTheme="minorHAnsi"/>
        </w:rPr>
        <w:t>. Ook medewerkers met een migratieachtergrond kent de VRK maar in geringe mate.</w:t>
      </w:r>
      <w:r w:rsidRPr="000104C0">
        <w:rPr>
          <w:rFonts w:asciiTheme="minorHAnsi" w:hAnsiTheme="minorHAnsi"/>
        </w:rPr>
        <w:t xml:space="preserve"> </w:t>
      </w:r>
      <w:r>
        <w:rPr>
          <w:rFonts w:asciiTheme="minorHAnsi" w:hAnsiTheme="minorHAnsi"/>
        </w:rPr>
        <w:t>Het</w:t>
      </w:r>
      <w:r w:rsidRPr="000104C0">
        <w:rPr>
          <w:rFonts w:asciiTheme="minorHAnsi" w:hAnsiTheme="minorHAnsi"/>
        </w:rPr>
        <w:t xml:space="preserve"> personeelsbestand</w:t>
      </w:r>
      <w:r>
        <w:rPr>
          <w:rFonts w:asciiTheme="minorHAnsi" w:hAnsiTheme="minorHAnsi"/>
        </w:rPr>
        <w:t xml:space="preserve"> is verder relatief oud</w:t>
      </w:r>
      <w:r w:rsidRPr="000104C0">
        <w:rPr>
          <w:rFonts w:asciiTheme="minorHAnsi" w:hAnsiTheme="minorHAnsi"/>
        </w:rPr>
        <w:t xml:space="preserve">, met een laag mobiliteitspercentage, hetgeen </w:t>
      </w:r>
      <w:r>
        <w:rPr>
          <w:rFonts w:asciiTheme="minorHAnsi" w:hAnsiTheme="minorHAnsi"/>
        </w:rPr>
        <w:t xml:space="preserve">in de toekomst </w:t>
      </w:r>
      <w:r w:rsidRPr="000104C0">
        <w:rPr>
          <w:rFonts w:asciiTheme="minorHAnsi" w:hAnsiTheme="minorHAnsi"/>
        </w:rPr>
        <w:t xml:space="preserve">zal zorgen voor een grote uitstroom van medewerkers die met pensioen gaan. Door het strategisch personeelsbeleid verder uit te werken zal meer interne mobiliteit bewerkstelligd worden. </w:t>
      </w:r>
      <w:r>
        <w:rPr>
          <w:rFonts w:asciiTheme="minorHAnsi" w:hAnsiTheme="minorHAnsi"/>
        </w:rPr>
        <w:t xml:space="preserve">In 2016 is uitwerking gegeven aan het Generatiepact VRK, dat vanaf 2017 van toepassing is. </w:t>
      </w:r>
    </w:p>
    <w:p w:rsidR="002432F4" w:rsidRPr="000104C0" w:rsidRDefault="002432F4" w:rsidP="002432F4">
      <w:pPr>
        <w:keepLines w:val="0"/>
        <w:rPr>
          <w:rFonts w:asciiTheme="minorHAnsi" w:hAnsiTheme="minorHAnsi"/>
        </w:rPr>
      </w:pPr>
      <w:r>
        <w:rPr>
          <w:rFonts w:asciiTheme="minorHAnsi" w:hAnsiTheme="minorHAnsi"/>
        </w:rPr>
        <w:t>Deze regeling heeft als doel om de instroom van jongeren te bevorderen, maar biedt daarnaast de mogelijkheid voor oudere medewerkers om met financiële compensatie minder te gaan werken waardoor zij duurzaam inzetbaar blijven voor de organisatie.</w:t>
      </w:r>
    </w:p>
    <w:p w:rsidR="002432F4" w:rsidRPr="000104C0" w:rsidRDefault="002432F4" w:rsidP="002432F4">
      <w:pPr>
        <w:keepLines w:val="0"/>
        <w:rPr>
          <w:rFonts w:asciiTheme="minorHAnsi" w:hAnsiTheme="minorHAnsi"/>
        </w:rPr>
      </w:pPr>
    </w:p>
    <w:p w:rsidR="002432F4" w:rsidRPr="000104C0" w:rsidRDefault="002432F4" w:rsidP="002432F4">
      <w:pPr>
        <w:keepLines w:val="0"/>
        <w:rPr>
          <w:rFonts w:asciiTheme="minorHAnsi" w:hAnsiTheme="minorHAnsi"/>
        </w:rPr>
      </w:pPr>
      <w:r w:rsidRPr="000104C0">
        <w:rPr>
          <w:rFonts w:asciiTheme="minorHAnsi" w:hAnsiTheme="minorHAnsi"/>
        </w:rPr>
        <w:t xml:space="preserve">Een ander aandachtspunt betreft de invulling van de crisisfuncties. Aangezien dit de ‘corebusiness’ van de VRK is, dienen deze functies voldoende gevuld te zijn. Medewerkers </w:t>
      </w:r>
      <w:r>
        <w:rPr>
          <w:rFonts w:asciiTheme="minorHAnsi" w:hAnsiTheme="minorHAnsi"/>
        </w:rPr>
        <w:t>worden</w:t>
      </w:r>
      <w:r w:rsidRPr="000104C0">
        <w:rPr>
          <w:rFonts w:asciiTheme="minorHAnsi" w:hAnsiTheme="minorHAnsi"/>
        </w:rPr>
        <w:t xml:space="preserve"> hiertoe </w:t>
      </w:r>
      <w:r>
        <w:rPr>
          <w:rFonts w:asciiTheme="minorHAnsi" w:hAnsiTheme="minorHAnsi"/>
        </w:rPr>
        <w:t xml:space="preserve">op verschillende manieren </w:t>
      </w:r>
      <w:r w:rsidRPr="000104C0">
        <w:rPr>
          <w:rFonts w:asciiTheme="minorHAnsi" w:hAnsiTheme="minorHAnsi"/>
        </w:rPr>
        <w:t>gestimuleerd</w:t>
      </w:r>
      <w:r>
        <w:rPr>
          <w:rFonts w:asciiTheme="minorHAnsi" w:hAnsiTheme="minorHAnsi"/>
        </w:rPr>
        <w:t>.</w:t>
      </w:r>
    </w:p>
    <w:p w:rsidR="008673D1" w:rsidRDefault="008673D1" w:rsidP="008673D1">
      <w:pPr>
        <w:pStyle w:val="Geenafstand"/>
        <w:rPr>
          <w:i/>
        </w:rPr>
      </w:pPr>
    </w:p>
    <w:p w:rsidR="002432F4" w:rsidRPr="008673D1" w:rsidRDefault="002432F4" w:rsidP="008673D1">
      <w:pPr>
        <w:pStyle w:val="Geenafstand"/>
        <w:rPr>
          <w:i/>
        </w:rPr>
      </w:pPr>
      <w:r w:rsidRPr="008673D1">
        <w:rPr>
          <w:i/>
        </w:rPr>
        <w:t>Niet voldoen aan (Europese) wet- en regelgeving</w:t>
      </w:r>
    </w:p>
    <w:p w:rsidR="002432F4" w:rsidRPr="000104C0" w:rsidRDefault="002432F4" w:rsidP="002432F4">
      <w:pPr>
        <w:keepLines w:val="0"/>
        <w:rPr>
          <w:rFonts w:asciiTheme="minorHAnsi" w:hAnsiTheme="minorHAnsi"/>
        </w:rPr>
      </w:pPr>
      <w:r w:rsidRPr="000104C0">
        <w:rPr>
          <w:rFonts w:asciiTheme="minorHAnsi" w:hAnsiTheme="minorHAnsi"/>
        </w:rPr>
        <w:t>Als (</w:t>
      </w:r>
      <w:proofErr w:type="spellStart"/>
      <w:r w:rsidRPr="000104C0">
        <w:rPr>
          <w:rFonts w:asciiTheme="minorHAnsi" w:hAnsiTheme="minorHAnsi"/>
        </w:rPr>
        <w:t>overheids</w:t>
      </w:r>
      <w:proofErr w:type="spellEnd"/>
      <w:r w:rsidRPr="000104C0">
        <w:rPr>
          <w:rFonts w:asciiTheme="minorHAnsi" w:hAnsiTheme="minorHAnsi"/>
        </w:rPr>
        <w:t xml:space="preserve">)organisatie moet de VRK voldoen aan diverse, veranderende wet- en regelgeving (inclusief kwaliteitsmanagement) en voldoen aan financiële rechtmatigheidseisen. Het niet voldoen aan eisen en wetten kan leiden tot imagoschade </w:t>
      </w:r>
      <w:r>
        <w:rPr>
          <w:rFonts w:asciiTheme="minorHAnsi" w:hAnsiTheme="minorHAnsi"/>
        </w:rPr>
        <w:t>en financiële schade. Hiertoe we</w:t>
      </w:r>
      <w:r w:rsidRPr="000104C0">
        <w:rPr>
          <w:rFonts w:asciiTheme="minorHAnsi" w:hAnsiTheme="minorHAnsi"/>
        </w:rPr>
        <w:t>rden</w:t>
      </w:r>
      <w:r>
        <w:rPr>
          <w:rFonts w:asciiTheme="minorHAnsi" w:hAnsiTheme="minorHAnsi"/>
        </w:rPr>
        <w:t xml:space="preserve"> ook in 2016</w:t>
      </w:r>
      <w:r w:rsidRPr="000104C0">
        <w:rPr>
          <w:rFonts w:asciiTheme="minorHAnsi" w:hAnsiTheme="minorHAnsi"/>
        </w:rPr>
        <w:t xml:space="preserve"> periodiek rechtmatigheidsaudits uitgevoerd en actie- en verbeterpunten die hieruit komen </w:t>
      </w:r>
      <w:r>
        <w:rPr>
          <w:rFonts w:asciiTheme="minorHAnsi" w:hAnsiTheme="minorHAnsi"/>
        </w:rPr>
        <w:t xml:space="preserve">zijn </w:t>
      </w:r>
      <w:r w:rsidRPr="000104C0">
        <w:rPr>
          <w:rFonts w:asciiTheme="minorHAnsi" w:hAnsiTheme="minorHAnsi"/>
        </w:rPr>
        <w:t xml:space="preserve">geborgd </w:t>
      </w:r>
      <w:r>
        <w:rPr>
          <w:rFonts w:asciiTheme="minorHAnsi" w:hAnsiTheme="minorHAnsi"/>
        </w:rPr>
        <w:t xml:space="preserve"> </w:t>
      </w:r>
      <w:r w:rsidRPr="000104C0">
        <w:rPr>
          <w:rFonts w:asciiTheme="minorHAnsi" w:hAnsiTheme="minorHAnsi"/>
        </w:rPr>
        <w:t xml:space="preserve">in de bedrijfsvoering. </w:t>
      </w:r>
    </w:p>
    <w:p w:rsidR="008673D1" w:rsidRDefault="008673D1" w:rsidP="008673D1">
      <w:pPr>
        <w:pStyle w:val="Geenafstand"/>
        <w:rPr>
          <w:i/>
        </w:rPr>
      </w:pPr>
    </w:p>
    <w:p w:rsidR="002432F4" w:rsidRPr="008673D1" w:rsidRDefault="002432F4" w:rsidP="008673D1">
      <w:pPr>
        <w:pStyle w:val="Geenafstand"/>
        <w:rPr>
          <w:i/>
        </w:rPr>
      </w:pPr>
      <w:r w:rsidRPr="008673D1">
        <w:rPr>
          <w:i/>
        </w:rPr>
        <w:t>Onvoldoende informatievoorziening</w:t>
      </w:r>
    </w:p>
    <w:p w:rsidR="002432F4" w:rsidRPr="000104C0" w:rsidRDefault="002432F4" w:rsidP="002432F4">
      <w:pPr>
        <w:keepLines w:val="0"/>
        <w:rPr>
          <w:rFonts w:asciiTheme="minorHAnsi" w:hAnsiTheme="minorHAnsi"/>
        </w:rPr>
      </w:pPr>
      <w:r w:rsidRPr="000104C0">
        <w:rPr>
          <w:rFonts w:asciiTheme="minorHAnsi" w:hAnsiTheme="minorHAnsi"/>
        </w:rPr>
        <w:t xml:space="preserve">Het uitwisselen van bestanden, het delen van informatie met ketenpartners en het koppelen van financiële en personele gegevens blijft een punt van aandacht. De urgentie hiervan wordt in een omgeving waarbij informatiedeling zeer relevant is, steeds groter. </w:t>
      </w:r>
      <w:r>
        <w:rPr>
          <w:rFonts w:asciiTheme="minorHAnsi" w:hAnsiTheme="minorHAnsi"/>
        </w:rPr>
        <w:t>P</w:t>
      </w:r>
      <w:r w:rsidRPr="000104C0">
        <w:rPr>
          <w:rFonts w:asciiTheme="minorHAnsi" w:hAnsiTheme="minorHAnsi"/>
        </w:rPr>
        <w:t xml:space="preserve">rioriteit </w:t>
      </w:r>
      <w:r>
        <w:rPr>
          <w:rFonts w:asciiTheme="minorHAnsi" w:hAnsiTheme="minorHAnsi"/>
        </w:rPr>
        <w:t xml:space="preserve">zal </w:t>
      </w:r>
      <w:r w:rsidRPr="000104C0">
        <w:rPr>
          <w:rFonts w:asciiTheme="minorHAnsi" w:hAnsiTheme="minorHAnsi"/>
        </w:rPr>
        <w:t xml:space="preserve">worden gegeven aan het op orde brengen van interne informatiedeling en het koppelen van financiële en personele gegevens. Voor de informatievoorziening binnen de crisisbestrijdingsorganisatie </w:t>
      </w:r>
      <w:r>
        <w:rPr>
          <w:rFonts w:asciiTheme="minorHAnsi" w:hAnsiTheme="minorHAnsi"/>
        </w:rPr>
        <w:t>zijn</w:t>
      </w:r>
      <w:r w:rsidRPr="000104C0">
        <w:rPr>
          <w:rFonts w:asciiTheme="minorHAnsi" w:hAnsiTheme="minorHAnsi"/>
        </w:rPr>
        <w:t xml:space="preserve"> door middel van goede afstemming met de ketenpartners gezamenlijke belangen onderkend teneinde zorg te dragen voor een betere informatiedeling. </w:t>
      </w:r>
    </w:p>
    <w:p w:rsidR="008673D1" w:rsidRDefault="008673D1" w:rsidP="008673D1">
      <w:pPr>
        <w:pStyle w:val="Geenafstand"/>
        <w:rPr>
          <w:i/>
        </w:rPr>
      </w:pPr>
    </w:p>
    <w:p w:rsidR="002432F4" w:rsidRPr="008673D1" w:rsidRDefault="009F211D" w:rsidP="008673D1">
      <w:pPr>
        <w:pStyle w:val="Geenafstand"/>
        <w:rPr>
          <w:i/>
        </w:rPr>
      </w:pPr>
      <w:r w:rsidRPr="008673D1">
        <w:rPr>
          <w:i/>
        </w:rPr>
        <w:t>Sub optimalisatie</w:t>
      </w:r>
    </w:p>
    <w:p w:rsidR="00B6134C" w:rsidRPr="00B6134C" w:rsidRDefault="00B6134C" w:rsidP="00B6134C">
      <w:pPr>
        <w:rPr>
          <w:rFonts w:asciiTheme="minorHAnsi" w:hAnsiTheme="minorHAnsi"/>
        </w:rPr>
      </w:pPr>
      <w:r w:rsidRPr="00B6134C">
        <w:rPr>
          <w:rFonts w:asciiTheme="minorHAnsi" w:hAnsiTheme="minorHAnsi"/>
        </w:rPr>
        <w:t xml:space="preserve">Het risico van sub optimalisatie kan ontstaan als verantwoordelijkheden in taken en doelen slechts per sector gevoeld worden, waarbij er tevens sprake is van onvoldoende informatie-uitwisseling tussen de diverse sectoren. </w:t>
      </w:r>
    </w:p>
    <w:p w:rsidR="00B6134C" w:rsidRPr="00B6134C" w:rsidRDefault="00B6134C" w:rsidP="00B6134C">
      <w:pPr>
        <w:rPr>
          <w:rFonts w:asciiTheme="minorHAnsi" w:hAnsiTheme="minorHAnsi"/>
        </w:rPr>
      </w:pPr>
      <w:r w:rsidRPr="00B6134C">
        <w:rPr>
          <w:rFonts w:asciiTheme="minorHAnsi" w:hAnsiTheme="minorHAnsi"/>
        </w:rPr>
        <w:t xml:space="preserve">In 2016 zijn geen specifieke acties op dit risico uitgevoerd. Wel is er een reguliere investering in eenheid van leiding om </w:t>
      </w:r>
      <w:r w:rsidR="009F211D" w:rsidRPr="00B6134C">
        <w:rPr>
          <w:rFonts w:asciiTheme="minorHAnsi" w:hAnsiTheme="minorHAnsi"/>
        </w:rPr>
        <w:t>sub optimalisatie</w:t>
      </w:r>
      <w:r w:rsidRPr="00B6134C">
        <w:rPr>
          <w:rFonts w:asciiTheme="minorHAnsi" w:hAnsiTheme="minorHAnsi"/>
        </w:rPr>
        <w:t xml:space="preserve"> tegen te gaan. Concreet voorbeeld hierbij zijn de halfjaarlijkse managementdagen. Het tegengaan van </w:t>
      </w:r>
      <w:r w:rsidR="009F211D" w:rsidRPr="00B6134C">
        <w:rPr>
          <w:rFonts w:asciiTheme="minorHAnsi" w:hAnsiTheme="minorHAnsi"/>
        </w:rPr>
        <w:t>sub optimalisatie</w:t>
      </w:r>
      <w:r w:rsidRPr="00B6134C">
        <w:rPr>
          <w:rFonts w:asciiTheme="minorHAnsi" w:hAnsiTheme="minorHAnsi"/>
        </w:rPr>
        <w:t xml:space="preserve"> wordt  bevorderd door collectief leiderschap, waarbij gezamenlijke besluiten worden genomen en één lijn wordt gehanteerd. Het  elkaar aan kunnen spreken op en waar nodig escaleren wanneer informatie-uitwisseling onvoldoende is, wordt verondersteld als de norm.</w:t>
      </w:r>
    </w:p>
    <w:p w:rsidR="008673D1" w:rsidRDefault="008673D1" w:rsidP="008673D1">
      <w:pPr>
        <w:pStyle w:val="Geenafstand"/>
        <w:rPr>
          <w:i/>
        </w:rPr>
      </w:pPr>
    </w:p>
    <w:p w:rsidR="002432F4" w:rsidRPr="008673D1" w:rsidRDefault="002432F4" w:rsidP="008673D1">
      <w:pPr>
        <w:pStyle w:val="Geenafstand"/>
        <w:rPr>
          <w:i/>
        </w:rPr>
      </w:pPr>
      <w:r w:rsidRPr="008673D1">
        <w:rPr>
          <w:i/>
        </w:rPr>
        <w:t>Onvoldoende oriëntatie op (maatschappelijke) ontwikkelingen</w:t>
      </w:r>
    </w:p>
    <w:p w:rsidR="002432F4" w:rsidRPr="000104C0" w:rsidRDefault="002432F4" w:rsidP="002432F4">
      <w:pPr>
        <w:keepLines w:val="0"/>
        <w:rPr>
          <w:rFonts w:asciiTheme="minorHAnsi" w:hAnsiTheme="minorHAnsi"/>
        </w:rPr>
      </w:pPr>
      <w:r w:rsidRPr="000104C0">
        <w:rPr>
          <w:rFonts w:asciiTheme="minorHAnsi" w:hAnsiTheme="minorHAnsi"/>
        </w:rPr>
        <w:t xml:space="preserve">Allerlei veranderingen zijn van invloed op de inzet van personeel. Deze veranderingen kunnen vakinhoudelijk van aard zijn (bijv. variabele voertuigbemanning), maatschappelijk (bijv. </w:t>
      </w:r>
      <w:proofErr w:type="spellStart"/>
      <w:r w:rsidRPr="000104C0">
        <w:rPr>
          <w:rFonts w:asciiTheme="minorHAnsi" w:hAnsiTheme="minorHAnsi"/>
        </w:rPr>
        <w:t>social</w:t>
      </w:r>
      <w:proofErr w:type="spellEnd"/>
      <w:r w:rsidRPr="000104C0">
        <w:rPr>
          <w:rFonts w:asciiTheme="minorHAnsi" w:hAnsiTheme="minorHAnsi"/>
        </w:rPr>
        <w:t xml:space="preserve"> media, burgerinitiatieven als Stichting Landelijk SOS Alarm Hulpdienst) of wettelijk (bijv. veranderingen in normtijden, CAO). Op veel van deze ontwikkelingen heeft de VRK zelf geen invloed. Onduidelijkheid over de gevolgen van deze veranderingen kan enerzijds onrust veroorzaken bij de medewerkers. Anderzijds kan de organisatie bij te late borging van de veranderingen onvoldoende toegerust zijn voor haar taken. Een</w:t>
      </w:r>
      <w:r>
        <w:rPr>
          <w:rFonts w:asciiTheme="minorHAnsi" w:hAnsiTheme="minorHAnsi"/>
        </w:rPr>
        <w:t xml:space="preserve"> genomen</w:t>
      </w:r>
      <w:r w:rsidRPr="000104C0">
        <w:rPr>
          <w:rFonts w:asciiTheme="minorHAnsi" w:hAnsiTheme="minorHAnsi"/>
        </w:rPr>
        <w:t xml:space="preserve"> maatregel hierbij is het </w:t>
      </w:r>
      <w:r>
        <w:rPr>
          <w:rFonts w:asciiTheme="minorHAnsi" w:hAnsiTheme="minorHAnsi"/>
        </w:rPr>
        <w:t xml:space="preserve">zo goed mogelijk </w:t>
      </w:r>
      <w:r w:rsidRPr="000104C0">
        <w:rPr>
          <w:rFonts w:asciiTheme="minorHAnsi" w:hAnsiTheme="minorHAnsi"/>
        </w:rPr>
        <w:t xml:space="preserve">op de hoogte houden van medewerkers van de VRK van landelijke initiatieven en ontwikkelingen die van invloed kunnen zijn op hun werk en hun arbeidsvoorwaarden. Ook is een goede communicatie met de burgers van belang; wat kunnen zij van de VRK verwachten en hoe ziet de VRK de rol van burgers. </w:t>
      </w:r>
    </w:p>
    <w:p w:rsidR="008673D1" w:rsidRDefault="008673D1" w:rsidP="008673D1">
      <w:pPr>
        <w:pStyle w:val="Geenafstand"/>
        <w:rPr>
          <w:i/>
        </w:rPr>
      </w:pPr>
    </w:p>
    <w:p w:rsidR="002432F4" w:rsidRPr="008673D1" w:rsidRDefault="002432F4" w:rsidP="008673D1">
      <w:pPr>
        <w:pStyle w:val="Geenafstand"/>
        <w:rPr>
          <w:i/>
        </w:rPr>
      </w:pPr>
      <w:r w:rsidRPr="008673D1">
        <w:rPr>
          <w:i/>
        </w:rPr>
        <w:t>Borgen kennis en leerpunten uit evaluaties</w:t>
      </w:r>
    </w:p>
    <w:p w:rsidR="00292ECB" w:rsidRDefault="002432F4" w:rsidP="002432F4">
      <w:pPr>
        <w:keepLines w:val="0"/>
        <w:rPr>
          <w:rFonts w:asciiTheme="minorHAnsi" w:hAnsiTheme="minorHAnsi"/>
        </w:rPr>
      </w:pPr>
      <w:r w:rsidRPr="00332DCB">
        <w:rPr>
          <w:rFonts w:asciiTheme="minorHAnsi" w:hAnsiTheme="minorHAnsi"/>
        </w:rPr>
        <w:t xml:space="preserve">De VRK heeft </w:t>
      </w:r>
      <w:r>
        <w:rPr>
          <w:rFonts w:asciiTheme="minorHAnsi" w:hAnsiTheme="minorHAnsi"/>
        </w:rPr>
        <w:t>het proces van evalueren verbeterd. I</w:t>
      </w:r>
      <w:r w:rsidRPr="00332DCB">
        <w:rPr>
          <w:rFonts w:asciiTheme="minorHAnsi" w:hAnsiTheme="minorHAnsi"/>
        </w:rPr>
        <w:t>nterne evaluaties word</w:t>
      </w:r>
      <w:r>
        <w:rPr>
          <w:rFonts w:asciiTheme="minorHAnsi" w:hAnsiTheme="minorHAnsi"/>
        </w:rPr>
        <w:t>en afgenomen in een ‘leerarena’. D</w:t>
      </w:r>
      <w:r w:rsidRPr="00332DCB">
        <w:rPr>
          <w:rFonts w:asciiTheme="minorHAnsi" w:hAnsiTheme="minorHAnsi"/>
        </w:rPr>
        <w:t>e uitkomsten</w:t>
      </w:r>
      <w:r>
        <w:rPr>
          <w:rFonts w:asciiTheme="minorHAnsi" w:hAnsiTheme="minorHAnsi"/>
        </w:rPr>
        <w:t xml:space="preserve"> uit deze leerarena</w:t>
      </w:r>
      <w:r w:rsidRPr="00332DCB">
        <w:rPr>
          <w:rFonts w:asciiTheme="minorHAnsi" w:hAnsiTheme="minorHAnsi"/>
        </w:rPr>
        <w:t xml:space="preserve"> en die uit externe evaluaties worden behandeld in </w:t>
      </w:r>
      <w:r>
        <w:rPr>
          <w:rFonts w:asciiTheme="minorHAnsi" w:hAnsiTheme="minorHAnsi"/>
        </w:rPr>
        <w:t>een</w:t>
      </w:r>
      <w:r w:rsidRPr="00332DCB">
        <w:rPr>
          <w:rFonts w:asciiTheme="minorHAnsi" w:hAnsiTheme="minorHAnsi"/>
        </w:rPr>
        <w:t xml:space="preserve"> </w:t>
      </w:r>
      <w:r>
        <w:rPr>
          <w:rFonts w:asciiTheme="minorHAnsi" w:hAnsiTheme="minorHAnsi"/>
        </w:rPr>
        <w:t>m</w:t>
      </w:r>
      <w:r w:rsidRPr="00332DCB">
        <w:rPr>
          <w:rFonts w:asciiTheme="minorHAnsi" w:hAnsiTheme="minorHAnsi"/>
        </w:rPr>
        <w:t xml:space="preserve">ultidisciplinair </w:t>
      </w:r>
      <w:r>
        <w:rPr>
          <w:rFonts w:asciiTheme="minorHAnsi" w:hAnsiTheme="minorHAnsi"/>
        </w:rPr>
        <w:t>platform.</w:t>
      </w:r>
      <w:r w:rsidRPr="00332DCB">
        <w:rPr>
          <w:rFonts w:asciiTheme="minorHAnsi" w:hAnsiTheme="minorHAnsi"/>
        </w:rPr>
        <w:t xml:space="preserve"> Hierin worden evaluaties  behandeld en uitgewerkt in verbeterpunten. </w:t>
      </w:r>
    </w:p>
    <w:p w:rsidR="002432F4" w:rsidRPr="000104C0" w:rsidRDefault="002432F4" w:rsidP="002432F4">
      <w:pPr>
        <w:keepLines w:val="0"/>
        <w:rPr>
          <w:rFonts w:asciiTheme="minorHAnsi" w:hAnsiTheme="minorHAnsi"/>
        </w:rPr>
      </w:pPr>
      <w:r w:rsidRPr="00332DCB">
        <w:rPr>
          <w:rFonts w:asciiTheme="minorHAnsi" w:hAnsiTheme="minorHAnsi"/>
        </w:rPr>
        <w:t>De voortgan</w:t>
      </w:r>
      <w:r>
        <w:rPr>
          <w:rFonts w:asciiTheme="minorHAnsi" w:hAnsiTheme="minorHAnsi"/>
        </w:rPr>
        <w:t>g van deze verbeterpunten wordt</w:t>
      </w:r>
      <w:r w:rsidRPr="00332DCB">
        <w:rPr>
          <w:rFonts w:asciiTheme="minorHAnsi" w:hAnsiTheme="minorHAnsi"/>
        </w:rPr>
        <w:t xml:space="preserve"> opgenomen in het k</w:t>
      </w:r>
      <w:r>
        <w:rPr>
          <w:rFonts w:asciiTheme="minorHAnsi" w:hAnsiTheme="minorHAnsi"/>
        </w:rPr>
        <w:t>waliteitssysteem VRK. Bij interne evaluaties wordt vervolgens weer bekeken of</w:t>
      </w:r>
      <w:r w:rsidRPr="00332DCB">
        <w:rPr>
          <w:rFonts w:asciiTheme="minorHAnsi" w:hAnsiTheme="minorHAnsi"/>
        </w:rPr>
        <w:t xml:space="preserve"> de verbeterpunten </w:t>
      </w:r>
      <w:r>
        <w:rPr>
          <w:rFonts w:asciiTheme="minorHAnsi" w:hAnsiTheme="minorHAnsi"/>
        </w:rPr>
        <w:t xml:space="preserve">hun uitwerking hebben gehad </w:t>
      </w:r>
    </w:p>
    <w:p w:rsidR="008673D1" w:rsidRDefault="008673D1" w:rsidP="008673D1">
      <w:pPr>
        <w:pStyle w:val="Geenafstand"/>
        <w:rPr>
          <w:i/>
        </w:rPr>
      </w:pPr>
    </w:p>
    <w:p w:rsidR="002432F4" w:rsidRPr="008673D1" w:rsidRDefault="002432F4" w:rsidP="008673D1">
      <w:pPr>
        <w:pStyle w:val="Geenafstand"/>
        <w:rPr>
          <w:i/>
        </w:rPr>
      </w:pPr>
      <w:r w:rsidRPr="008673D1">
        <w:rPr>
          <w:i/>
        </w:rPr>
        <w:t xml:space="preserve">WW-verplichtingen </w:t>
      </w:r>
    </w:p>
    <w:p w:rsidR="002432F4" w:rsidRPr="000104C0" w:rsidRDefault="002432F4" w:rsidP="002432F4">
      <w:pPr>
        <w:keepLines w:val="0"/>
        <w:rPr>
          <w:rFonts w:asciiTheme="minorHAnsi" w:hAnsiTheme="minorHAnsi"/>
        </w:rPr>
      </w:pPr>
      <w:r w:rsidRPr="0011102F">
        <w:rPr>
          <w:rFonts w:asciiTheme="minorHAnsi" w:hAnsiTheme="minorHAnsi"/>
        </w:rPr>
        <w:t>Als gevolg van de wetgeving rond ontslag en verplichtingen van werkgevers na de ontslagdatum, bestaat het risico dat medewerkers</w:t>
      </w:r>
      <w:r w:rsidR="00973CE2">
        <w:rPr>
          <w:rFonts w:asciiTheme="minorHAnsi" w:hAnsiTheme="minorHAnsi"/>
        </w:rPr>
        <w:t>,</w:t>
      </w:r>
      <w:r w:rsidRPr="0011102F">
        <w:rPr>
          <w:rFonts w:asciiTheme="minorHAnsi" w:hAnsiTheme="minorHAnsi"/>
        </w:rPr>
        <w:t xml:space="preserve"> die op eigen verzoek uit dienst zijn gegaan</w:t>
      </w:r>
      <w:r w:rsidR="00973CE2">
        <w:rPr>
          <w:rFonts w:asciiTheme="minorHAnsi" w:hAnsiTheme="minorHAnsi"/>
        </w:rPr>
        <w:t>,</w:t>
      </w:r>
      <w:r w:rsidRPr="0011102F">
        <w:rPr>
          <w:rFonts w:asciiTheme="minorHAnsi" w:hAnsiTheme="minorHAnsi"/>
        </w:rPr>
        <w:t xml:space="preserve"> in een later stadium toch hun recht op een WW-uitkering uitoefenen. Dan zal het UWV de uitgekeerde bedragen op de VRK verhalen. </w:t>
      </w:r>
      <w:r>
        <w:rPr>
          <w:rFonts w:asciiTheme="minorHAnsi" w:hAnsiTheme="minorHAnsi"/>
        </w:rPr>
        <w:t>In 2016 heeft dit risico zich niet voorgedaan.</w:t>
      </w:r>
    </w:p>
    <w:p w:rsidR="008673D1" w:rsidRDefault="008673D1" w:rsidP="008673D1">
      <w:pPr>
        <w:pStyle w:val="Geenafstand"/>
        <w:rPr>
          <w:i/>
        </w:rPr>
      </w:pPr>
    </w:p>
    <w:p w:rsidR="002432F4" w:rsidRPr="008673D1" w:rsidRDefault="002432F4" w:rsidP="008673D1">
      <w:pPr>
        <w:pStyle w:val="Geenafstand"/>
        <w:rPr>
          <w:i/>
        </w:rPr>
      </w:pPr>
      <w:r w:rsidRPr="008673D1">
        <w:rPr>
          <w:i/>
        </w:rPr>
        <w:t>Werkkostenregeling (WKR)</w:t>
      </w:r>
    </w:p>
    <w:p w:rsidR="002432F4" w:rsidRPr="000104C0" w:rsidRDefault="002432F4" w:rsidP="002432F4">
      <w:pPr>
        <w:keepLines w:val="0"/>
        <w:rPr>
          <w:rFonts w:asciiTheme="minorHAnsi" w:hAnsiTheme="minorHAnsi"/>
        </w:rPr>
      </w:pPr>
      <w:r>
        <w:rPr>
          <w:rFonts w:asciiTheme="minorHAnsi" w:hAnsiTheme="minorHAnsi"/>
        </w:rPr>
        <w:t xml:space="preserve">De programmabegroting 2016 noemde de invoering van een werkkostenregeling als risico. 2016 was het tweede jaar dat de WKR van toepassing was voor de VRK. Het geheel aan belastingvrij uitbetaalde vergoedingen en verstrekkingen is binnen de fiscaal toegestane ruimte gebleven. Inmiddels zijn er op het vlak van deze regeling voor de organisatie geen noemenswaardige risico’s meer aan te wijzen. </w:t>
      </w:r>
    </w:p>
    <w:p w:rsidR="008673D1" w:rsidRDefault="008673D1" w:rsidP="008673D1">
      <w:pPr>
        <w:pStyle w:val="Geenafstand"/>
        <w:rPr>
          <w:i/>
        </w:rPr>
      </w:pPr>
    </w:p>
    <w:p w:rsidR="002432F4" w:rsidRPr="008673D1" w:rsidRDefault="002432F4" w:rsidP="008673D1">
      <w:pPr>
        <w:pStyle w:val="Geenafstand"/>
        <w:rPr>
          <w:i/>
        </w:rPr>
      </w:pPr>
      <w:r w:rsidRPr="008673D1">
        <w:rPr>
          <w:i/>
        </w:rPr>
        <w:t>FLO (functioneel leeftijdsontslag)</w:t>
      </w:r>
    </w:p>
    <w:p w:rsidR="002432F4" w:rsidRDefault="002432F4" w:rsidP="002432F4">
      <w:pPr>
        <w:rPr>
          <w:rFonts w:asciiTheme="minorHAnsi" w:hAnsiTheme="minorHAnsi"/>
        </w:rPr>
      </w:pPr>
      <w:r w:rsidRPr="000104C0">
        <w:rPr>
          <w:rFonts w:asciiTheme="minorHAnsi" w:hAnsiTheme="minorHAnsi"/>
        </w:rPr>
        <w:t>In verband met het afschaffen van de levensloopregeling</w:t>
      </w:r>
      <w:r>
        <w:rPr>
          <w:rFonts w:asciiTheme="minorHAnsi" w:hAnsiTheme="minorHAnsi"/>
        </w:rPr>
        <w:t xml:space="preserve"> en in verband met het opschuiven van de AOW-</w:t>
      </w:r>
      <w:r w:rsidRPr="000104C0">
        <w:rPr>
          <w:rFonts w:asciiTheme="minorHAnsi" w:hAnsiTheme="minorHAnsi"/>
        </w:rPr>
        <w:t xml:space="preserve">gerechtigde leeftijd, is de bestaande FLO-grondslag niet meer toereikend. </w:t>
      </w:r>
      <w:r>
        <w:rPr>
          <w:rFonts w:asciiTheme="minorHAnsi" w:hAnsiTheme="minorHAnsi"/>
        </w:rPr>
        <w:t>Er is in de loop van 2016 een principeakkoord bereikt, dat wordt uitgewerkt in een nieuwe regeling.</w:t>
      </w:r>
    </w:p>
    <w:p w:rsidR="002432F4" w:rsidRDefault="002432F4" w:rsidP="002432F4">
      <w:pPr>
        <w:rPr>
          <w:rFonts w:asciiTheme="minorHAnsi" w:hAnsiTheme="minorHAnsi"/>
        </w:rPr>
      </w:pPr>
    </w:p>
    <w:p w:rsidR="002432F4" w:rsidRPr="00CA7C6A" w:rsidRDefault="002432F4" w:rsidP="002432F4">
      <w:pPr>
        <w:rPr>
          <w:rFonts w:asciiTheme="minorHAnsi" w:hAnsiTheme="minorHAnsi"/>
        </w:rPr>
      </w:pPr>
      <w:r w:rsidRPr="00482604">
        <w:rPr>
          <w:rFonts w:asciiTheme="minorHAnsi" w:hAnsiTheme="minorHAnsi"/>
        </w:rPr>
        <w:t>De kosten gemoeid met het 2</w:t>
      </w:r>
      <w:r w:rsidRPr="00482604">
        <w:rPr>
          <w:rFonts w:asciiTheme="minorHAnsi" w:hAnsiTheme="minorHAnsi"/>
          <w:vertAlign w:val="superscript"/>
        </w:rPr>
        <w:t>e</w:t>
      </w:r>
      <w:r w:rsidRPr="00482604">
        <w:rPr>
          <w:rFonts w:asciiTheme="minorHAnsi" w:hAnsiTheme="minorHAnsi"/>
        </w:rPr>
        <w:t xml:space="preserve"> loopbaanbeleid worden verdeeld over de drie gemeenten van waaruit beroepspersoneel van de brandweer is overgenomen</w:t>
      </w:r>
      <w:r>
        <w:rPr>
          <w:rFonts w:asciiTheme="minorHAnsi" w:hAnsiTheme="minorHAnsi"/>
        </w:rPr>
        <w:t>,</w:t>
      </w:r>
      <w:r w:rsidRPr="00482604">
        <w:rPr>
          <w:rFonts w:asciiTheme="minorHAnsi" w:hAnsiTheme="minorHAnsi"/>
        </w:rPr>
        <w:t xml:space="preserve"> en de VRK voor die medewerkers repressie die </w:t>
      </w:r>
      <w:r w:rsidRPr="00CA7C6A">
        <w:rPr>
          <w:rFonts w:asciiTheme="minorHAnsi" w:hAnsiTheme="minorHAnsi"/>
        </w:rPr>
        <w:t xml:space="preserve">na 1 juli 2008 in dienst zijn gekomen. </w:t>
      </w:r>
    </w:p>
    <w:p w:rsidR="002432F4" w:rsidRPr="00482604" w:rsidRDefault="002432F4" w:rsidP="002432F4">
      <w:pPr>
        <w:rPr>
          <w:rFonts w:asciiTheme="minorHAnsi" w:hAnsiTheme="minorHAnsi"/>
        </w:rPr>
      </w:pPr>
      <w:r w:rsidRPr="00CA7C6A">
        <w:rPr>
          <w:rFonts w:asciiTheme="minorHAnsi" w:hAnsiTheme="minorHAnsi"/>
        </w:rPr>
        <w:t xml:space="preserve">Momenteel heeft de VRK bijna 20 repressieve medewerkers </w:t>
      </w:r>
      <w:r>
        <w:rPr>
          <w:rFonts w:asciiTheme="minorHAnsi" w:hAnsiTheme="minorHAnsi"/>
        </w:rPr>
        <w:t xml:space="preserve">in dienst </w:t>
      </w:r>
      <w:r w:rsidRPr="00CA7C6A">
        <w:rPr>
          <w:rFonts w:asciiTheme="minorHAnsi" w:hAnsiTheme="minorHAnsi"/>
        </w:rPr>
        <w:t>waarvoor een 2</w:t>
      </w:r>
      <w:r w:rsidRPr="00CA7C6A">
        <w:rPr>
          <w:rFonts w:asciiTheme="minorHAnsi" w:hAnsiTheme="minorHAnsi"/>
          <w:vertAlign w:val="superscript"/>
        </w:rPr>
        <w:t>e</w:t>
      </w:r>
      <w:r w:rsidRPr="00CA7C6A">
        <w:rPr>
          <w:rFonts w:asciiTheme="minorHAnsi" w:hAnsiTheme="minorHAnsi"/>
        </w:rPr>
        <w:t xml:space="preserve"> loopbaan in de toekomst voor rekening komt van de VRK zelf. Het aandeel voor de VRK zal in de loop van de tijd groeien. Er ontstaan kosten vanaf 2023. Te zijner tijd zullen die kosten in de meerjarenbegroting moeten worden verankerd.</w:t>
      </w:r>
    </w:p>
    <w:p w:rsidR="008673D1" w:rsidRDefault="008673D1" w:rsidP="008673D1">
      <w:pPr>
        <w:pStyle w:val="Geenafstand"/>
        <w:rPr>
          <w:i/>
        </w:rPr>
      </w:pPr>
    </w:p>
    <w:p w:rsidR="002432F4" w:rsidRPr="008673D1" w:rsidRDefault="002432F4" w:rsidP="008673D1">
      <w:pPr>
        <w:pStyle w:val="Geenafstand"/>
        <w:rPr>
          <w:i/>
        </w:rPr>
      </w:pPr>
      <w:r w:rsidRPr="008673D1">
        <w:rPr>
          <w:i/>
        </w:rPr>
        <w:t>Verzekeringen</w:t>
      </w:r>
    </w:p>
    <w:p w:rsidR="008673D1" w:rsidRDefault="002432F4" w:rsidP="008673D1">
      <w:pPr>
        <w:pStyle w:val="Geenafstand"/>
        <w:rPr>
          <w:rFonts w:asciiTheme="minorHAnsi" w:hAnsiTheme="minorHAnsi"/>
        </w:rPr>
      </w:pPr>
      <w:r w:rsidRPr="0011102F">
        <w:rPr>
          <w:rFonts w:asciiTheme="minorHAnsi" w:hAnsiTheme="minorHAnsi"/>
        </w:rPr>
        <w:t xml:space="preserve">Er </w:t>
      </w:r>
      <w:r>
        <w:rPr>
          <w:rFonts w:asciiTheme="minorHAnsi" w:hAnsiTheme="minorHAnsi"/>
        </w:rPr>
        <w:t>was op het moment van het vaststellen van de begroting 2016</w:t>
      </w:r>
      <w:r w:rsidRPr="0011102F">
        <w:rPr>
          <w:rFonts w:asciiTheme="minorHAnsi" w:hAnsiTheme="minorHAnsi"/>
        </w:rPr>
        <w:t xml:space="preserve"> onvolledig inzicht in de wijze waarop de VRK verzekerd is en de mate waarin er daardoor risico’s bestaan, dan wel sprake is van oververzekering. In 2016 zijn de bestaande verzekeringen met de adviserende verzekeringsmakelaar doorgenomen en waar nodig verduidelijkt en/of aangepast. In 2017 zullen bij prolongatie dan wel aanbesteding van enkele verzekeringen de voorwaarden en dekkingen worden vergeleken met de onder te brengen risico’s. </w:t>
      </w:r>
    </w:p>
    <w:p w:rsidR="002432F4" w:rsidRDefault="002432F4" w:rsidP="008673D1">
      <w:pPr>
        <w:pStyle w:val="Geenafstand"/>
        <w:rPr>
          <w:rFonts w:asciiTheme="minorHAnsi" w:hAnsiTheme="minorHAnsi"/>
        </w:rPr>
      </w:pPr>
      <w:r w:rsidRPr="0011102F">
        <w:rPr>
          <w:rFonts w:asciiTheme="minorHAnsi" w:hAnsiTheme="minorHAnsi"/>
        </w:rPr>
        <w:t xml:space="preserve">Daarnaast zal er een vergelijk plaatsvinden met de verzekeringsportefeuille van vergelijkbare Veiligheidsregio’s. Voorts zal in 2017 een hertaxatie plaatsvinden van de objecten en bijbehorende inboedels die recentelijk zijn aangepast (Zijlweg, brandweerpost Heemstede, brandweerpost </w:t>
      </w:r>
      <w:r w:rsidR="00FD1EB1">
        <w:rPr>
          <w:rFonts w:asciiTheme="minorHAnsi" w:hAnsiTheme="minorHAnsi"/>
        </w:rPr>
        <w:t xml:space="preserve">Floris van </w:t>
      </w:r>
      <w:proofErr w:type="spellStart"/>
      <w:r w:rsidRPr="0011102F">
        <w:rPr>
          <w:rFonts w:asciiTheme="minorHAnsi" w:hAnsiTheme="minorHAnsi"/>
        </w:rPr>
        <w:t>Adrichemlaan</w:t>
      </w:r>
      <w:proofErr w:type="spellEnd"/>
      <w:r w:rsidRPr="0011102F">
        <w:rPr>
          <w:rFonts w:asciiTheme="minorHAnsi" w:hAnsiTheme="minorHAnsi"/>
        </w:rPr>
        <w:t xml:space="preserve"> Haarlem).</w:t>
      </w:r>
    </w:p>
    <w:p w:rsidR="008673D1" w:rsidRDefault="008673D1" w:rsidP="008673D1">
      <w:pPr>
        <w:pStyle w:val="Geenafstand"/>
        <w:rPr>
          <w:i/>
        </w:rPr>
      </w:pPr>
    </w:p>
    <w:p w:rsidR="002432F4" w:rsidRPr="008673D1" w:rsidRDefault="002432F4" w:rsidP="008673D1">
      <w:pPr>
        <w:pStyle w:val="Geenafstand"/>
        <w:rPr>
          <w:i/>
        </w:rPr>
      </w:pPr>
      <w:r w:rsidRPr="008673D1">
        <w:rPr>
          <w:i/>
        </w:rPr>
        <w:t>Subsidie Brede Centrale Toegang (BCT)</w:t>
      </w:r>
    </w:p>
    <w:p w:rsidR="002432F4" w:rsidRPr="000104C0" w:rsidRDefault="002432F4" w:rsidP="002432F4">
      <w:pPr>
        <w:rPr>
          <w:rFonts w:asciiTheme="minorHAnsi" w:hAnsiTheme="minorHAnsi"/>
        </w:rPr>
      </w:pPr>
      <w:r>
        <w:rPr>
          <w:rFonts w:asciiTheme="minorHAnsi" w:hAnsiTheme="minorHAnsi"/>
        </w:rPr>
        <w:t xml:space="preserve">In de programmabegroting 2016 werd het risico benoemd van aanmerkelijke ontvlechtingskosten door het wegvallen van de Brede Centrale Toegang (BCT). De gemeente Haarlem heeft de subsidie in 2016 gecontinueerd, waardoor dit risico in 2016 zich niet heeft voorgedaan. </w:t>
      </w:r>
    </w:p>
    <w:p w:rsidR="008673D1" w:rsidRDefault="008673D1" w:rsidP="008673D1">
      <w:pPr>
        <w:pStyle w:val="Geenafstand"/>
        <w:rPr>
          <w:i/>
        </w:rPr>
      </w:pPr>
    </w:p>
    <w:p w:rsidR="002432F4" w:rsidRPr="008673D1" w:rsidRDefault="002432F4" w:rsidP="008673D1">
      <w:pPr>
        <w:pStyle w:val="Geenafstand"/>
        <w:rPr>
          <w:i/>
        </w:rPr>
      </w:pPr>
      <w:r w:rsidRPr="008673D1">
        <w:rPr>
          <w:i/>
        </w:rPr>
        <w:t>Conclusie</w:t>
      </w:r>
    </w:p>
    <w:p w:rsidR="002432F4" w:rsidRPr="00482604" w:rsidRDefault="002432F4" w:rsidP="002432F4">
      <w:pPr>
        <w:keepNext/>
        <w:rPr>
          <w:rFonts w:asciiTheme="minorHAnsi" w:hAnsiTheme="minorHAnsi"/>
        </w:rPr>
      </w:pPr>
      <w:r>
        <w:rPr>
          <w:rFonts w:asciiTheme="minorHAnsi" w:hAnsiTheme="minorHAnsi"/>
        </w:rPr>
        <w:t xml:space="preserve">In de begroting 2016 werd </w:t>
      </w:r>
      <w:r w:rsidRPr="00482604">
        <w:rPr>
          <w:rFonts w:asciiTheme="minorHAnsi" w:hAnsiTheme="minorHAnsi"/>
        </w:rPr>
        <w:t xml:space="preserve">uitgegaan van een benodigd weerstandsvermogen van 5% van de begroting. </w:t>
      </w:r>
    </w:p>
    <w:p w:rsidR="002432F4" w:rsidRPr="00482604" w:rsidRDefault="002432F4" w:rsidP="002432F4">
      <w:pPr>
        <w:rPr>
          <w:rFonts w:asciiTheme="minorHAnsi" w:hAnsiTheme="minorHAnsi"/>
        </w:rPr>
      </w:pPr>
    </w:p>
    <w:p w:rsidR="00A51172" w:rsidRDefault="00A51172" w:rsidP="002432F4">
      <w:pPr>
        <w:rPr>
          <w:rFonts w:asciiTheme="minorHAnsi" w:hAnsiTheme="minorHAnsi"/>
        </w:rPr>
      </w:pPr>
    </w:p>
    <w:p w:rsidR="00A51172" w:rsidRDefault="00A51172" w:rsidP="002432F4">
      <w:pPr>
        <w:rPr>
          <w:rFonts w:asciiTheme="minorHAnsi" w:hAnsiTheme="minorHAnsi"/>
        </w:rPr>
      </w:pPr>
    </w:p>
    <w:p w:rsidR="00A51172" w:rsidRDefault="00A51172" w:rsidP="002432F4">
      <w:pPr>
        <w:rPr>
          <w:rFonts w:asciiTheme="minorHAnsi" w:hAnsiTheme="minorHAnsi"/>
        </w:rPr>
      </w:pPr>
    </w:p>
    <w:p w:rsidR="002432F4" w:rsidRPr="00482604" w:rsidRDefault="002432F4" w:rsidP="002432F4">
      <w:pPr>
        <w:rPr>
          <w:rFonts w:asciiTheme="minorHAnsi" w:hAnsiTheme="minorHAnsi"/>
        </w:rPr>
      </w:pPr>
      <w:r w:rsidRPr="00482604">
        <w:rPr>
          <w:rFonts w:asciiTheme="minorHAnsi" w:hAnsiTheme="minorHAnsi"/>
        </w:rPr>
        <w:t>Voor de komende jaren heeft het risicoprofiel zich positief ontwikkeld. Zoals hierboven ook beschreven betreft dit met name:</w:t>
      </w:r>
    </w:p>
    <w:p w:rsidR="002432F4" w:rsidRPr="00482604" w:rsidRDefault="002432F4" w:rsidP="000A2D18">
      <w:pPr>
        <w:pStyle w:val="Lijstalinea"/>
        <w:keepLines w:val="0"/>
        <w:numPr>
          <w:ilvl w:val="0"/>
          <w:numId w:val="13"/>
        </w:numPr>
        <w:rPr>
          <w:rFonts w:asciiTheme="minorHAnsi" w:hAnsiTheme="minorHAnsi"/>
        </w:rPr>
      </w:pPr>
      <w:r w:rsidRPr="00482604">
        <w:rPr>
          <w:rFonts w:asciiTheme="minorHAnsi" w:hAnsiTheme="minorHAnsi"/>
        </w:rPr>
        <w:t>De efficiencyoperatie 2015 – 2018 is voorzien van een haalbaar geacht implementatieplan</w:t>
      </w:r>
    </w:p>
    <w:p w:rsidR="002432F4" w:rsidRPr="00482604" w:rsidRDefault="002432F4" w:rsidP="000A2D18">
      <w:pPr>
        <w:pStyle w:val="Lijstalinea"/>
        <w:keepLines w:val="0"/>
        <w:numPr>
          <w:ilvl w:val="0"/>
          <w:numId w:val="13"/>
        </w:numPr>
        <w:rPr>
          <w:rFonts w:asciiTheme="minorHAnsi" w:hAnsiTheme="minorHAnsi"/>
        </w:rPr>
      </w:pPr>
      <w:r w:rsidRPr="00482604">
        <w:rPr>
          <w:rFonts w:asciiTheme="minorHAnsi" w:hAnsiTheme="minorHAnsi"/>
        </w:rPr>
        <w:t xml:space="preserve">De herijking van de </w:t>
      </w:r>
      <w:proofErr w:type="spellStart"/>
      <w:r w:rsidRPr="00482604">
        <w:rPr>
          <w:rFonts w:asciiTheme="minorHAnsi" w:hAnsiTheme="minorHAnsi"/>
        </w:rPr>
        <w:t>BDuR</w:t>
      </w:r>
      <w:proofErr w:type="spellEnd"/>
      <w:r w:rsidRPr="00482604">
        <w:rPr>
          <w:rFonts w:asciiTheme="minorHAnsi" w:hAnsiTheme="minorHAnsi"/>
        </w:rPr>
        <w:t xml:space="preserve"> levert voor de VRK geen nadelen op</w:t>
      </w:r>
    </w:p>
    <w:p w:rsidR="002432F4" w:rsidRPr="00482604" w:rsidRDefault="002432F4" w:rsidP="000A2D18">
      <w:pPr>
        <w:pStyle w:val="Lijstalinea"/>
        <w:keepLines w:val="0"/>
        <w:numPr>
          <w:ilvl w:val="0"/>
          <w:numId w:val="13"/>
        </w:numPr>
        <w:rPr>
          <w:rFonts w:asciiTheme="minorHAnsi" w:hAnsiTheme="minorHAnsi"/>
        </w:rPr>
      </w:pPr>
      <w:r w:rsidRPr="00482604">
        <w:rPr>
          <w:rFonts w:asciiTheme="minorHAnsi" w:hAnsiTheme="minorHAnsi"/>
        </w:rPr>
        <w:t>De subsidie op de Brede Centrale Toegang (BCT) is voor de korte termijn gecontinueerd.</w:t>
      </w:r>
    </w:p>
    <w:p w:rsidR="002432F4" w:rsidRDefault="002432F4" w:rsidP="002432F4">
      <w:pPr>
        <w:rPr>
          <w:rFonts w:asciiTheme="minorHAnsi" w:hAnsiTheme="minorHAnsi"/>
        </w:rPr>
      </w:pPr>
    </w:p>
    <w:p w:rsidR="002432F4" w:rsidRDefault="00A51172" w:rsidP="002432F4">
      <w:pPr>
        <w:rPr>
          <w:rFonts w:asciiTheme="minorHAnsi" w:hAnsiTheme="minorHAnsi"/>
        </w:rPr>
      </w:pPr>
      <w:r>
        <w:rPr>
          <w:rFonts w:asciiTheme="minorHAnsi" w:hAnsiTheme="minorHAnsi"/>
        </w:rPr>
        <w:t>In januari 2017 heeft het bestuur besloten  het reservebeleid te herijken. Dit heeft geresulteerd in een besluit dat naar de toekomst toe een reserve wordt aangehoude</w:t>
      </w:r>
      <w:r w:rsidR="002D3F7C">
        <w:rPr>
          <w:rFonts w:asciiTheme="minorHAnsi" w:hAnsiTheme="minorHAnsi"/>
        </w:rPr>
        <w:t xml:space="preserve">n ter grootte van € 1.8 miljoen, horende bij </w:t>
      </w:r>
      <w:r w:rsidR="002D3F7C" w:rsidRPr="002D3F7C">
        <w:rPr>
          <w:rFonts w:asciiTheme="minorHAnsi" w:hAnsiTheme="minorHAnsi"/>
        </w:rPr>
        <w:t xml:space="preserve"> het huidige risicoprofiel van 3.3 mln.</w:t>
      </w:r>
    </w:p>
    <w:p w:rsidR="008673D1" w:rsidRDefault="008673D1" w:rsidP="008673D1">
      <w:pPr>
        <w:pStyle w:val="Geenafstand"/>
        <w:rPr>
          <w:i/>
        </w:rPr>
      </w:pPr>
    </w:p>
    <w:p w:rsidR="002432F4" w:rsidRPr="008673D1" w:rsidRDefault="002432F4" w:rsidP="008673D1">
      <w:pPr>
        <w:pStyle w:val="Geenafstand"/>
        <w:rPr>
          <w:i/>
        </w:rPr>
      </w:pPr>
      <w:r w:rsidRPr="008673D1">
        <w:rPr>
          <w:i/>
        </w:rPr>
        <w:t>Kengetallen</w:t>
      </w:r>
    </w:p>
    <w:p w:rsidR="002432F4" w:rsidRDefault="002432F4" w:rsidP="002432F4">
      <w:pPr>
        <w:rPr>
          <w:rFonts w:asciiTheme="minorHAnsi" w:hAnsiTheme="minorHAnsi"/>
        </w:rPr>
      </w:pPr>
      <w:r w:rsidRPr="00482604">
        <w:rPr>
          <w:rFonts w:asciiTheme="minorHAnsi" w:hAnsiTheme="minorHAnsi"/>
        </w:rPr>
        <w:t>Artikel 11 van het Besluit begroting en verantwoording kent een nieuwe verplichting om in deze paragraaf kengetallen op te nemen, conform onderstaande tabel. De kengetallen dienen tot doel om gemakkelijker inzicht te krijgen in de financiële positie van een overheidsorganisatie. De kengetallen grondexploitatie en belastingcapaciteit zijn niet van toepassing op de VRK en derhalve buiten de tabel gelaten.</w:t>
      </w:r>
      <w:r>
        <w:rPr>
          <w:rFonts w:asciiTheme="minorHAnsi" w:hAnsiTheme="minorHAnsi"/>
        </w:rPr>
        <w:t xml:space="preserve"> </w:t>
      </w:r>
    </w:p>
    <w:p w:rsidR="00DA55DD" w:rsidRPr="00482604" w:rsidRDefault="00DA55DD" w:rsidP="002432F4">
      <w:pPr>
        <w:rPr>
          <w:rFonts w:asciiTheme="minorHAnsi" w:hAnsiTheme="minorHAnsi"/>
        </w:rPr>
      </w:pPr>
    </w:p>
    <w:p w:rsidR="002432F4" w:rsidRPr="00482604" w:rsidRDefault="002432F4" w:rsidP="002432F4">
      <w:pPr>
        <w:rPr>
          <w:rFonts w:asciiTheme="minorHAnsi" w:hAnsiTheme="minorHAnsi"/>
        </w:rPr>
      </w:pPr>
      <w:r w:rsidRPr="00482604">
        <w:rPr>
          <w:rFonts w:asciiTheme="minorHAnsi" w:hAnsiTheme="minorHAnsi"/>
        </w:rPr>
        <w:t xml:space="preserve"> </w:t>
      </w:r>
      <w:r w:rsidR="00DA55DD" w:rsidRPr="00DA55DD">
        <w:rPr>
          <w:noProof/>
        </w:rPr>
        <w:drawing>
          <wp:inline distT="0" distB="0" distL="0" distR="0" wp14:anchorId="16B0EB64" wp14:editId="1C432BF4">
            <wp:extent cx="5162550" cy="962025"/>
            <wp:effectExtent l="0" t="0" r="0" b="9525"/>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62550" cy="962025"/>
                    </a:xfrm>
                    <a:prstGeom prst="rect">
                      <a:avLst/>
                    </a:prstGeom>
                    <a:noFill/>
                    <a:ln>
                      <a:noFill/>
                    </a:ln>
                  </pic:spPr>
                </pic:pic>
              </a:graphicData>
            </a:graphic>
          </wp:inline>
        </w:drawing>
      </w:r>
    </w:p>
    <w:p w:rsidR="002432F4" w:rsidRDefault="002432F4" w:rsidP="002432F4"/>
    <w:p w:rsidR="002A72F4" w:rsidRPr="002A72F4" w:rsidRDefault="002A72F4" w:rsidP="002A72F4">
      <w:pPr>
        <w:rPr>
          <w:rFonts w:asciiTheme="minorHAnsi" w:hAnsiTheme="minorHAnsi"/>
          <w:b/>
        </w:rPr>
      </w:pPr>
      <w:r w:rsidRPr="002A72F4">
        <w:rPr>
          <w:rFonts w:asciiTheme="minorHAnsi" w:hAnsiTheme="minorHAnsi"/>
          <w:b/>
        </w:rPr>
        <w:t>Netto Schuldquote</w:t>
      </w:r>
    </w:p>
    <w:p w:rsidR="002A72F4" w:rsidRPr="002A72F4" w:rsidRDefault="002A72F4" w:rsidP="002A72F4">
      <w:pPr>
        <w:rPr>
          <w:rFonts w:asciiTheme="minorHAnsi" w:hAnsiTheme="minorHAnsi"/>
        </w:rPr>
      </w:pPr>
      <w:r w:rsidRPr="002A72F4">
        <w:rPr>
          <w:rFonts w:asciiTheme="minorHAnsi" w:hAnsiTheme="minorHAnsi"/>
        </w:rPr>
        <w:t>De netto schuldquote geeft inzicht in het niveau van de schuldenlasten t.o.v. de eigen middelen. Het geeft een indicatie van de mate waarin de rentelasten en de aflossingen op de exploitatie drukken. Een laag percentage is gunstig. De VNG adviseert om 130% als maximum norm te hanteren en daarboven de schuld af te bou</w:t>
      </w:r>
      <w:r>
        <w:rPr>
          <w:rFonts w:asciiTheme="minorHAnsi" w:hAnsiTheme="minorHAnsi"/>
        </w:rPr>
        <w:t>wen. De netto schuldquote van 39</w:t>
      </w:r>
      <w:r w:rsidRPr="002A72F4">
        <w:rPr>
          <w:rFonts w:asciiTheme="minorHAnsi" w:hAnsiTheme="minorHAnsi"/>
        </w:rPr>
        <w:t>% blijft ruim onder dit gestelde maximum.</w:t>
      </w:r>
    </w:p>
    <w:p w:rsidR="002A72F4" w:rsidRDefault="002A72F4" w:rsidP="002A72F4">
      <w:pPr>
        <w:rPr>
          <w:rFonts w:asciiTheme="minorHAnsi" w:hAnsiTheme="minorHAnsi"/>
          <w:b/>
        </w:rPr>
      </w:pPr>
    </w:p>
    <w:p w:rsidR="002A72F4" w:rsidRPr="002A72F4" w:rsidRDefault="002A72F4" w:rsidP="002A72F4">
      <w:pPr>
        <w:rPr>
          <w:rFonts w:asciiTheme="minorHAnsi" w:hAnsiTheme="minorHAnsi"/>
          <w:b/>
        </w:rPr>
      </w:pPr>
      <w:r w:rsidRPr="002A72F4">
        <w:rPr>
          <w:rFonts w:asciiTheme="minorHAnsi" w:hAnsiTheme="minorHAnsi"/>
          <w:b/>
        </w:rPr>
        <w:t>Solvabiliteit</w:t>
      </w:r>
    </w:p>
    <w:p w:rsidR="002A72F4" w:rsidRDefault="002A72F4" w:rsidP="002A72F4">
      <w:pPr>
        <w:rPr>
          <w:rFonts w:asciiTheme="minorHAnsi" w:hAnsiTheme="minorHAnsi"/>
          <w:b/>
        </w:rPr>
      </w:pPr>
      <w:r w:rsidRPr="002A72F4">
        <w:rPr>
          <w:rFonts w:asciiTheme="minorHAnsi" w:hAnsiTheme="minorHAnsi"/>
        </w:rPr>
        <w:t xml:space="preserve">De solvabiliteit is het percentage eigen vermogen ten opzichte van het totale vermogen.  Het eigen vermogen vormt een buffer tegen het optreden van risico’s.  </w:t>
      </w:r>
    </w:p>
    <w:p w:rsidR="002A72F4" w:rsidRDefault="002A72F4" w:rsidP="002A72F4">
      <w:pPr>
        <w:rPr>
          <w:rFonts w:asciiTheme="minorHAnsi" w:hAnsiTheme="minorHAnsi"/>
          <w:b/>
        </w:rPr>
      </w:pPr>
    </w:p>
    <w:p w:rsidR="002A72F4" w:rsidRPr="002A72F4" w:rsidRDefault="002A72F4" w:rsidP="002A72F4">
      <w:pPr>
        <w:rPr>
          <w:rFonts w:asciiTheme="minorHAnsi" w:hAnsiTheme="minorHAnsi"/>
          <w:b/>
        </w:rPr>
      </w:pPr>
      <w:r w:rsidRPr="002A72F4">
        <w:rPr>
          <w:rFonts w:asciiTheme="minorHAnsi" w:hAnsiTheme="minorHAnsi"/>
          <w:b/>
        </w:rPr>
        <w:t>Structurele exploitatieruimte</w:t>
      </w:r>
    </w:p>
    <w:p w:rsidR="002A72F4" w:rsidRPr="002A72F4" w:rsidRDefault="002A72F4" w:rsidP="002A72F4">
      <w:pPr>
        <w:rPr>
          <w:rFonts w:asciiTheme="minorHAnsi" w:hAnsiTheme="minorHAnsi"/>
        </w:rPr>
      </w:pPr>
      <w:r w:rsidRPr="002A72F4">
        <w:rPr>
          <w:rFonts w:asciiTheme="minorHAnsi" w:hAnsiTheme="minorHAnsi"/>
        </w:rPr>
        <w:t xml:space="preserve">Dit cijfer helpt mee om te beoordelen welke structurele ruimte een veiligheidsregio heeft om de eigen lasten te dragen, of welke structurele stijging van de baten of structurele daling van de lasten daarvoor nodig is. </w:t>
      </w:r>
    </w:p>
    <w:p w:rsidR="00E0565D" w:rsidRDefault="00E0565D">
      <w:pPr>
        <w:keepLines w:val="0"/>
      </w:pPr>
    </w:p>
    <w:p w:rsidR="000D0A36" w:rsidRDefault="000D0A36">
      <w:pPr>
        <w:keepLines w:val="0"/>
        <w:rPr>
          <w:rFonts w:asciiTheme="minorHAnsi" w:hAnsiTheme="minorHAnsi"/>
          <w:b/>
          <w:bCs/>
          <w:color w:val="000000"/>
          <w:sz w:val="32"/>
          <w:szCs w:val="32"/>
        </w:rPr>
      </w:pPr>
      <w:r>
        <w:br w:type="page"/>
      </w:r>
    </w:p>
    <w:p w:rsidR="00551146" w:rsidRPr="00482604" w:rsidRDefault="00551146" w:rsidP="00292ECB">
      <w:pPr>
        <w:pStyle w:val="Kop2"/>
      </w:pPr>
      <w:bookmarkStart w:id="97" w:name="_Toc477784538"/>
      <w:r w:rsidRPr="00482604">
        <w:t>4.2</w:t>
      </w:r>
      <w:r w:rsidRPr="00482604">
        <w:tab/>
        <w:t>Onderhoud kapitaalgoederen</w:t>
      </w:r>
      <w:bookmarkEnd w:id="94"/>
      <w:bookmarkEnd w:id="97"/>
    </w:p>
    <w:p w:rsidR="00551146" w:rsidRPr="00482604" w:rsidRDefault="00551146" w:rsidP="00551146">
      <w:pPr>
        <w:rPr>
          <w:rFonts w:asciiTheme="minorHAnsi" w:hAnsiTheme="minorHAnsi"/>
        </w:rPr>
      </w:pPr>
      <w:r w:rsidRPr="00482604">
        <w:rPr>
          <w:rFonts w:asciiTheme="minorHAnsi" w:hAnsiTheme="minorHAnsi"/>
        </w:rPr>
        <w:t>Kapitaalgoederen zijn goederen waarvoor investeringen nodig zijn. Het gaat om zaken die daarna regelmatig onderhoud vergen. Binnen de VRK zijn de belangrijkste kapitaalgoederen de hulpverleningsvoertuigen, beschermende kleding, de meldkamer met inrichting (MICK) en het Regionaal Crisiscentrum (RCC).</w:t>
      </w:r>
    </w:p>
    <w:p w:rsidR="00393975" w:rsidRDefault="00551146" w:rsidP="007767D9">
      <w:pPr>
        <w:rPr>
          <w:rFonts w:asciiTheme="minorHAnsi" w:hAnsiTheme="minorHAnsi"/>
        </w:rPr>
      </w:pPr>
      <w:r w:rsidRPr="00482604">
        <w:rPr>
          <w:rFonts w:asciiTheme="minorHAnsi" w:hAnsiTheme="minorHAnsi"/>
        </w:rPr>
        <w:t xml:space="preserve">In 2013 zijn vijf </w:t>
      </w:r>
      <w:r w:rsidR="00393975">
        <w:rPr>
          <w:rFonts w:asciiTheme="minorHAnsi" w:hAnsiTheme="minorHAnsi"/>
        </w:rPr>
        <w:t xml:space="preserve">brandweerposten </w:t>
      </w:r>
      <w:r w:rsidRPr="00482604">
        <w:rPr>
          <w:rFonts w:asciiTheme="minorHAnsi" w:hAnsiTheme="minorHAnsi"/>
        </w:rPr>
        <w:t>in het belang van de betreffende gemeenten overgenomen</w:t>
      </w:r>
      <w:r w:rsidR="00CE5D35" w:rsidRPr="00482604">
        <w:rPr>
          <w:rFonts w:asciiTheme="minorHAnsi" w:hAnsiTheme="minorHAnsi"/>
        </w:rPr>
        <w:t>,</w:t>
      </w:r>
      <w:r w:rsidRPr="00482604">
        <w:rPr>
          <w:rFonts w:asciiTheme="minorHAnsi" w:hAnsiTheme="minorHAnsi"/>
        </w:rPr>
        <w:t xml:space="preserve"> waarbij het beheer bij de gemeenten is gebleven.</w:t>
      </w:r>
      <w:r w:rsidR="00393975" w:rsidRPr="00393975">
        <w:rPr>
          <w:rFonts w:asciiTheme="minorHAnsi" w:hAnsiTheme="minorHAnsi"/>
        </w:rPr>
        <w:t xml:space="preserve"> </w:t>
      </w:r>
      <w:r w:rsidR="00393975" w:rsidRPr="00C045B8">
        <w:rPr>
          <w:rFonts w:asciiTheme="minorHAnsi" w:hAnsiTheme="minorHAnsi"/>
        </w:rPr>
        <w:t xml:space="preserve">Daarbij blijven </w:t>
      </w:r>
      <w:r w:rsidR="00393975">
        <w:rPr>
          <w:rFonts w:asciiTheme="minorHAnsi" w:hAnsiTheme="minorHAnsi"/>
        </w:rPr>
        <w:t xml:space="preserve">de </w:t>
      </w:r>
      <w:r w:rsidR="00393975" w:rsidRPr="00C045B8">
        <w:rPr>
          <w:rFonts w:asciiTheme="minorHAnsi" w:hAnsiTheme="minorHAnsi"/>
        </w:rPr>
        <w:t xml:space="preserve">gemeenten </w:t>
      </w:r>
      <w:r w:rsidR="00393975">
        <w:rPr>
          <w:rFonts w:asciiTheme="minorHAnsi" w:hAnsiTheme="minorHAnsi"/>
        </w:rPr>
        <w:t xml:space="preserve"> </w:t>
      </w:r>
      <w:r w:rsidR="00393975" w:rsidRPr="00C045B8">
        <w:rPr>
          <w:rFonts w:asciiTheme="minorHAnsi" w:hAnsiTheme="minorHAnsi"/>
        </w:rPr>
        <w:t>verantwoordelijk voor de kwaliteit en de kosten van de</w:t>
      </w:r>
      <w:r w:rsidR="00393975">
        <w:rPr>
          <w:rFonts w:asciiTheme="minorHAnsi" w:hAnsiTheme="minorHAnsi"/>
        </w:rPr>
        <w:t>ze brandweerposten.</w:t>
      </w:r>
    </w:p>
    <w:p w:rsidR="00393975" w:rsidRDefault="00551146" w:rsidP="007767D9">
      <w:pPr>
        <w:rPr>
          <w:rFonts w:asciiTheme="minorHAnsi" w:hAnsiTheme="minorHAnsi"/>
        </w:rPr>
      </w:pPr>
      <w:r w:rsidRPr="00482604">
        <w:rPr>
          <w:rFonts w:asciiTheme="minorHAnsi" w:hAnsiTheme="minorHAnsi"/>
        </w:rPr>
        <w:t xml:space="preserve">In 2014 is de combinatie hoofdkantoor/brandweerpost Haarlem-West van gedeeld eigendom </w:t>
      </w:r>
      <w:r w:rsidR="00DD0C5D" w:rsidRPr="00482604">
        <w:rPr>
          <w:rFonts w:asciiTheme="minorHAnsi" w:hAnsiTheme="minorHAnsi"/>
        </w:rPr>
        <w:t xml:space="preserve">met de gemeente Haarlem </w:t>
      </w:r>
      <w:r w:rsidRPr="00482604">
        <w:rPr>
          <w:rFonts w:asciiTheme="minorHAnsi" w:hAnsiTheme="minorHAnsi"/>
        </w:rPr>
        <w:t xml:space="preserve">overgegaan naar volledig eigendom. </w:t>
      </w:r>
      <w:r w:rsidR="00393975">
        <w:rPr>
          <w:rFonts w:asciiTheme="minorHAnsi" w:hAnsiTheme="minorHAnsi"/>
        </w:rPr>
        <w:t xml:space="preserve">Voorts wordt de brandweerpost Haarlem-Oost van de gemeente gehuurd en in eigen beheer geëxploiteerd. </w:t>
      </w:r>
      <w:r w:rsidR="00C045B8" w:rsidRPr="00C045B8">
        <w:rPr>
          <w:rFonts w:asciiTheme="minorHAnsi" w:hAnsiTheme="minorHAnsi"/>
        </w:rPr>
        <w:t>Voor</w:t>
      </w:r>
      <w:r w:rsidR="00C045B8">
        <w:rPr>
          <w:rFonts w:asciiTheme="minorHAnsi" w:hAnsiTheme="minorHAnsi"/>
        </w:rPr>
        <w:t xml:space="preserve"> het Meerjarig </w:t>
      </w:r>
      <w:r w:rsidR="006C0E4D">
        <w:rPr>
          <w:rFonts w:asciiTheme="minorHAnsi" w:hAnsiTheme="minorHAnsi"/>
        </w:rPr>
        <w:t>O</w:t>
      </w:r>
      <w:r w:rsidR="00C045B8" w:rsidRPr="00C045B8">
        <w:rPr>
          <w:rFonts w:asciiTheme="minorHAnsi" w:hAnsiTheme="minorHAnsi"/>
        </w:rPr>
        <w:t xml:space="preserve">nderhoudsprogramma (MJOP) van </w:t>
      </w:r>
      <w:r w:rsidR="006C0E4D">
        <w:rPr>
          <w:rFonts w:asciiTheme="minorHAnsi" w:hAnsiTheme="minorHAnsi"/>
        </w:rPr>
        <w:t>de</w:t>
      </w:r>
      <w:r w:rsidR="00393975">
        <w:rPr>
          <w:rFonts w:asciiTheme="minorHAnsi" w:hAnsiTheme="minorHAnsi"/>
        </w:rPr>
        <w:t xml:space="preserve">ze brandweerposten die integraal </w:t>
      </w:r>
      <w:r w:rsidR="006C0E4D">
        <w:rPr>
          <w:rFonts w:asciiTheme="minorHAnsi" w:hAnsiTheme="minorHAnsi"/>
        </w:rPr>
        <w:t xml:space="preserve"> in de begroting van de VRK zijn opgenomen </w:t>
      </w:r>
      <w:r w:rsidR="00C045B8" w:rsidRPr="00C045B8">
        <w:rPr>
          <w:rFonts w:asciiTheme="minorHAnsi" w:hAnsiTheme="minorHAnsi"/>
        </w:rPr>
        <w:t>wordt gebruik gemaakt van de NEN 276</w:t>
      </w:r>
      <w:r w:rsidR="00C045B8">
        <w:rPr>
          <w:rFonts w:asciiTheme="minorHAnsi" w:hAnsiTheme="minorHAnsi"/>
        </w:rPr>
        <w:t xml:space="preserve">7 </w:t>
      </w:r>
      <w:r w:rsidR="00C045B8" w:rsidRPr="00C045B8">
        <w:rPr>
          <w:rFonts w:asciiTheme="minorHAnsi" w:hAnsiTheme="minorHAnsi"/>
        </w:rPr>
        <w:t>norm</w:t>
      </w:r>
      <w:r w:rsidRPr="00C045B8">
        <w:rPr>
          <w:rFonts w:asciiTheme="minorHAnsi" w:hAnsiTheme="minorHAnsi"/>
        </w:rPr>
        <w:t>.</w:t>
      </w:r>
    </w:p>
    <w:p w:rsidR="007767D9" w:rsidRPr="00482604" w:rsidRDefault="00393975" w:rsidP="007767D9">
      <w:pPr>
        <w:rPr>
          <w:rFonts w:asciiTheme="minorHAnsi" w:hAnsiTheme="minorHAnsi"/>
        </w:rPr>
      </w:pPr>
      <w:r w:rsidRPr="00482604">
        <w:rPr>
          <w:rFonts w:asciiTheme="minorHAnsi" w:hAnsiTheme="minorHAnsi"/>
        </w:rPr>
        <w:t xml:space="preserve">De overige </w:t>
      </w:r>
      <w:r>
        <w:rPr>
          <w:rFonts w:asciiTheme="minorHAnsi" w:hAnsiTheme="minorHAnsi"/>
        </w:rPr>
        <w:t xml:space="preserve">brandweerposten </w:t>
      </w:r>
      <w:r w:rsidRPr="00482604">
        <w:rPr>
          <w:rFonts w:asciiTheme="minorHAnsi" w:hAnsiTheme="minorHAnsi"/>
        </w:rPr>
        <w:t xml:space="preserve"> zijn in eigendom en beheer van de deelnemende gemeenten</w:t>
      </w:r>
      <w:r>
        <w:rPr>
          <w:rFonts w:asciiTheme="minorHAnsi" w:hAnsiTheme="minorHAnsi"/>
        </w:rPr>
        <w:t xml:space="preserve"> en worden aan de VRK ter beschikking gesteld</w:t>
      </w:r>
      <w:r w:rsidR="00615CF2">
        <w:rPr>
          <w:rFonts w:asciiTheme="minorHAnsi" w:hAnsiTheme="minorHAnsi"/>
        </w:rPr>
        <w:t>. D</w:t>
      </w:r>
      <w:r>
        <w:rPr>
          <w:rFonts w:asciiTheme="minorHAnsi" w:hAnsiTheme="minorHAnsi"/>
        </w:rPr>
        <w:t xml:space="preserve">aarbij </w:t>
      </w:r>
      <w:r w:rsidR="00615CF2">
        <w:rPr>
          <w:rFonts w:asciiTheme="minorHAnsi" w:hAnsiTheme="minorHAnsi"/>
        </w:rPr>
        <w:t xml:space="preserve">zijn de gemeenten verantwoordelijk </w:t>
      </w:r>
      <w:r>
        <w:rPr>
          <w:rFonts w:asciiTheme="minorHAnsi" w:hAnsiTheme="minorHAnsi"/>
        </w:rPr>
        <w:t>voor de kwaliteit en kosten van deze brandweerposten.</w:t>
      </w:r>
      <w:r w:rsidR="00DD43FF" w:rsidRPr="00C045B8">
        <w:rPr>
          <w:rFonts w:asciiTheme="minorHAnsi" w:hAnsiTheme="minorHAnsi"/>
        </w:rPr>
        <w:t xml:space="preserve"> </w:t>
      </w:r>
    </w:p>
    <w:p w:rsidR="008B5242" w:rsidRPr="00482604" w:rsidRDefault="008B5242" w:rsidP="00551146">
      <w:pPr>
        <w:rPr>
          <w:rFonts w:asciiTheme="minorHAnsi" w:hAnsiTheme="minorHAnsi"/>
        </w:rPr>
      </w:pPr>
    </w:p>
    <w:p w:rsidR="00551146" w:rsidRPr="00482604" w:rsidRDefault="00551146" w:rsidP="00551146">
      <w:pPr>
        <w:rPr>
          <w:rFonts w:asciiTheme="minorHAnsi" w:hAnsiTheme="minorHAnsi"/>
        </w:rPr>
      </w:pPr>
      <w:r w:rsidRPr="00482604">
        <w:rPr>
          <w:rFonts w:asciiTheme="minorHAnsi" w:hAnsiTheme="minorHAnsi"/>
        </w:rPr>
        <w:t>Hulpverleningsvoertuigen worden met name onderhouden op basis van de kilometerstand</w:t>
      </w:r>
      <w:r w:rsidR="00DD0C5D" w:rsidRPr="00482604">
        <w:rPr>
          <w:rFonts w:asciiTheme="minorHAnsi" w:hAnsiTheme="minorHAnsi"/>
        </w:rPr>
        <w:t xml:space="preserve">, en uiteraard wanneer zich </w:t>
      </w:r>
      <w:r w:rsidRPr="00482604">
        <w:rPr>
          <w:rFonts w:asciiTheme="minorHAnsi" w:hAnsiTheme="minorHAnsi"/>
        </w:rPr>
        <w:t xml:space="preserve">gebreken </w:t>
      </w:r>
      <w:r w:rsidR="00DD0C5D" w:rsidRPr="00482604">
        <w:rPr>
          <w:rFonts w:asciiTheme="minorHAnsi" w:hAnsiTheme="minorHAnsi"/>
        </w:rPr>
        <w:t>voordoen</w:t>
      </w:r>
      <w:r w:rsidRPr="00482604">
        <w:rPr>
          <w:rFonts w:asciiTheme="minorHAnsi" w:hAnsiTheme="minorHAnsi"/>
        </w:rPr>
        <w:t>. Vervanging van de voertuigen is opgenomen in het Meerjareninvesteringsplan. Het onderhoud is opgenomen in de begroting.</w:t>
      </w:r>
    </w:p>
    <w:p w:rsidR="004432B2" w:rsidRPr="00482604" w:rsidRDefault="004432B2" w:rsidP="00551146">
      <w:pPr>
        <w:rPr>
          <w:rFonts w:asciiTheme="minorHAnsi" w:hAnsiTheme="minorHAnsi"/>
        </w:rPr>
      </w:pPr>
    </w:p>
    <w:p w:rsidR="00551146" w:rsidRPr="00482604" w:rsidRDefault="00551146" w:rsidP="00551146">
      <w:pPr>
        <w:rPr>
          <w:rFonts w:asciiTheme="minorHAnsi" w:hAnsiTheme="minorHAnsi"/>
        </w:rPr>
      </w:pPr>
      <w:r w:rsidRPr="00482604">
        <w:rPr>
          <w:rFonts w:asciiTheme="minorHAnsi" w:hAnsiTheme="minorHAnsi"/>
        </w:rPr>
        <w:t xml:space="preserve">Beschermende kleding wordt direct na een incident geïnspecteerd. Bij schade vindt reparatie of vervanging plaats. Voor vervanging en onderhoud is budget beschikbaar. In verband met </w:t>
      </w:r>
      <w:r w:rsidR="00DD0C5D" w:rsidRPr="00482604">
        <w:rPr>
          <w:rFonts w:asciiTheme="minorHAnsi" w:hAnsiTheme="minorHAnsi"/>
        </w:rPr>
        <w:t>nieuwe</w:t>
      </w:r>
      <w:r w:rsidRPr="00482604">
        <w:rPr>
          <w:rFonts w:asciiTheme="minorHAnsi" w:hAnsiTheme="minorHAnsi"/>
        </w:rPr>
        <w:t xml:space="preserve"> inzichten in de </w:t>
      </w:r>
      <w:r w:rsidR="00DD0C5D" w:rsidRPr="00482604">
        <w:rPr>
          <w:rFonts w:asciiTheme="minorHAnsi" w:hAnsiTheme="minorHAnsi"/>
        </w:rPr>
        <w:t xml:space="preserve">noodzakelijke bescherming </w:t>
      </w:r>
      <w:r w:rsidR="007A656B">
        <w:rPr>
          <w:rFonts w:asciiTheme="minorHAnsi" w:hAnsiTheme="minorHAnsi"/>
        </w:rPr>
        <w:t xml:space="preserve">van de repressieve medewerkers is </w:t>
      </w:r>
      <w:r w:rsidRPr="00482604">
        <w:rPr>
          <w:rFonts w:asciiTheme="minorHAnsi" w:hAnsiTheme="minorHAnsi"/>
        </w:rPr>
        <w:t xml:space="preserve">de hoeveelheid beschermende kleding vergroot. </w:t>
      </w:r>
    </w:p>
    <w:p w:rsidR="004432B2" w:rsidRPr="00482604" w:rsidRDefault="004432B2" w:rsidP="00551146">
      <w:pPr>
        <w:rPr>
          <w:rFonts w:asciiTheme="minorHAnsi" w:hAnsiTheme="minorHAnsi"/>
        </w:rPr>
      </w:pPr>
    </w:p>
    <w:p w:rsidR="00551146" w:rsidRPr="00482604" w:rsidRDefault="00551146" w:rsidP="00551146">
      <w:pPr>
        <w:rPr>
          <w:rFonts w:asciiTheme="minorHAnsi" w:hAnsiTheme="minorHAnsi"/>
        </w:rPr>
      </w:pPr>
      <w:r w:rsidRPr="00482604">
        <w:rPr>
          <w:rFonts w:asciiTheme="minorHAnsi" w:hAnsiTheme="minorHAnsi"/>
        </w:rPr>
        <w:t xml:space="preserve">De meldkamer met inrichting wordt onderhouden op basis van een onderhoudsplan. De inrichting van de meldkamer is opgenomen in het Meerjareninvesteringsplan. Hetzelfde geldt voor het Regionaal Crisiscentrum. In verband met de samenvoeging van de Noord Hollandse meldkamers in het kader van de Landelijke Meldkamer Organisatie (LMO) zal de inrichting van de meldkamer worden aangepast en de </w:t>
      </w:r>
      <w:proofErr w:type="spellStart"/>
      <w:r w:rsidRPr="00482604">
        <w:rPr>
          <w:rFonts w:asciiTheme="minorHAnsi" w:hAnsiTheme="minorHAnsi"/>
        </w:rPr>
        <w:t>meerjareninvesteringsplanning</w:t>
      </w:r>
      <w:proofErr w:type="spellEnd"/>
      <w:r w:rsidRPr="00482604">
        <w:rPr>
          <w:rFonts w:asciiTheme="minorHAnsi" w:hAnsiTheme="minorHAnsi"/>
        </w:rPr>
        <w:t xml:space="preserve"> en de onderhoudsplanning worden herzien. </w:t>
      </w:r>
    </w:p>
    <w:p w:rsidR="00551146" w:rsidRPr="00482604" w:rsidRDefault="00551146" w:rsidP="00D17E52">
      <w:pPr>
        <w:pStyle w:val="Kop2"/>
      </w:pPr>
      <w:bookmarkStart w:id="98" w:name="_Toc345077412"/>
      <w:bookmarkStart w:id="99" w:name="_Toc477784539"/>
      <w:r w:rsidRPr="00482604">
        <w:t>4.3</w:t>
      </w:r>
      <w:r w:rsidRPr="00482604">
        <w:tab/>
        <w:t>Verbonden partijen</w:t>
      </w:r>
      <w:bookmarkEnd w:id="98"/>
      <w:bookmarkEnd w:id="99"/>
    </w:p>
    <w:p w:rsidR="00551146" w:rsidRPr="00482604" w:rsidRDefault="00551146" w:rsidP="00551146">
      <w:pPr>
        <w:rPr>
          <w:rFonts w:asciiTheme="minorHAnsi" w:hAnsiTheme="minorHAnsi"/>
        </w:rPr>
      </w:pPr>
      <w:r w:rsidRPr="00482604">
        <w:rPr>
          <w:rFonts w:asciiTheme="minorHAnsi" w:hAnsiTheme="minorHAnsi"/>
        </w:rPr>
        <w:t xml:space="preserve">Onder verbonden partijen worden verstaan die partijen waarin de VRK bestuurlijk en of financieel deelneemt en waardoor zij in de realisatie van haar doelstellingen financieel risico’s loopt. </w:t>
      </w:r>
    </w:p>
    <w:p w:rsidR="00551146" w:rsidRPr="00482604" w:rsidRDefault="00551146" w:rsidP="00551146">
      <w:pPr>
        <w:rPr>
          <w:rFonts w:asciiTheme="minorHAnsi" w:hAnsiTheme="minorHAnsi"/>
        </w:rPr>
      </w:pPr>
    </w:p>
    <w:p w:rsidR="00551146" w:rsidRPr="00482604" w:rsidRDefault="00551146" w:rsidP="00551146">
      <w:pPr>
        <w:rPr>
          <w:rFonts w:asciiTheme="minorHAnsi" w:hAnsiTheme="minorHAnsi"/>
        </w:rPr>
      </w:pPr>
      <w:bookmarkStart w:id="100" w:name="_Toc345077413"/>
      <w:r w:rsidRPr="00482604">
        <w:rPr>
          <w:rFonts w:asciiTheme="minorHAnsi" w:hAnsiTheme="minorHAnsi"/>
        </w:rPr>
        <w:t>De VRK neemt, met ingang van 2012, deel in de Coöperatieve vereniging Regionale Ambulancevoorziening (RAV). Deze vereniging is opgericht met de ambulancevervoerders Witte Kruis en Ambulance Amsterdam-Kennemerland</w:t>
      </w:r>
      <w:r w:rsidR="00841EBB" w:rsidRPr="00482604">
        <w:rPr>
          <w:rFonts w:asciiTheme="minorHAnsi" w:hAnsiTheme="minorHAnsi"/>
        </w:rPr>
        <w:t xml:space="preserve"> </w:t>
      </w:r>
      <w:r w:rsidRPr="00482604">
        <w:rPr>
          <w:rFonts w:asciiTheme="minorHAnsi" w:hAnsiTheme="minorHAnsi"/>
        </w:rPr>
        <w:t xml:space="preserve">en dient met ingang van 2013 als aanspreekpunt voor budgettering en verantwoording naar het ministerie van VWS en de zorgverzekeraars. </w:t>
      </w:r>
    </w:p>
    <w:p w:rsidR="00551146" w:rsidRPr="00482604" w:rsidRDefault="00551146" w:rsidP="00551146">
      <w:pPr>
        <w:rPr>
          <w:rFonts w:asciiTheme="minorHAnsi" w:hAnsiTheme="minorHAnsi"/>
        </w:rPr>
      </w:pPr>
    </w:p>
    <w:p w:rsidR="00551146" w:rsidRPr="00482604" w:rsidRDefault="00551146" w:rsidP="00551146">
      <w:pPr>
        <w:rPr>
          <w:rFonts w:asciiTheme="minorHAnsi" w:hAnsiTheme="minorHAnsi"/>
        </w:rPr>
      </w:pPr>
      <w:r w:rsidRPr="00482604">
        <w:rPr>
          <w:rFonts w:asciiTheme="minorHAnsi" w:hAnsiTheme="minorHAnsi"/>
        </w:rPr>
        <w:t>De VRK heeft ook een belangrijk samenwerkingsverband met de Regiopolitie Kennemerland bij de meldkamer (MICK). De regiopolitie draagt 53% van de algemene kosten van de meldkamer. Deze samenwerking valt niet onder de</w:t>
      </w:r>
      <w:r w:rsidR="00063D1E" w:rsidRPr="00482604">
        <w:rPr>
          <w:rFonts w:asciiTheme="minorHAnsi" w:hAnsiTheme="minorHAnsi"/>
        </w:rPr>
        <w:t xml:space="preserve"> strikte </w:t>
      </w:r>
      <w:r w:rsidR="00197D6F" w:rsidRPr="00482604">
        <w:rPr>
          <w:rFonts w:asciiTheme="minorHAnsi" w:hAnsiTheme="minorHAnsi"/>
        </w:rPr>
        <w:t>definitie van verbonden partij</w:t>
      </w:r>
      <w:r w:rsidR="00C406C2">
        <w:rPr>
          <w:rFonts w:asciiTheme="minorHAnsi" w:hAnsiTheme="minorHAnsi"/>
        </w:rPr>
        <w:t>, maar wordt vanwege het belang hier toch aangestipt</w:t>
      </w:r>
      <w:r w:rsidR="00197D6F" w:rsidRPr="00482604">
        <w:rPr>
          <w:rFonts w:asciiTheme="minorHAnsi" w:hAnsiTheme="minorHAnsi"/>
        </w:rPr>
        <w:t>.</w:t>
      </w:r>
    </w:p>
    <w:p w:rsidR="00197D6F" w:rsidRPr="00482604" w:rsidRDefault="00197D6F" w:rsidP="00551146">
      <w:pPr>
        <w:rPr>
          <w:rFonts w:asciiTheme="minorHAnsi" w:hAnsiTheme="minorHAnsi"/>
        </w:rPr>
      </w:pPr>
    </w:p>
    <w:p w:rsidR="00551146" w:rsidRPr="00482604" w:rsidRDefault="00551146" w:rsidP="00D17E52">
      <w:pPr>
        <w:pStyle w:val="Kop2"/>
      </w:pPr>
      <w:bookmarkStart w:id="101" w:name="_Toc477784540"/>
      <w:r w:rsidRPr="00482604">
        <w:t>4.4</w:t>
      </w:r>
      <w:r w:rsidRPr="00482604">
        <w:tab/>
        <w:t>Financiering</w:t>
      </w:r>
      <w:bookmarkEnd w:id="100"/>
      <w:bookmarkEnd w:id="101"/>
      <w:r w:rsidRPr="00482604">
        <w:t xml:space="preserve"> </w:t>
      </w:r>
    </w:p>
    <w:p w:rsidR="00501B37" w:rsidRPr="00482604" w:rsidRDefault="009A37AA" w:rsidP="004927D8">
      <w:pPr>
        <w:rPr>
          <w:rFonts w:asciiTheme="minorHAnsi" w:hAnsiTheme="minorHAnsi"/>
          <w:b/>
          <w:bCs/>
          <w:i/>
          <w:iCs/>
          <w:sz w:val="24"/>
          <w:szCs w:val="24"/>
        </w:rPr>
      </w:pPr>
      <w:bookmarkStart w:id="102" w:name="_Toc345077417"/>
      <w:r w:rsidRPr="00482604">
        <w:rPr>
          <w:rFonts w:asciiTheme="minorHAnsi" w:hAnsiTheme="minorHAnsi"/>
          <w:b/>
          <w:bCs/>
          <w:i/>
          <w:iCs/>
          <w:sz w:val="24"/>
          <w:szCs w:val="24"/>
        </w:rPr>
        <w:t>Wet financiering decentrale overheden (</w:t>
      </w:r>
      <w:proofErr w:type="spellStart"/>
      <w:r w:rsidRPr="00482604">
        <w:rPr>
          <w:rFonts w:asciiTheme="minorHAnsi" w:hAnsiTheme="minorHAnsi"/>
          <w:b/>
          <w:bCs/>
          <w:i/>
          <w:iCs/>
          <w:sz w:val="24"/>
          <w:szCs w:val="24"/>
        </w:rPr>
        <w:t>fi</w:t>
      </w:r>
      <w:r w:rsidR="00501B37" w:rsidRPr="00482604">
        <w:rPr>
          <w:rFonts w:asciiTheme="minorHAnsi" w:hAnsiTheme="minorHAnsi"/>
          <w:b/>
          <w:bCs/>
          <w:i/>
          <w:iCs/>
          <w:sz w:val="24"/>
          <w:szCs w:val="24"/>
        </w:rPr>
        <w:t>do</w:t>
      </w:r>
      <w:proofErr w:type="spellEnd"/>
      <w:r w:rsidRPr="00482604">
        <w:rPr>
          <w:rFonts w:asciiTheme="minorHAnsi" w:hAnsiTheme="minorHAnsi"/>
          <w:b/>
          <w:bCs/>
          <w:i/>
          <w:iCs/>
          <w:sz w:val="24"/>
          <w:szCs w:val="24"/>
        </w:rPr>
        <w:t>)</w:t>
      </w:r>
    </w:p>
    <w:p w:rsidR="00501B37" w:rsidRPr="00482604" w:rsidRDefault="00501B37" w:rsidP="00C045B8">
      <w:pPr>
        <w:pStyle w:val="Geenafstand"/>
        <w:rPr>
          <w:rFonts w:asciiTheme="minorHAnsi" w:hAnsiTheme="minorHAnsi"/>
        </w:rPr>
      </w:pPr>
      <w:r w:rsidRPr="00482604">
        <w:rPr>
          <w:rFonts w:asciiTheme="minorHAnsi" w:hAnsiTheme="minorHAnsi"/>
        </w:rPr>
        <w:t xml:space="preserve">Het Rijk heeft regels gesteld aan hoe gemeenten en provincies hun geld en kapitaal beheren. Die regels staan in de Wet financiering decentrale overheden (Wet </w:t>
      </w:r>
      <w:proofErr w:type="spellStart"/>
      <w:r w:rsidRPr="00482604">
        <w:rPr>
          <w:rFonts w:asciiTheme="minorHAnsi" w:hAnsiTheme="minorHAnsi"/>
        </w:rPr>
        <w:t>fido</w:t>
      </w:r>
      <w:proofErr w:type="spellEnd"/>
      <w:r w:rsidRPr="00482604">
        <w:rPr>
          <w:rFonts w:asciiTheme="minorHAnsi" w:hAnsiTheme="minorHAnsi"/>
        </w:rPr>
        <w:t>).</w:t>
      </w:r>
    </w:p>
    <w:p w:rsidR="00C045B8" w:rsidRDefault="00501B37" w:rsidP="00C045B8">
      <w:pPr>
        <w:pStyle w:val="Geenafstand"/>
        <w:rPr>
          <w:rFonts w:asciiTheme="minorHAnsi" w:hAnsiTheme="minorHAnsi"/>
        </w:rPr>
      </w:pPr>
      <w:r w:rsidRPr="00482604">
        <w:rPr>
          <w:rFonts w:asciiTheme="minorHAnsi" w:hAnsiTheme="minorHAnsi"/>
        </w:rPr>
        <w:t xml:space="preserve">Hoeveel geld gemeenten en provincies mogen lenen, is afhankelijk van de hoogte van de begroting. </w:t>
      </w:r>
    </w:p>
    <w:p w:rsidR="00501B37" w:rsidRPr="00482604" w:rsidRDefault="00501B37" w:rsidP="00C045B8">
      <w:pPr>
        <w:pStyle w:val="Geenafstand"/>
        <w:rPr>
          <w:rFonts w:asciiTheme="minorHAnsi" w:hAnsiTheme="minorHAnsi"/>
        </w:rPr>
      </w:pPr>
      <w:r w:rsidRPr="00482604">
        <w:rPr>
          <w:rFonts w:asciiTheme="minorHAnsi" w:hAnsiTheme="minorHAnsi"/>
        </w:rPr>
        <w:t>De kasgeldlimiet bepaalt hoeveel geld ze mogen lenen voor een periode van maximaal 1 jaar. De renterisiconorm schrijft voor hoeveel maximaal geleend mag worden voor een periode langer dan 1 jaar.</w:t>
      </w:r>
    </w:p>
    <w:p w:rsidR="00C045B8" w:rsidRDefault="00C045B8" w:rsidP="00C045B8">
      <w:pPr>
        <w:pStyle w:val="Geenafstand"/>
        <w:rPr>
          <w:rFonts w:asciiTheme="minorHAnsi" w:hAnsiTheme="minorHAnsi"/>
        </w:rPr>
      </w:pPr>
    </w:p>
    <w:p w:rsidR="00501B37" w:rsidRPr="00482604" w:rsidRDefault="00501B37" w:rsidP="00C045B8">
      <w:pPr>
        <w:pStyle w:val="Geenafstand"/>
        <w:rPr>
          <w:rFonts w:asciiTheme="minorHAnsi" w:hAnsiTheme="minorHAnsi"/>
        </w:rPr>
      </w:pPr>
      <w:r w:rsidRPr="00482604">
        <w:rPr>
          <w:rFonts w:asciiTheme="minorHAnsi" w:hAnsiTheme="minorHAnsi"/>
        </w:rPr>
        <w:t xml:space="preserve">Gemeenten en provincies mogen liquide middelen aanhouden bij de schatkist (schatkistbankieren). Hier krijgen ze een rentevergoeding voor. </w:t>
      </w:r>
    </w:p>
    <w:p w:rsidR="003D3A77" w:rsidRPr="00482604" w:rsidRDefault="008D2E7B" w:rsidP="008D2E7B">
      <w:pPr>
        <w:pStyle w:val="Geenafstand"/>
        <w:rPr>
          <w:rFonts w:asciiTheme="minorHAnsi" w:hAnsiTheme="minorHAnsi"/>
        </w:rPr>
      </w:pPr>
      <w:r w:rsidRPr="00482604">
        <w:rPr>
          <w:rFonts w:asciiTheme="minorHAnsi" w:hAnsiTheme="minorHAnsi"/>
        </w:rPr>
        <w:t>Decentrale overheden zijn verplicht om hun overtollige middelen in 's Rijks schatkist aan te houden. Om het dagelijkse kasbeheer te vereenvoudigen is er een drempelbedrag, afhankelijk van het begrotingstotaal, dat buiten de schatkist mag worden gehouden.</w:t>
      </w:r>
      <w:r w:rsidR="003D3A77" w:rsidRPr="00482604">
        <w:rPr>
          <w:rFonts w:asciiTheme="minorHAnsi" w:hAnsiTheme="minorHAnsi"/>
        </w:rPr>
        <w:t xml:space="preserve"> Voor de VRK is dit een bedrag van </w:t>
      </w:r>
    </w:p>
    <w:p w:rsidR="008D2E7B" w:rsidRPr="00482604" w:rsidRDefault="00C045B8" w:rsidP="008D2E7B">
      <w:pPr>
        <w:pStyle w:val="Geenafstand"/>
        <w:rPr>
          <w:rFonts w:asciiTheme="minorHAnsi" w:hAnsiTheme="minorHAnsi"/>
        </w:rPr>
      </w:pPr>
      <w:r>
        <w:rPr>
          <w:rFonts w:asciiTheme="minorHAnsi" w:hAnsiTheme="minorHAnsi"/>
        </w:rPr>
        <w:t>€ 591.615</w:t>
      </w:r>
    </w:p>
    <w:p w:rsidR="008D2E7B" w:rsidRPr="00482604" w:rsidRDefault="00C045B8" w:rsidP="008D2E7B">
      <w:pPr>
        <w:keepLines w:val="0"/>
        <w:spacing w:before="100" w:beforeAutospacing="1" w:after="100" w:afterAutospacing="1"/>
        <w:rPr>
          <w:rFonts w:asciiTheme="minorHAnsi" w:hAnsiTheme="minorHAnsi"/>
        </w:rPr>
      </w:pPr>
      <w:r w:rsidRPr="00C045B8">
        <w:rPr>
          <w:noProof/>
        </w:rPr>
        <w:drawing>
          <wp:inline distT="0" distB="0" distL="0" distR="0" wp14:anchorId="57F9F433" wp14:editId="2B1A2A16">
            <wp:extent cx="5677535" cy="411861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77535" cy="4118610"/>
                    </a:xfrm>
                    <a:prstGeom prst="rect">
                      <a:avLst/>
                    </a:prstGeom>
                    <a:noFill/>
                    <a:ln>
                      <a:noFill/>
                    </a:ln>
                  </pic:spPr>
                </pic:pic>
              </a:graphicData>
            </a:graphic>
          </wp:inline>
        </w:drawing>
      </w:r>
    </w:p>
    <w:p w:rsidR="00C045B8" w:rsidRPr="0018003F" w:rsidRDefault="00C045B8" w:rsidP="00C045B8">
      <w:pPr>
        <w:pStyle w:val="kopje1"/>
        <w:rPr>
          <w:rFonts w:asciiTheme="minorHAnsi" w:hAnsiTheme="minorHAnsi"/>
        </w:rPr>
      </w:pPr>
      <w:r w:rsidRPr="0018003F">
        <w:rPr>
          <w:rFonts w:asciiTheme="minorHAnsi" w:hAnsiTheme="minorHAnsi"/>
        </w:rPr>
        <w:t>Renterisico kort en langlopende financiering</w:t>
      </w:r>
    </w:p>
    <w:p w:rsidR="00C045B8" w:rsidRPr="00C045B8" w:rsidRDefault="00C045B8" w:rsidP="00C045B8">
      <w:pPr>
        <w:rPr>
          <w:rFonts w:asciiTheme="minorHAnsi" w:hAnsiTheme="minorHAnsi"/>
          <w:i/>
        </w:rPr>
      </w:pPr>
      <w:r>
        <w:rPr>
          <w:rFonts w:asciiTheme="minorHAnsi" w:hAnsiTheme="minorHAnsi"/>
          <w:i/>
        </w:rPr>
        <w:t>Kasgeldlimiet</w:t>
      </w:r>
    </w:p>
    <w:p w:rsidR="00C045B8" w:rsidRPr="0018003F" w:rsidRDefault="00C045B8" w:rsidP="00C045B8">
      <w:pPr>
        <w:rPr>
          <w:rFonts w:asciiTheme="minorHAnsi" w:hAnsiTheme="minorHAnsi"/>
        </w:rPr>
      </w:pPr>
      <w:r w:rsidRPr="0018003F">
        <w:rPr>
          <w:rFonts w:asciiTheme="minorHAnsi" w:hAnsiTheme="minorHAnsi"/>
        </w:rPr>
        <w:t>De door het Rijk opgelegde kasgeldlimiet beperkt het risico van stijgende rentelasten voor de kortlopende financiering. De limiet beperkt de maximale omvang van de gemiddelde korte schuld (&lt; 1 jaar) per kwartaal tot 8,2% van de totale lasten van de programmabegroting.</w:t>
      </w:r>
    </w:p>
    <w:p w:rsidR="00C045B8" w:rsidRPr="0018003F" w:rsidRDefault="00C045B8" w:rsidP="00C045B8">
      <w:pPr>
        <w:rPr>
          <w:rFonts w:asciiTheme="minorHAnsi" w:hAnsiTheme="minorHAnsi"/>
        </w:rPr>
      </w:pPr>
    </w:p>
    <w:p w:rsidR="00B6725D" w:rsidRDefault="00B6725D" w:rsidP="00C045B8">
      <w:pPr>
        <w:rPr>
          <w:rFonts w:asciiTheme="minorHAnsi" w:hAnsiTheme="minorHAnsi"/>
        </w:rPr>
      </w:pPr>
    </w:p>
    <w:p w:rsidR="00C045B8" w:rsidRPr="0018003F" w:rsidRDefault="00C045B8" w:rsidP="00C045B8">
      <w:pPr>
        <w:rPr>
          <w:rFonts w:asciiTheme="minorHAnsi" w:hAnsiTheme="minorHAnsi"/>
        </w:rPr>
      </w:pPr>
      <w:r w:rsidRPr="0018003F">
        <w:rPr>
          <w:rFonts w:asciiTheme="minorHAnsi" w:hAnsiTheme="minorHAnsi"/>
        </w:rPr>
        <w:t>Gerealiseerd saldo kortlopende schulden:</w:t>
      </w:r>
    </w:p>
    <w:p w:rsidR="00C045B8" w:rsidRPr="0018003F" w:rsidRDefault="00C045B8" w:rsidP="00C045B8">
      <w:pPr>
        <w:rPr>
          <w:rFonts w:asciiTheme="minorHAnsi" w:hAnsiTheme="minorHAnsi"/>
        </w:rPr>
      </w:pPr>
    </w:p>
    <w:tbl>
      <w:tblPr>
        <w:tblStyle w:val="Lichtelijst-accent1"/>
        <w:tblW w:w="0" w:type="auto"/>
        <w:tblLook w:val="04A0" w:firstRow="1" w:lastRow="0" w:firstColumn="1" w:lastColumn="0" w:noHBand="0" w:noVBand="1"/>
      </w:tblPr>
      <w:tblGrid>
        <w:gridCol w:w="7196"/>
        <w:gridCol w:w="2016"/>
      </w:tblGrid>
      <w:tr w:rsidR="00C045B8" w:rsidRPr="00C045B8" w:rsidTr="00EA0F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Borders>
              <w:bottom w:val="single" w:sz="8" w:space="0" w:color="4F81BD" w:themeColor="accent1"/>
            </w:tcBorders>
          </w:tcPr>
          <w:p w:rsidR="00C045B8" w:rsidRPr="00C045B8" w:rsidRDefault="00C045B8" w:rsidP="00EA0F13">
            <w:pPr>
              <w:rPr>
                <w:bCs w:val="0"/>
                <w:iCs/>
                <w:sz w:val="18"/>
                <w:szCs w:val="18"/>
              </w:rPr>
            </w:pPr>
            <w:r w:rsidRPr="00C045B8">
              <w:rPr>
                <w:bCs w:val="0"/>
                <w:iCs/>
                <w:sz w:val="18"/>
                <w:szCs w:val="18"/>
              </w:rPr>
              <w:t>Bedragen x € 1.000</w:t>
            </w:r>
          </w:p>
        </w:tc>
        <w:tc>
          <w:tcPr>
            <w:tcW w:w="2016" w:type="dxa"/>
            <w:tcBorders>
              <w:bottom w:val="single" w:sz="8" w:space="0" w:color="4F81BD" w:themeColor="accent1"/>
            </w:tcBorders>
          </w:tcPr>
          <w:p w:rsidR="00C045B8" w:rsidRPr="00C045B8" w:rsidRDefault="00C045B8" w:rsidP="00EA0F13">
            <w:pPr>
              <w:jc w:val="right"/>
              <w:cnfStyle w:val="100000000000" w:firstRow="1" w:lastRow="0" w:firstColumn="0" w:lastColumn="0" w:oddVBand="0" w:evenVBand="0" w:oddHBand="0" w:evenHBand="0" w:firstRowFirstColumn="0" w:firstRowLastColumn="0" w:lastRowFirstColumn="0" w:lastRowLastColumn="0"/>
              <w:rPr>
                <w:bCs w:val="0"/>
                <w:iCs/>
                <w:sz w:val="18"/>
                <w:szCs w:val="18"/>
              </w:rPr>
            </w:pPr>
            <w:r w:rsidRPr="00C045B8">
              <w:rPr>
                <w:bCs w:val="0"/>
                <w:iCs/>
                <w:sz w:val="18"/>
                <w:szCs w:val="18"/>
              </w:rPr>
              <w:t>Realisatie</w:t>
            </w:r>
          </w:p>
        </w:tc>
      </w:tr>
      <w:tr w:rsidR="00C045B8" w:rsidRPr="00C045B8" w:rsidTr="00EA0F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rsidR="00C045B8" w:rsidRPr="00C045B8" w:rsidRDefault="00C045B8" w:rsidP="00EA0F13">
            <w:pPr>
              <w:rPr>
                <w:b w:val="0"/>
                <w:bCs w:val="0"/>
                <w:iCs/>
                <w:sz w:val="18"/>
                <w:szCs w:val="18"/>
              </w:rPr>
            </w:pPr>
            <w:r w:rsidRPr="00C045B8">
              <w:rPr>
                <w:b w:val="0"/>
                <w:bCs w:val="0"/>
                <w:iCs/>
                <w:sz w:val="18"/>
                <w:szCs w:val="18"/>
              </w:rPr>
              <w:t>1</w:t>
            </w:r>
            <w:r w:rsidRPr="00C045B8">
              <w:rPr>
                <w:b w:val="0"/>
                <w:bCs w:val="0"/>
                <w:iCs/>
                <w:sz w:val="18"/>
                <w:szCs w:val="18"/>
                <w:vertAlign w:val="superscript"/>
              </w:rPr>
              <w:t>e</w:t>
            </w:r>
            <w:r w:rsidRPr="00C045B8">
              <w:rPr>
                <w:b w:val="0"/>
                <w:bCs w:val="0"/>
                <w:iCs/>
                <w:sz w:val="18"/>
                <w:szCs w:val="18"/>
              </w:rPr>
              <w:t xml:space="preserve"> kwartaal</w:t>
            </w:r>
          </w:p>
        </w:tc>
        <w:tc>
          <w:tcPr>
            <w:tcW w:w="2016" w:type="dxa"/>
            <w:shd w:val="clear" w:color="auto" w:fill="auto"/>
          </w:tcPr>
          <w:p w:rsidR="00C045B8" w:rsidRPr="00C045B8" w:rsidRDefault="00C045B8" w:rsidP="00EA0F13">
            <w:pPr>
              <w:jc w:val="right"/>
              <w:cnfStyle w:val="000000100000" w:firstRow="0" w:lastRow="0" w:firstColumn="0" w:lastColumn="0" w:oddVBand="0" w:evenVBand="0" w:oddHBand="1" w:evenHBand="0" w:firstRowFirstColumn="0" w:firstRowLastColumn="0" w:lastRowFirstColumn="0" w:lastRowLastColumn="0"/>
              <w:rPr>
                <w:bCs/>
                <w:iCs/>
                <w:sz w:val="18"/>
                <w:szCs w:val="18"/>
              </w:rPr>
            </w:pPr>
            <w:r w:rsidRPr="00C045B8">
              <w:rPr>
                <w:bCs/>
                <w:iCs/>
                <w:sz w:val="18"/>
                <w:szCs w:val="18"/>
              </w:rPr>
              <w:t>-450</w:t>
            </w:r>
          </w:p>
        </w:tc>
      </w:tr>
      <w:tr w:rsidR="00C045B8" w:rsidRPr="00C045B8" w:rsidTr="00EA0F13">
        <w:tc>
          <w:tcPr>
            <w:cnfStyle w:val="001000000000" w:firstRow="0" w:lastRow="0" w:firstColumn="1" w:lastColumn="0" w:oddVBand="0" w:evenVBand="0" w:oddHBand="0" w:evenHBand="0" w:firstRowFirstColumn="0" w:firstRowLastColumn="0" w:lastRowFirstColumn="0" w:lastRowLastColumn="0"/>
            <w:tcW w:w="7196" w:type="dxa"/>
            <w:tcBorders>
              <w:top w:val="single" w:sz="8" w:space="0" w:color="4F81BD" w:themeColor="accent1"/>
              <w:bottom w:val="single" w:sz="8" w:space="0" w:color="4F81BD" w:themeColor="accent1"/>
            </w:tcBorders>
          </w:tcPr>
          <w:p w:rsidR="00C045B8" w:rsidRPr="00C045B8" w:rsidRDefault="00C045B8" w:rsidP="00EA0F13">
            <w:pPr>
              <w:rPr>
                <w:b w:val="0"/>
                <w:bCs w:val="0"/>
                <w:iCs/>
                <w:sz w:val="18"/>
                <w:szCs w:val="18"/>
              </w:rPr>
            </w:pPr>
            <w:r w:rsidRPr="00C045B8">
              <w:rPr>
                <w:b w:val="0"/>
                <w:bCs w:val="0"/>
                <w:iCs/>
                <w:sz w:val="18"/>
                <w:szCs w:val="18"/>
              </w:rPr>
              <w:t>2</w:t>
            </w:r>
            <w:r w:rsidRPr="00C045B8">
              <w:rPr>
                <w:b w:val="0"/>
                <w:bCs w:val="0"/>
                <w:iCs/>
                <w:sz w:val="18"/>
                <w:szCs w:val="18"/>
                <w:vertAlign w:val="superscript"/>
              </w:rPr>
              <w:t>e</w:t>
            </w:r>
            <w:r w:rsidRPr="00C045B8">
              <w:rPr>
                <w:b w:val="0"/>
                <w:bCs w:val="0"/>
                <w:iCs/>
                <w:sz w:val="18"/>
                <w:szCs w:val="18"/>
              </w:rPr>
              <w:t xml:space="preserve"> kwartaal</w:t>
            </w:r>
          </w:p>
        </w:tc>
        <w:tc>
          <w:tcPr>
            <w:tcW w:w="2016" w:type="dxa"/>
            <w:tcBorders>
              <w:top w:val="single" w:sz="8" w:space="0" w:color="4F81BD" w:themeColor="accent1"/>
              <w:bottom w:val="single" w:sz="8" w:space="0" w:color="4F81BD" w:themeColor="accent1"/>
            </w:tcBorders>
            <w:shd w:val="clear" w:color="auto" w:fill="auto"/>
          </w:tcPr>
          <w:p w:rsidR="00C045B8" w:rsidRPr="00C045B8" w:rsidRDefault="00C045B8" w:rsidP="00EA0F13">
            <w:pPr>
              <w:jc w:val="right"/>
              <w:cnfStyle w:val="000000000000" w:firstRow="0" w:lastRow="0" w:firstColumn="0" w:lastColumn="0" w:oddVBand="0" w:evenVBand="0" w:oddHBand="0" w:evenHBand="0" w:firstRowFirstColumn="0" w:firstRowLastColumn="0" w:lastRowFirstColumn="0" w:lastRowLastColumn="0"/>
              <w:rPr>
                <w:bCs/>
                <w:iCs/>
                <w:sz w:val="18"/>
                <w:szCs w:val="18"/>
              </w:rPr>
            </w:pPr>
            <w:r w:rsidRPr="00C045B8">
              <w:rPr>
                <w:bCs/>
                <w:iCs/>
                <w:sz w:val="18"/>
                <w:szCs w:val="18"/>
              </w:rPr>
              <w:t>-682</w:t>
            </w:r>
          </w:p>
        </w:tc>
      </w:tr>
      <w:tr w:rsidR="00C045B8" w:rsidRPr="00C045B8" w:rsidTr="00EA0F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rsidR="00C045B8" w:rsidRPr="00C045B8" w:rsidRDefault="00C045B8" w:rsidP="00EA0F13">
            <w:pPr>
              <w:rPr>
                <w:b w:val="0"/>
                <w:bCs w:val="0"/>
                <w:iCs/>
                <w:sz w:val="18"/>
                <w:szCs w:val="18"/>
              </w:rPr>
            </w:pPr>
            <w:r w:rsidRPr="00C045B8">
              <w:rPr>
                <w:b w:val="0"/>
                <w:bCs w:val="0"/>
                <w:iCs/>
                <w:sz w:val="18"/>
                <w:szCs w:val="18"/>
              </w:rPr>
              <w:t>3</w:t>
            </w:r>
            <w:r w:rsidRPr="00C045B8">
              <w:rPr>
                <w:b w:val="0"/>
                <w:bCs w:val="0"/>
                <w:iCs/>
                <w:sz w:val="18"/>
                <w:szCs w:val="18"/>
                <w:vertAlign w:val="superscript"/>
              </w:rPr>
              <w:t>e</w:t>
            </w:r>
            <w:r w:rsidRPr="00C045B8">
              <w:rPr>
                <w:b w:val="0"/>
                <w:bCs w:val="0"/>
                <w:iCs/>
                <w:sz w:val="18"/>
                <w:szCs w:val="18"/>
              </w:rPr>
              <w:t xml:space="preserve"> kwartaal</w:t>
            </w:r>
          </w:p>
        </w:tc>
        <w:tc>
          <w:tcPr>
            <w:tcW w:w="2016" w:type="dxa"/>
            <w:shd w:val="clear" w:color="auto" w:fill="auto"/>
          </w:tcPr>
          <w:p w:rsidR="00C045B8" w:rsidRPr="00C045B8" w:rsidRDefault="00C045B8" w:rsidP="00EA0F13">
            <w:pPr>
              <w:jc w:val="right"/>
              <w:cnfStyle w:val="000000100000" w:firstRow="0" w:lastRow="0" w:firstColumn="0" w:lastColumn="0" w:oddVBand="0" w:evenVBand="0" w:oddHBand="1" w:evenHBand="0" w:firstRowFirstColumn="0" w:firstRowLastColumn="0" w:lastRowFirstColumn="0" w:lastRowLastColumn="0"/>
              <w:rPr>
                <w:bCs/>
                <w:iCs/>
                <w:sz w:val="18"/>
                <w:szCs w:val="18"/>
              </w:rPr>
            </w:pPr>
            <w:r w:rsidRPr="00C045B8">
              <w:rPr>
                <w:bCs/>
                <w:iCs/>
                <w:sz w:val="18"/>
                <w:szCs w:val="18"/>
              </w:rPr>
              <w:t>-1.788</w:t>
            </w:r>
          </w:p>
        </w:tc>
      </w:tr>
      <w:tr w:rsidR="00C045B8" w:rsidRPr="00C045B8" w:rsidTr="00EA0F13">
        <w:tc>
          <w:tcPr>
            <w:cnfStyle w:val="001000000000" w:firstRow="0" w:lastRow="0" w:firstColumn="1" w:lastColumn="0" w:oddVBand="0" w:evenVBand="0" w:oddHBand="0" w:evenHBand="0" w:firstRowFirstColumn="0" w:firstRowLastColumn="0" w:lastRowFirstColumn="0" w:lastRowLastColumn="0"/>
            <w:tcW w:w="7196" w:type="dxa"/>
            <w:tcBorders>
              <w:top w:val="single" w:sz="8" w:space="0" w:color="4F81BD" w:themeColor="accent1"/>
              <w:bottom w:val="single" w:sz="8" w:space="0" w:color="4F81BD" w:themeColor="accent1"/>
            </w:tcBorders>
          </w:tcPr>
          <w:p w:rsidR="00C045B8" w:rsidRPr="00C045B8" w:rsidRDefault="00C045B8" w:rsidP="00EA0F13">
            <w:pPr>
              <w:rPr>
                <w:b w:val="0"/>
                <w:bCs w:val="0"/>
                <w:iCs/>
                <w:sz w:val="18"/>
                <w:szCs w:val="18"/>
              </w:rPr>
            </w:pPr>
            <w:r w:rsidRPr="00C045B8">
              <w:rPr>
                <w:b w:val="0"/>
                <w:bCs w:val="0"/>
                <w:iCs/>
                <w:sz w:val="18"/>
                <w:szCs w:val="18"/>
              </w:rPr>
              <w:t>4</w:t>
            </w:r>
            <w:r w:rsidRPr="00C045B8">
              <w:rPr>
                <w:b w:val="0"/>
                <w:bCs w:val="0"/>
                <w:iCs/>
                <w:sz w:val="18"/>
                <w:szCs w:val="18"/>
                <w:vertAlign w:val="superscript"/>
              </w:rPr>
              <w:t>e</w:t>
            </w:r>
            <w:r w:rsidRPr="00C045B8">
              <w:rPr>
                <w:b w:val="0"/>
                <w:bCs w:val="0"/>
                <w:iCs/>
                <w:sz w:val="18"/>
                <w:szCs w:val="18"/>
              </w:rPr>
              <w:t xml:space="preserve"> kwartaal</w:t>
            </w:r>
          </w:p>
        </w:tc>
        <w:tc>
          <w:tcPr>
            <w:tcW w:w="2016" w:type="dxa"/>
            <w:tcBorders>
              <w:top w:val="single" w:sz="8" w:space="0" w:color="4F81BD" w:themeColor="accent1"/>
              <w:bottom w:val="single" w:sz="8" w:space="0" w:color="4F81BD" w:themeColor="accent1"/>
            </w:tcBorders>
            <w:shd w:val="clear" w:color="auto" w:fill="auto"/>
          </w:tcPr>
          <w:p w:rsidR="00C045B8" w:rsidRPr="00C045B8" w:rsidRDefault="00C045B8" w:rsidP="00EA0F13">
            <w:pPr>
              <w:jc w:val="right"/>
              <w:cnfStyle w:val="000000000000" w:firstRow="0" w:lastRow="0" w:firstColumn="0" w:lastColumn="0" w:oddVBand="0" w:evenVBand="0" w:oddHBand="0" w:evenHBand="0" w:firstRowFirstColumn="0" w:firstRowLastColumn="0" w:lastRowFirstColumn="0" w:lastRowLastColumn="0"/>
              <w:rPr>
                <w:bCs/>
                <w:iCs/>
                <w:sz w:val="18"/>
                <w:szCs w:val="18"/>
              </w:rPr>
            </w:pPr>
            <w:r w:rsidRPr="00C045B8">
              <w:rPr>
                <w:bCs/>
                <w:iCs/>
                <w:sz w:val="18"/>
                <w:szCs w:val="18"/>
              </w:rPr>
              <w:t>-3.220</w:t>
            </w:r>
          </w:p>
        </w:tc>
      </w:tr>
      <w:tr w:rsidR="00C045B8" w:rsidRPr="00C045B8" w:rsidTr="00EA0F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rsidR="00C045B8" w:rsidRPr="00C045B8" w:rsidRDefault="00C045B8" w:rsidP="00EA0F13">
            <w:pPr>
              <w:rPr>
                <w:bCs w:val="0"/>
                <w:iCs/>
                <w:sz w:val="18"/>
                <w:szCs w:val="18"/>
              </w:rPr>
            </w:pPr>
            <w:r w:rsidRPr="00C045B8">
              <w:rPr>
                <w:bCs w:val="0"/>
                <w:iCs/>
                <w:sz w:val="18"/>
                <w:szCs w:val="18"/>
              </w:rPr>
              <w:t>Kasgeldlimiet 8,2% van begrotingstotaal 76 mln.</w:t>
            </w:r>
          </w:p>
        </w:tc>
        <w:tc>
          <w:tcPr>
            <w:tcW w:w="2016" w:type="dxa"/>
            <w:shd w:val="clear" w:color="auto" w:fill="auto"/>
          </w:tcPr>
          <w:p w:rsidR="00C045B8" w:rsidRPr="00C045B8" w:rsidRDefault="00C045B8" w:rsidP="00EA0F13">
            <w:pPr>
              <w:jc w:val="right"/>
              <w:cnfStyle w:val="000000100000" w:firstRow="0" w:lastRow="0" w:firstColumn="0" w:lastColumn="0" w:oddVBand="0" w:evenVBand="0" w:oddHBand="1" w:evenHBand="0" w:firstRowFirstColumn="0" w:firstRowLastColumn="0" w:lastRowFirstColumn="0" w:lastRowLastColumn="0"/>
              <w:rPr>
                <w:b/>
                <w:bCs/>
                <w:iCs/>
                <w:sz w:val="18"/>
                <w:szCs w:val="18"/>
              </w:rPr>
            </w:pPr>
            <w:r w:rsidRPr="00C045B8">
              <w:rPr>
                <w:b/>
                <w:bCs/>
                <w:iCs/>
                <w:sz w:val="18"/>
                <w:szCs w:val="18"/>
              </w:rPr>
              <w:t>6.195</w:t>
            </w:r>
          </w:p>
        </w:tc>
      </w:tr>
    </w:tbl>
    <w:p w:rsidR="00C045B8" w:rsidRPr="0018003F" w:rsidRDefault="00C045B8" w:rsidP="00C045B8">
      <w:pPr>
        <w:rPr>
          <w:rFonts w:asciiTheme="minorHAnsi" w:hAnsiTheme="minorHAnsi"/>
        </w:rPr>
      </w:pPr>
    </w:p>
    <w:p w:rsidR="00C045B8" w:rsidRPr="00C045B8" w:rsidRDefault="00C045B8" w:rsidP="00C045B8">
      <w:pPr>
        <w:rPr>
          <w:rFonts w:asciiTheme="minorHAnsi" w:hAnsiTheme="minorHAnsi"/>
          <w:i/>
        </w:rPr>
      </w:pPr>
      <w:r>
        <w:rPr>
          <w:rFonts w:asciiTheme="minorHAnsi" w:hAnsiTheme="minorHAnsi"/>
          <w:i/>
        </w:rPr>
        <w:t>Renterisiconorm</w:t>
      </w:r>
    </w:p>
    <w:p w:rsidR="00C045B8" w:rsidRPr="0018003F" w:rsidRDefault="00C045B8" w:rsidP="00C045B8">
      <w:pPr>
        <w:rPr>
          <w:rFonts w:asciiTheme="minorHAnsi" w:hAnsiTheme="minorHAnsi"/>
        </w:rPr>
      </w:pPr>
      <w:r w:rsidRPr="0018003F">
        <w:rPr>
          <w:rFonts w:asciiTheme="minorHAnsi" w:hAnsiTheme="minorHAnsi"/>
        </w:rPr>
        <w:t>De renterisiconorm beperkt het renterisico op de langlopende financiering. De norm bevordert de spreiding van de looptijd van de kapitaalmarktleningen (looptijd lening &gt; 1 jaar) door de omvang te beperken van de leningen waarvoor de rente in een bepaald jaar moeten worden aangepast. Het rijk heeft de maximale omvang van leningen met een renteaanpassing vastgesteld op 20% van het begrotingstotaal. Het maximale bedrag aan aflossing en herfinanciering bedroeg daardoor in 2016 €</w:t>
      </w:r>
      <w:r w:rsidR="00AB3CBA">
        <w:t> </w:t>
      </w:r>
      <w:r w:rsidRPr="0018003F">
        <w:rPr>
          <w:rFonts w:asciiTheme="minorHAnsi" w:hAnsiTheme="minorHAnsi"/>
        </w:rPr>
        <w:t>15 miljoen. In 2016 zijn er geen nieuwe leningen aangetrokken.</w:t>
      </w:r>
    </w:p>
    <w:p w:rsidR="00292ECB" w:rsidRDefault="00292ECB" w:rsidP="00C045B8">
      <w:pPr>
        <w:rPr>
          <w:rFonts w:asciiTheme="minorHAnsi" w:hAnsiTheme="minorHAnsi"/>
          <w:b/>
          <w:bCs/>
          <w:i/>
          <w:iCs/>
          <w:sz w:val="24"/>
          <w:szCs w:val="24"/>
        </w:rPr>
      </w:pPr>
    </w:p>
    <w:p w:rsidR="00C045B8" w:rsidRPr="0018003F" w:rsidRDefault="00C045B8" w:rsidP="00C045B8">
      <w:pPr>
        <w:rPr>
          <w:rFonts w:asciiTheme="minorHAnsi" w:hAnsiTheme="minorHAnsi"/>
          <w:b/>
          <w:bCs/>
          <w:i/>
          <w:iCs/>
          <w:sz w:val="24"/>
          <w:szCs w:val="24"/>
        </w:rPr>
      </w:pPr>
      <w:r w:rsidRPr="0018003F">
        <w:rPr>
          <w:rFonts w:asciiTheme="minorHAnsi" w:hAnsiTheme="minorHAnsi"/>
          <w:b/>
          <w:bCs/>
          <w:i/>
          <w:iCs/>
          <w:sz w:val="24"/>
          <w:szCs w:val="24"/>
        </w:rPr>
        <w:t>Financiering</w:t>
      </w:r>
    </w:p>
    <w:p w:rsidR="00C045B8" w:rsidRPr="00C045B8" w:rsidRDefault="00C045B8" w:rsidP="00C045B8">
      <w:pPr>
        <w:rPr>
          <w:rFonts w:asciiTheme="minorHAnsi" w:hAnsiTheme="minorHAnsi"/>
        </w:rPr>
      </w:pPr>
      <w:r w:rsidRPr="00C045B8">
        <w:rPr>
          <w:rFonts w:asciiTheme="minorHAnsi" w:hAnsiTheme="minorHAnsi"/>
        </w:rPr>
        <w:t xml:space="preserve">Om inzicht te krijgen in de financieringsbehoefte op korte en lange termijn wordt een liquiditeitsplanning gemaakt. Op basis van deze planning was de verwachting dat er voor </w:t>
      </w:r>
      <w:r w:rsidR="00C406C2">
        <w:rPr>
          <w:rFonts w:asciiTheme="minorHAnsi" w:hAnsiTheme="minorHAnsi"/>
        </w:rPr>
        <w:t xml:space="preserve">€ </w:t>
      </w:r>
      <w:r w:rsidRPr="00C045B8">
        <w:rPr>
          <w:rFonts w:asciiTheme="minorHAnsi" w:hAnsiTheme="minorHAnsi"/>
        </w:rPr>
        <w:t xml:space="preserve">3 miljoen aan langlopende leningen zou moeten worden aangetrokken. In 2016 is er geen nieuwe lening aangetrokken. </w:t>
      </w:r>
    </w:p>
    <w:p w:rsidR="00C045B8" w:rsidRPr="0018003F" w:rsidRDefault="00C045B8" w:rsidP="00C045B8">
      <w:pPr>
        <w:rPr>
          <w:rFonts w:asciiTheme="minorHAnsi" w:hAnsiTheme="minorHAnsi"/>
          <w:bCs/>
          <w:iCs/>
          <w:sz w:val="24"/>
          <w:szCs w:val="24"/>
        </w:rPr>
      </w:pPr>
    </w:p>
    <w:tbl>
      <w:tblPr>
        <w:tblStyle w:val="Lichtelijst-accent1"/>
        <w:tblW w:w="0" w:type="auto"/>
        <w:tblLook w:val="04A0" w:firstRow="1" w:lastRow="0" w:firstColumn="1" w:lastColumn="0" w:noHBand="0" w:noVBand="1"/>
      </w:tblPr>
      <w:tblGrid>
        <w:gridCol w:w="7196"/>
        <w:gridCol w:w="2016"/>
      </w:tblGrid>
      <w:tr w:rsidR="00C045B8" w:rsidRPr="00C045B8" w:rsidTr="00EA0F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rsidR="00C045B8" w:rsidRPr="00C045B8" w:rsidRDefault="00C045B8" w:rsidP="00EA0F13">
            <w:pPr>
              <w:rPr>
                <w:bCs w:val="0"/>
                <w:iCs/>
                <w:sz w:val="18"/>
                <w:szCs w:val="18"/>
              </w:rPr>
            </w:pPr>
            <w:r w:rsidRPr="00C045B8">
              <w:rPr>
                <w:bCs w:val="0"/>
                <w:iCs/>
                <w:sz w:val="18"/>
                <w:szCs w:val="18"/>
              </w:rPr>
              <w:t>Bedragen x € 1.000</w:t>
            </w:r>
          </w:p>
        </w:tc>
        <w:tc>
          <w:tcPr>
            <w:tcW w:w="2016" w:type="dxa"/>
            <w:tcBorders>
              <w:bottom w:val="single" w:sz="8" w:space="0" w:color="4F81BD" w:themeColor="accent1"/>
            </w:tcBorders>
          </w:tcPr>
          <w:p w:rsidR="00C045B8" w:rsidRPr="00C045B8" w:rsidRDefault="00C045B8" w:rsidP="00EA0F13">
            <w:pPr>
              <w:jc w:val="right"/>
              <w:cnfStyle w:val="100000000000" w:firstRow="1" w:lastRow="0" w:firstColumn="0" w:lastColumn="0" w:oddVBand="0" w:evenVBand="0" w:oddHBand="0" w:evenHBand="0" w:firstRowFirstColumn="0" w:firstRowLastColumn="0" w:lastRowFirstColumn="0" w:lastRowLastColumn="0"/>
              <w:rPr>
                <w:bCs w:val="0"/>
                <w:iCs/>
                <w:sz w:val="18"/>
                <w:szCs w:val="18"/>
              </w:rPr>
            </w:pPr>
            <w:r w:rsidRPr="00C045B8">
              <w:rPr>
                <w:bCs w:val="0"/>
                <w:iCs/>
                <w:sz w:val="18"/>
                <w:szCs w:val="18"/>
              </w:rPr>
              <w:t>Realisatie</w:t>
            </w:r>
          </w:p>
        </w:tc>
      </w:tr>
      <w:tr w:rsidR="00C045B8" w:rsidRPr="00C045B8" w:rsidTr="00EA0F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rsidR="00C045B8" w:rsidRPr="00C045B8" w:rsidRDefault="00C045B8" w:rsidP="00EA0F13">
            <w:pPr>
              <w:rPr>
                <w:b w:val="0"/>
                <w:bCs w:val="0"/>
                <w:iCs/>
                <w:sz w:val="18"/>
                <w:szCs w:val="18"/>
              </w:rPr>
            </w:pPr>
            <w:r w:rsidRPr="00C045B8">
              <w:rPr>
                <w:b w:val="0"/>
                <w:bCs w:val="0"/>
                <w:iCs/>
                <w:sz w:val="18"/>
                <w:szCs w:val="18"/>
              </w:rPr>
              <w:t>Stand leningenportefeuille per 1 januari 2016</w:t>
            </w:r>
          </w:p>
        </w:tc>
        <w:tc>
          <w:tcPr>
            <w:tcW w:w="2016" w:type="dxa"/>
            <w:shd w:val="clear" w:color="auto" w:fill="auto"/>
          </w:tcPr>
          <w:p w:rsidR="00C045B8" w:rsidRPr="00C045B8" w:rsidRDefault="00C045B8" w:rsidP="00EA0F13">
            <w:pPr>
              <w:jc w:val="right"/>
              <w:cnfStyle w:val="000000100000" w:firstRow="0" w:lastRow="0" w:firstColumn="0" w:lastColumn="0" w:oddVBand="0" w:evenVBand="0" w:oddHBand="1" w:evenHBand="0" w:firstRowFirstColumn="0" w:firstRowLastColumn="0" w:lastRowFirstColumn="0" w:lastRowLastColumn="0"/>
              <w:rPr>
                <w:bCs/>
                <w:iCs/>
                <w:sz w:val="18"/>
                <w:szCs w:val="18"/>
              </w:rPr>
            </w:pPr>
            <w:r w:rsidRPr="00C045B8">
              <w:rPr>
                <w:bCs/>
                <w:iCs/>
                <w:sz w:val="18"/>
                <w:szCs w:val="18"/>
              </w:rPr>
              <w:t>23.138</w:t>
            </w:r>
          </w:p>
        </w:tc>
      </w:tr>
      <w:tr w:rsidR="00C045B8" w:rsidRPr="00C045B8" w:rsidTr="00EA0F13">
        <w:tc>
          <w:tcPr>
            <w:cnfStyle w:val="001000000000" w:firstRow="0" w:lastRow="0" w:firstColumn="1" w:lastColumn="0" w:oddVBand="0" w:evenVBand="0" w:oddHBand="0" w:evenHBand="0" w:firstRowFirstColumn="0" w:firstRowLastColumn="0" w:lastRowFirstColumn="0" w:lastRowLastColumn="0"/>
            <w:tcW w:w="7196" w:type="dxa"/>
          </w:tcPr>
          <w:p w:rsidR="00C045B8" w:rsidRPr="00C045B8" w:rsidRDefault="00C045B8" w:rsidP="00EA0F13">
            <w:pPr>
              <w:rPr>
                <w:b w:val="0"/>
                <w:bCs w:val="0"/>
                <w:iCs/>
                <w:sz w:val="18"/>
                <w:szCs w:val="18"/>
              </w:rPr>
            </w:pPr>
            <w:r w:rsidRPr="00C045B8">
              <w:rPr>
                <w:b w:val="0"/>
                <w:bCs w:val="0"/>
                <w:iCs/>
                <w:sz w:val="18"/>
                <w:szCs w:val="18"/>
              </w:rPr>
              <w:t>Nieuwe leningen / herfinanciering</w:t>
            </w:r>
          </w:p>
        </w:tc>
        <w:tc>
          <w:tcPr>
            <w:tcW w:w="2016" w:type="dxa"/>
            <w:tcBorders>
              <w:top w:val="single" w:sz="8" w:space="0" w:color="4F81BD" w:themeColor="accent1"/>
              <w:bottom w:val="single" w:sz="8" w:space="0" w:color="4F81BD" w:themeColor="accent1"/>
            </w:tcBorders>
            <w:shd w:val="clear" w:color="auto" w:fill="auto"/>
          </w:tcPr>
          <w:p w:rsidR="00C045B8" w:rsidRPr="00C045B8" w:rsidRDefault="00C045B8" w:rsidP="00EA0F13">
            <w:pPr>
              <w:jc w:val="right"/>
              <w:cnfStyle w:val="000000000000" w:firstRow="0" w:lastRow="0" w:firstColumn="0" w:lastColumn="0" w:oddVBand="0" w:evenVBand="0" w:oddHBand="0" w:evenHBand="0" w:firstRowFirstColumn="0" w:firstRowLastColumn="0" w:lastRowFirstColumn="0" w:lastRowLastColumn="0"/>
              <w:rPr>
                <w:bCs/>
                <w:iCs/>
                <w:sz w:val="18"/>
                <w:szCs w:val="18"/>
              </w:rPr>
            </w:pPr>
            <w:r w:rsidRPr="00C045B8">
              <w:rPr>
                <w:bCs/>
                <w:iCs/>
                <w:sz w:val="18"/>
                <w:szCs w:val="18"/>
              </w:rPr>
              <w:t>0</w:t>
            </w:r>
          </w:p>
        </w:tc>
      </w:tr>
      <w:tr w:rsidR="00C045B8" w:rsidRPr="00C045B8" w:rsidTr="00EA0F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rsidR="00C045B8" w:rsidRPr="00C045B8" w:rsidRDefault="00C045B8" w:rsidP="00EA0F13">
            <w:pPr>
              <w:rPr>
                <w:b w:val="0"/>
                <w:bCs w:val="0"/>
                <w:iCs/>
                <w:sz w:val="18"/>
                <w:szCs w:val="18"/>
              </w:rPr>
            </w:pPr>
            <w:r w:rsidRPr="00C045B8">
              <w:rPr>
                <w:b w:val="0"/>
                <w:bCs w:val="0"/>
                <w:iCs/>
                <w:sz w:val="18"/>
                <w:szCs w:val="18"/>
              </w:rPr>
              <w:t>Reguliere aflossingen</w:t>
            </w:r>
          </w:p>
        </w:tc>
        <w:tc>
          <w:tcPr>
            <w:tcW w:w="2016" w:type="dxa"/>
            <w:shd w:val="clear" w:color="auto" w:fill="auto"/>
          </w:tcPr>
          <w:p w:rsidR="00C045B8" w:rsidRPr="00C045B8" w:rsidRDefault="00C045B8" w:rsidP="00EA0F13">
            <w:pPr>
              <w:jc w:val="right"/>
              <w:cnfStyle w:val="000000100000" w:firstRow="0" w:lastRow="0" w:firstColumn="0" w:lastColumn="0" w:oddVBand="0" w:evenVBand="0" w:oddHBand="1" w:evenHBand="0" w:firstRowFirstColumn="0" w:firstRowLastColumn="0" w:lastRowFirstColumn="0" w:lastRowLastColumn="0"/>
              <w:rPr>
                <w:bCs/>
                <w:iCs/>
                <w:sz w:val="18"/>
                <w:szCs w:val="18"/>
              </w:rPr>
            </w:pPr>
            <w:r w:rsidRPr="00C045B8">
              <w:rPr>
                <w:bCs/>
                <w:iCs/>
                <w:sz w:val="18"/>
                <w:szCs w:val="18"/>
              </w:rPr>
              <w:t>-2.531</w:t>
            </w:r>
          </w:p>
        </w:tc>
      </w:tr>
      <w:tr w:rsidR="00C045B8" w:rsidRPr="00C045B8" w:rsidTr="00EA0F13">
        <w:tc>
          <w:tcPr>
            <w:cnfStyle w:val="001000000000" w:firstRow="0" w:lastRow="0" w:firstColumn="1" w:lastColumn="0" w:oddVBand="0" w:evenVBand="0" w:oddHBand="0" w:evenHBand="0" w:firstRowFirstColumn="0" w:firstRowLastColumn="0" w:lastRowFirstColumn="0" w:lastRowLastColumn="0"/>
            <w:tcW w:w="7196" w:type="dxa"/>
          </w:tcPr>
          <w:p w:rsidR="00C045B8" w:rsidRPr="00C045B8" w:rsidRDefault="00C045B8" w:rsidP="00EA0F13">
            <w:pPr>
              <w:rPr>
                <w:b w:val="0"/>
                <w:bCs w:val="0"/>
                <w:iCs/>
                <w:sz w:val="18"/>
                <w:szCs w:val="18"/>
              </w:rPr>
            </w:pPr>
            <w:r w:rsidRPr="00C045B8">
              <w:rPr>
                <w:b w:val="0"/>
                <w:bCs w:val="0"/>
                <w:iCs/>
                <w:sz w:val="18"/>
                <w:szCs w:val="18"/>
              </w:rPr>
              <w:t>Extra aflossingen</w:t>
            </w:r>
          </w:p>
        </w:tc>
        <w:tc>
          <w:tcPr>
            <w:tcW w:w="2016" w:type="dxa"/>
            <w:tcBorders>
              <w:top w:val="single" w:sz="8" w:space="0" w:color="4F81BD" w:themeColor="accent1"/>
              <w:bottom w:val="single" w:sz="8" w:space="0" w:color="4F81BD" w:themeColor="accent1"/>
            </w:tcBorders>
            <w:shd w:val="clear" w:color="auto" w:fill="auto"/>
          </w:tcPr>
          <w:p w:rsidR="00C045B8" w:rsidRPr="00C045B8" w:rsidRDefault="00C045B8" w:rsidP="00EA0F13">
            <w:pPr>
              <w:jc w:val="right"/>
              <w:cnfStyle w:val="000000000000" w:firstRow="0" w:lastRow="0" w:firstColumn="0" w:lastColumn="0" w:oddVBand="0" w:evenVBand="0" w:oddHBand="0" w:evenHBand="0" w:firstRowFirstColumn="0" w:firstRowLastColumn="0" w:lastRowFirstColumn="0" w:lastRowLastColumn="0"/>
              <w:rPr>
                <w:bCs/>
                <w:iCs/>
                <w:sz w:val="18"/>
                <w:szCs w:val="18"/>
              </w:rPr>
            </w:pPr>
            <w:r w:rsidRPr="00C045B8">
              <w:rPr>
                <w:bCs/>
                <w:iCs/>
                <w:sz w:val="18"/>
                <w:szCs w:val="18"/>
              </w:rPr>
              <w:t>0</w:t>
            </w:r>
          </w:p>
        </w:tc>
      </w:tr>
      <w:tr w:rsidR="00C045B8" w:rsidRPr="00C045B8" w:rsidTr="00EA0F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rsidR="00C045B8" w:rsidRPr="00C045B8" w:rsidRDefault="00C045B8" w:rsidP="00EA0F13">
            <w:pPr>
              <w:rPr>
                <w:bCs w:val="0"/>
                <w:iCs/>
                <w:sz w:val="18"/>
                <w:szCs w:val="18"/>
              </w:rPr>
            </w:pPr>
            <w:r w:rsidRPr="00C045B8">
              <w:rPr>
                <w:bCs w:val="0"/>
                <w:iCs/>
                <w:sz w:val="18"/>
                <w:szCs w:val="18"/>
              </w:rPr>
              <w:t>Stand per 31 december 2016</w:t>
            </w:r>
          </w:p>
        </w:tc>
        <w:tc>
          <w:tcPr>
            <w:tcW w:w="2016" w:type="dxa"/>
            <w:shd w:val="clear" w:color="auto" w:fill="auto"/>
          </w:tcPr>
          <w:p w:rsidR="00C045B8" w:rsidRPr="00C045B8" w:rsidRDefault="00C045B8" w:rsidP="00EA0F13">
            <w:pPr>
              <w:jc w:val="right"/>
              <w:cnfStyle w:val="000000100000" w:firstRow="0" w:lastRow="0" w:firstColumn="0" w:lastColumn="0" w:oddVBand="0" w:evenVBand="0" w:oddHBand="1" w:evenHBand="0" w:firstRowFirstColumn="0" w:firstRowLastColumn="0" w:lastRowFirstColumn="0" w:lastRowLastColumn="0"/>
              <w:rPr>
                <w:b/>
                <w:bCs/>
                <w:iCs/>
                <w:sz w:val="18"/>
                <w:szCs w:val="18"/>
              </w:rPr>
            </w:pPr>
            <w:r w:rsidRPr="00C045B8">
              <w:rPr>
                <w:b/>
                <w:bCs/>
                <w:iCs/>
                <w:sz w:val="18"/>
                <w:szCs w:val="18"/>
              </w:rPr>
              <w:t>20.607</w:t>
            </w:r>
          </w:p>
        </w:tc>
      </w:tr>
    </w:tbl>
    <w:p w:rsidR="00C045B8" w:rsidRPr="0018003F" w:rsidRDefault="00C045B8" w:rsidP="00C045B8">
      <w:pPr>
        <w:rPr>
          <w:rFonts w:asciiTheme="minorHAnsi" w:hAnsiTheme="minorHAnsi"/>
          <w:bCs/>
          <w:iCs/>
          <w:sz w:val="24"/>
          <w:szCs w:val="24"/>
        </w:rPr>
      </w:pPr>
      <w:r w:rsidRPr="0018003F">
        <w:rPr>
          <w:rFonts w:asciiTheme="minorHAnsi" w:hAnsiTheme="minorHAnsi"/>
          <w:bCs/>
          <w:iCs/>
          <w:sz w:val="24"/>
          <w:szCs w:val="24"/>
        </w:rPr>
        <w:t xml:space="preserve"> </w:t>
      </w:r>
    </w:p>
    <w:p w:rsidR="00C045B8" w:rsidRPr="00C045B8" w:rsidRDefault="00C045B8" w:rsidP="00C045B8">
      <w:pPr>
        <w:rPr>
          <w:rFonts w:asciiTheme="minorHAnsi" w:hAnsiTheme="minorHAnsi"/>
          <w:bCs/>
          <w:iCs/>
        </w:rPr>
      </w:pPr>
      <w:r w:rsidRPr="00C045B8">
        <w:rPr>
          <w:rFonts w:asciiTheme="minorHAnsi" w:hAnsiTheme="minorHAnsi"/>
          <w:bCs/>
          <w:iCs/>
        </w:rPr>
        <w:t>Het gemiddeld rente percentage van de leningenportefeuille 2016 bedraagt 3,7%</w:t>
      </w:r>
    </w:p>
    <w:p w:rsidR="00C045B8" w:rsidRPr="0018003F" w:rsidRDefault="00C045B8" w:rsidP="00C045B8">
      <w:pPr>
        <w:rPr>
          <w:rFonts w:asciiTheme="minorHAnsi" w:hAnsiTheme="minorHAnsi"/>
        </w:rPr>
      </w:pPr>
    </w:p>
    <w:p w:rsidR="00C045B8" w:rsidRPr="0018003F" w:rsidRDefault="00C045B8" w:rsidP="00C045B8">
      <w:pPr>
        <w:rPr>
          <w:rFonts w:asciiTheme="minorHAnsi" w:hAnsiTheme="minorHAnsi"/>
          <w:b/>
          <w:bCs/>
          <w:i/>
          <w:iCs/>
          <w:sz w:val="24"/>
          <w:szCs w:val="24"/>
        </w:rPr>
      </w:pPr>
      <w:r w:rsidRPr="0018003F">
        <w:rPr>
          <w:rFonts w:asciiTheme="minorHAnsi" w:hAnsiTheme="minorHAnsi"/>
          <w:b/>
          <w:bCs/>
          <w:i/>
          <w:iCs/>
          <w:sz w:val="24"/>
          <w:szCs w:val="24"/>
        </w:rPr>
        <w:t>Renteomslag</w:t>
      </w:r>
    </w:p>
    <w:p w:rsidR="00C045B8" w:rsidRPr="00C045B8" w:rsidRDefault="00C045B8" w:rsidP="00C045B8">
      <w:pPr>
        <w:rPr>
          <w:rFonts w:asciiTheme="minorHAnsi" w:hAnsiTheme="minorHAnsi"/>
        </w:rPr>
      </w:pPr>
      <w:r w:rsidRPr="00C045B8">
        <w:rPr>
          <w:rFonts w:asciiTheme="minorHAnsi" w:hAnsiTheme="minorHAnsi"/>
        </w:rPr>
        <w:t>De rentelasten worden toegerekend aan de producten met het renteomslag-percentage. Dit percentage is voor 2016 vastgesteld op:</w:t>
      </w:r>
    </w:p>
    <w:p w:rsidR="00BF0D57" w:rsidRDefault="00C045B8" w:rsidP="00BF0D57">
      <w:pPr>
        <w:pStyle w:val="Lijstalinea"/>
        <w:numPr>
          <w:ilvl w:val="0"/>
          <w:numId w:val="8"/>
        </w:numPr>
        <w:rPr>
          <w:rFonts w:asciiTheme="minorHAnsi" w:hAnsiTheme="minorHAnsi"/>
        </w:rPr>
      </w:pPr>
      <w:r w:rsidRPr="00BF0D57">
        <w:rPr>
          <w:rFonts w:asciiTheme="minorHAnsi" w:hAnsiTheme="minorHAnsi"/>
        </w:rPr>
        <w:t>3,75% voor alle materi</w:t>
      </w:r>
      <w:r w:rsidR="00195D8C" w:rsidRPr="00BF0D57">
        <w:rPr>
          <w:rFonts w:asciiTheme="minorHAnsi" w:hAnsiTheme="minorHAnsi"/>
        </w:rPr>
        <w:t>ë</w:t>
      </w:r>
      <w:r w:rsidRPr="00BF0D57">
        <w:rPr>
          <w:rFonts w:asciiTheme="minorHAnsi" w:hAnsiTheme="minorHAnsi"/>
        </w:rPr>
        <w:t xml:space="preserve">le vaste activa </w:t>
      </w:r>
    </w:p>
    <w:p w:rsidR="00C045B8" w:rsidRPr="00BF0D57" w:rsidRDefault="00C045B8" w:rsidP="00BF0D57">
      <w:pPr>
        <w:pStyle w:val="Lijstalinea"/>
        <w:numPr>
          <w:ilvl w:val="0"/>
          <w:numId w:val="8"/>
        </w:numPr>
        <w:rPr>
          <w:rFonts w:asciiTheme="minorHAnsi" w:hAnsiTheme="minorHAnsi"/>
        </w:rPr>
      </w:pPr>
      <w:r w:rsidRPr="00BF0D57">
        <w:rPr>
          <w:rFonts w:asciiTheme="minorHAnsi" w:hAnsiTheme="minorHAnsi"/>
        </w:rPr>
        <w:t>2,6% voor de overgenomen kazernes</w:t>
      </w:r>
    </w:p>
    <w:p w:rsidR="00C045B8" w:rsidRPr="0018003F" w:rsidRDefault="00C045B8" w:rsidP="00C045B8">
      <w:pPr>
        <w:rPr>
          <w:rFonts w:asciiTheme="minorHAnsi" w:hAnsiTheme="minorHAnsi"/>
          <w:bCs/>
          <w:iCs/>
          <w:sz w:val="24"/>
          <w:szCs w:val="24"/>
        </w:rPr>
      </w:pPr>
    </w:p>
    <w:p w:rsidR="00C045B8" w:rsidRPr="0018003F" w:rsidRDefault="00C045B8" w:rsidP="00C045B8">
      <w:pPr>
        <w:rPr>
          <w:rFonts w:asciiTheme="minorHAnsi" w:hAnsiTheme="minorHAnsi"/>
          <w:b/>
          <w:bCs/>
          <w:i/>
          <w:iCs/>
          <w:sz w:val="24"/>
          <w:szCs w:val="24"/>
        </w:rPr>
      </w:pPr>
      <w:r w:rsidRPr="0018003F">
        <w:rPr>
          <w:rFonts w:asciiTheme="minorHAnsi" w:hAnsiTheme="minorHAnsi"/>
          <w:b/>
          <w:bCs/>
          <w:i/>
          <w:iCs/>
          <w:sz w:val="24"/>
          <w:szCs w:val="24"/>
        </w:rPr>
        <w:t>Financieringsresultaat</w:t>
      </w:r>
    </w:p>
    <w:p w:rsidR="00C045B8" w:rsidRPr="00C045B8" w:rsidRDefault="00C045B8" w:rsidP="00C045B8">
      <w:pPr>
        <w:rPr>
          <w:rFonts w:asciiTheme="minorHAnsi" w:hAnsiTheme="minorHAnsi"/>
        </w:rPr>
      </w:pPr>
      <w:r w:rsidRPr="00C045B8">
        <w:rPr>
          <w:rFonts w:asciiTheme="minorHAnsi" w:hAnsiTheme="minorHAnsi"/>
        </w:rPr>
        <w:t xml:space="preserve">Het financieringsresultaat bestaat uit het verschil tussen het totaal van de betaalde rente en het totaal van de rente ontvangsten en de doorberekende rente over de vaste activa. Het financieringsresultaat over 2016 bedraagt € 459.521 Dit is een voordeel van € 85.521 ten opzichte van het geraamde resultaat. </w:t>
      </w:r>
    </w:p>
    <w:p w:rsidR="00C045B8" w:rsidRPr="0018003F" w:rsidRDefault="00C045B8" w:rsidP="00C045B8">
      <w:pPr>
        <w:rPr>
          <w:rFonts w:asciiTheme="minorHAnsi" w:hAnsiTheme="minorHAnsi"/>
        </w:rPr>
      </w:pPr>
      <w:r w:rsidRPr="00C045B8">
        <w:rPr>
          <w:rFonts w:asciiTheme="minorHAnsi" w:hAnsiTheme="minorHAnsi"/>
        </w:rPr>
        <w:t>Dit voordeel is ontstaan doordat er in 2016 geen langlopende lening is aangetrokken maar er meer gefinancierd is met kort geld. Hierdoor is er minder rente betaald.</w:t>
      </w:r>
    </w:p>
    <w:p w:rsidR="000D0A36" w:rsidRDefault="000D0A36">
      <w:pPr>
        <w:keepLines w:val="0"/>
        <w:rPr>
          <w:rFonts w:asciiTheme="minorHAnsi" w:hAnsiTheme="minorHAnsi"/>
          <w:b/>
          <w:bCs/>
          <w:color w:val="000000"/>
          <w:sz w:val="32"/>
          <w:szCs w:val="32"/>
        </w:rPr>
      </w:pPr>
      <w:r>
        <w:br w:type="page"/>
      </w:r>
    </w:p>
    <w:p w:rsidR="00551146" w:rsidRPr="00482604" w:rsidRDefault="00551146" w:rsidP="00292ECB">
      <w:pPr>
        <w:pStyle w:val="Kop2"/>
      </w:pPr>
      <w:bookmarkStart w:id="103" w:name="_Toc477784541"/>
      <w:r w:rsidRPr="00482604">
        <w:t>4.5</w:t>
      </w:r>
      <w:r w:rsidRPr="00482604">
        <w:tab/>
        <w:t>Bedrijfsvoering</w:t>
      </w:r>
      <w:bookmarkEnd w:id="102"/>
      <w:bookmarkEnd w:id="103"/>
      <w:r w:rsidRPr="00482604">
        <w:t xml:space="preserve"> </w:t>
      </w:r>
    </w:p>
    <w:p w:rsidR="00551146" w:rsidRPr="00482604" w:rsidRDefault="00551146" w:rsidP="00551146">
      <w:pPr>
        <w:pStyle w:val="kopje1"/>
        <w:rPr>
          <w:rFonts w:asciiTheme="minorHAnsi" w:hAnsiTheme="minorHAnsi"/>
        </w:rPr>
      </w:pPr>
      <w:bookmarkStart w:id="104" w:name="_Toc321318050"/>
      <w:bookmarkStart w:id="105" w:name="_Toc345077419"/>
      <w:bookmarkStart w:id="106" w:name="_Toc345083172"/>
      <w:r w:rsidRPr="00482604">
        <w:rPr>
          <w:rFonts w:asciiTheme="minorHAnsi" w:hAnsiTheme="minorHAnsi"/>
        </w:rPr>
        <w:t>Directie en Holdingstaf</w:t>
      </w:r>
    </w:p>
    <w:p w:rsidR="002079D5" w:rsidRPr="00C70ADB" w:rsidRDefault="002079D5" w:rsidP="002079D5">
      <w:pPr>
        <w:pStyle w:val="Geenafstand"/>
        <w:rPr>
          <w:i/>
        </w:rPr>
      </w:pPr>
      <w:r w:rsidRPr="00C70ADB">
        <w:rPr>
          <w:i/>
        </w:rPr>
        <w:t xml:space="preserve">Privacy </w:t>
      </w:r>
    </w:p>
    <w:p w:rsidR="002079D5" w:rsidRDefault="002079D5" w:rsidP="002079D5">
      <w:pPr>
        <w:pStyle w:val="Geenafstand"/>
      </w:pPr>
      <w:r>
        <w:t xml:space="preserve">De VRK </w:t>
      </w:r>
      <w:r w:rsidR="00C406C2">
        <w:t xml:space="preserve">legt in een aantal gevallen persoonsgegevens vast en houdt deze bij. </w:t>
      </w:r>
      <w:r>
        <w:t xml:space="preserve"> </w:t>
      </w:r>
      <w:r w:rsidR="00C406C2">
        <w:t xml:space="preserve">Sinds 2011 is </w:t>
      </w:r>
      <w:r w:rsidR="00513E1E">
        <w:t xml:space="preserve">de </w:t>
      </w:r>
      <w:r>
        <w:t>Wet bescherming persoonsgegevens van kracht</w:t>
      </w:r>
      <w:r w:rsidR="00C406C2">
        <w:t xml:space="preserve">, die waarborgt dat de privacy van </w:t>
      </w:r>
      <w:r w:rsidR="00513E1E">
        <w:t>persoons</w:t>
      </w:r>
      <w:r w:rsidR="00C406C2">
        <w:t>gegevens wordt beschermd.</w:t>
      </w:r>
      <w:r>
        <w:t>. Om te voldoen aan de wettelijke eisen</w:t>
      </w:r>
      <w:r w:rsidR="00513E1E">
        <w:t xml:space="preserve"> is </w:t>
      </w:r>
      <w:r>
        <w:t xml:space="preserve">begin 2016 de nota </w:t>
      </w:r>
      <w:proofErr w:type="spellStart"/>
      <w:r>
        <w:t>Privacybeleid</w:t>
      </w:r>
      <w:proofErr w:type="spellEnd"/>
      <w:r>
        <w:t xml:space="preserve"> VRK en de Algemene Privacyregeling VRK vastgesteld. Inmiddels is een aanvang gemaakt met de implementatie van het beleid waarvan het opstellen van een </w:t>
      </w:r>
      <w:proofErr w:type="spellStart"/>
      <w:r>
        <w:t>privacyregister</w:t>
      </w:r>
      <w:proofErr w:type="spellEnd"/>
      <w:r>
        <w:t xml:space="preserve"> en de melding bij de Autoriteit Persoonsgegevens belangrijke onderdelen vormen. Voor de komende jaren zal de focus ook worden gericht op informatieveiligheid</w:t>
      </w:r>
      <w:r w:rsidR="00513E1E">
        <w:t>,</w:t>
      </w:r>
      <w:r>
        <w:t xml:space="preserve"> waarbij voldaan moet worden een Europese regelgeving en normen.</w:t>
      </w:r>
    </w:p>
    <w:p w:rsidR="002079D5" w:rsidRDefault="002079D5" w:rsidP="002079D5">
      <w:pPr>
        <w:pStyle w:val="Geenafstand"/>
      </w:pPr>
    </w:p>
    <w:p w:rsidR="002079D5" w:rsidRPr="00C70ADB" w:rsidRDefault="002079D5" w:rsidP="002079D5">
      <w:pPr>
        <w:pStyle w:val="Geenafstand"/>
        <w:rPr>
          <w:i/>
        </w:rPr>
      </w:pPr>
      <w:r w:rsidRPr="00C70ADB">
        <w:rPr>
          <w:i/>
        </w:rPr>
        <w:t>Nieuwe opzet programmabegroting</w:t>
      </w:r>
    </w:p>
    <w:p w:rsidR="00292ECB" w:rsidRDefault="00513E1E" w:rsidP="002079D5">
      <w:pPr>
        <w:pStyle w:val="Geenafstand"/>
      </w:pPr>
      <w:r>
        <w:t>R</w:t>
      </w:r>
      <w:r w:rsidR="002079D5" w:rsidRPr="00BE5530">
        <w:t>eflectie vanuit de gemeenteraad van Heemstede</w:t>
      </w:r>
      <w:r w:rsidR="009F211D">
        <w:t xml:space="preserve"> en overige i</w:t>
      </w:r>
      <w:r>
        <w:t>ngekomen signalen vanuit andere raden</w:t>
      </w:r>
      <w:r w:rsidR="009F211D">
        <w:t>, alsmede</w:t>
      </w:r>
      <w:r w:rsidR="002079D5" w:rsidRPr="00BE5530">
        <w:t xml:space="preserve"> de wijziging van het Besluit Begroten en Verantwoorden (BBV) </w:t>
      </w:r>
      <w:r>
        <w:t xml:space="preserve">zijn aanleiding geweest </w:t>
      </w:r>
      <w:r w:rsidR="002079D5" w:rsidRPr="00BE5530">
        <w:t>een nieuwe presentatievorm van de p</w:t>
      </w:r>
      <w:r w:rsidR="002079D5">
        <w:t>ro</w:t>
      </w:r>
      <w:r w:rsidR="002079D5" w:rsidRPr="00BE5530">
        <w:t>grammabegr</w:t>
      </w:r>
      <w:r w:rsidR="002079D5">
        <w:t>o</w:t>
      </w:r>
      <w:r w:rsidR="002079D5" w:rsidRPr="00BE5530">
        <w:t xml:space="preserve">ting 2017 te ontwikkelen. In de ‘begroting nieuwe </w:t>
      </w:r>
      <w:r>
        <w:t>stijl</w:t>
      </w:r>
      <w:r w:rsidR="002079D5" w:rsidRPr="00BE5530">
        <w:t>’ zijn bestuurlijk doelen geformuleerd waaraan activiteiten verbonden zijn</w:t>
      </w:r>
      <w:r>
        <w:t xml:space="preserve">. Hiermee wordt </w:t>
      </w:r>
      <w:r w:rsidR="002079D5" w:rsidRPr="00BE5530">
        <w:t xml:space="preserve">de informatiewaarde van de VRK-begroting voor de gemeenten vergroot  en daarmee de meerwaarde van de VRK duidelijk gemaakt. </w:t>
      </w:r>
    </w:p>
    <w:p w:rsidR="002079D5" w:rsidRDefault="002079D5" w:rsidP="002079D5">
      <w:pPr>
        <w:pStyle w:val="Geenafstand"/>
      </w:pPr>
      <w:r w:rsidRPr="00BE5530">
        <w:t xml:space="preserve">Het upgraden van de programmabegroting 2017 is door de gemeenten positief ontvangen. Bezien </w:t>
      </w:r>
      <w:r w:rsidR="00AB3CBA">
        <w:t>zal</w:t>
      </w:r>
      <w:r w:rsidR="00195D8C">
        <w:t xml:space="preserve"> </w:t>
      </w:r>
      <w:r w:rsidRPr="00BE5530">
        <w:t>worden wat de begroting nieuwe stijl voor het jaarverslag 2017 gaat betekenen.</w:t>
      </w:r>
    </w:p>
    <w:p w:rsidR="00BC0EE2" w:rsidRPr="00BC0EE2" w:rsidRDefault="00BC0EE2" w:rsidP="002079D5">
      <w:pPr>
        <w:pStyle w:val="Geenafstand"/>
      </w:pPr>
    </w:p>
    <w:p w:rsidR="00BC0EE2" w:rsidRPr="00BC0EE2" w:rsidRDefault="00BC0EE2" w:rsidP="00BC0EE2">
      <w:pPr>
        <w:pStyle w:val="Geenafstand"/>
        <w:keepNext/>
        <w:keepLines/>
        <w:rPr>
          <w:i/>
        </w:rPr>
      </w:pPr>
      <w:r w:rsidRPr="00BC0EE2">
        <w:rPr>
          <w:i/>
        </w:rPr>
        <w:t>Aanpassing arbeidsvoorwaarden</w:t>
      </w:r>
    </w:p>
    <w:p w:rsidR="00BC0EE2" w:rsidRPr="00613BEE" w:rsidRDefault="00BC0EE2" w:rsidP="00BC0EE2">
      <w:pPr>
        <w:pStyle w:val="Geenafstand"/>
        <w:keepNext/>
        <w:keepLines/>
      </w:pPr>
      <w:r w:rsidRPr="00954C9E">
        <w:t xml:space="preserve">Naar aanleiding van actualisatie van de gemeente-CAO, veranderende (fiscale) wetgeving en de wens om de arbeidsvoorwaarden beter aan te laten sluiten op de behoeften van het personeel is, in samenspraak met </w:t>
      </w:r>
      <w:r w:rsidR="00513E1E">
        <w:t>de medewerkers</w:t>
      </w:r>
      <w:r w:rsidRPr="00954C9E">
        <w:t xml:space="preserve"> gewerkt aan een voorstel tot aanpassing van de secundaire arbeidsvoorwaarden. </w:t>
      </w:r>
      <w:r>
        <w:t>Doel</w:t>
      </w:r>
      <w:r w:rsidRPr="00954C9E">
        <w:t xml:space="preserve"> is om regelingen beter te laten aansluiten bij de behoeften van het personee</w:t>
      </w:r>
      <w:r>
        <w:t>l</w:t>
      </w:r>
      <w:r w:rsidRPr="00954C9E">
        <w:t xml:space="preserve"> en op ontwikkelingen</w:t>
      </w:r>
      <w:r w:rsidR="00513E1E">
        <w:t>,</w:t>
      </w:r>
      <w:r w:rsidRPr="00954C9E">
        <w:t xml:space="preserve"> zoals Het Nieuwe Werken en het levensfasebewust personeels</w:t>
      </w:r>
      <w:r w:rsidRPr="00954C9E">
        <w:softHyphen/>
        <w:t xml:space="preserve">beleid. </w:t>
      </w:r>
      <w:r>
        <w:t xml:space="preserve">Deze </w:t>
      </w:r>
      <w:r w:rsidR="00513E1E">
        <w:t>‘</w:t>
      </w:r>
      <w:r>
        <w:t>modernisering</w:t>
      </w:r>
      <w:r w:rsidR="00513E1E">
        <w:t>’</w:t>
      </w:r>
      <w:r>
        <w:t xml:space="preserve"> van de</w:t>
      </w:r>
      <w:r w:rsidRPr="00613BEE">
        <w:t xml:space="preserve"> arbeidsvoorwaarden leidt naar verwachting tot circa € 250.000 structureel hogere uitgaven</w:t>
      </w:r>
      <w:r w:rsidR="00513E1E">
        <w:t>,</w:t>
      </w:r>
      <w:r>
        <w:t xml:space="preserve"> die door </w:t>
      </w:r>
      <w:r w:rsidRPr="00613BEE">
        <w:t xml:space="preserve">reallocatie van middelen </w:t>
      </w:r>
      <w:r w:rsidR="00513E1E">
        <w:t xml:space="preserve">binnen de begroting </w:t>
      </w:r>
      <w:r w:rsidRPr="00613BEE">
        <w:t xml:space="preserve">worden </w:t>
      </w:r>
      <w:r>
        <w:t xml:space="preserve">gedekt. De </w:t>
      </w:r>
      <w:r w:rsidR="00513E1E">
        <w:t xml:space="preserve">aangepaste arbeidsvoorwaarden </w:t>
      </w:r>
      <w:r w:rsidRPr="00613BEE">
        <w:t>hebben geen betrekking op medewerkers</w:t>
      </w:r>
      <w:r w:rsidR="00513E1E">
        <w:t>,</w:t>
      </w:r>
      <w:r>
        <w:t xml:space="preserve"> </w:t>
      </w:r>
      <w:r w:rsidRPr="00613BEE">
        <w:t xml:space="preserve"> die vallen onder de CAO A</w:t>
      </w:r>
      <w:r>
        <w:t xml:space="preserve">mbulancezorg </w:t>
      </w:r>
      <w:r w:rsidRPr="00613BEE">
        <w:t xml:space="preserve">(m.u.v. de mogelijkheid tot bruto/netto uitruil) en de brandweervrijwilligers. </w:t>
      </w:r>
    </w:p>
    <w:p w:rsidR="00551146" w:rsidRPr="00482604" w:rsidRDefault="00BC0EE2" w:rsidP="00551146">
      <w:pPr>
        <w:pStyle w:val="kopje1"/>
        <w:rPr>
          <w:rFonts w:asciiTheme="minorHAnsi" w:hAnsiTheme="minorHAnsi"/>
        </w:rPr>
      </w:pPr>
      <w:r>
        <w:rPr>
          <w:rFonts w:asciiTheme="minorHAnsi" w:hAnsiTheme="minorHAnsi"/>
        </w:rPr>
        <w:t>K</w:t>
      </w:r>
      <w:r w:rsidR="00551146" w:rsidRPr="00482604">
        <w:rPr>
          <w:rFonts w:asciiTheme="minorHAnsi" w:hAnsiTheme="minorHAnsi"/>
        </w:rPr>
        <w:t xml:space="preserve">waliteitsbeleid </w:t>
      </w:r>
    </w:p>
    <w:p w:rsidR="00366B5E" w:rsidRPr="00F524F0" w:rsidRDefault="00366B5E" w:rsidP="00F524F0">
      <w:pPr>
        <w:rPr>
          <w:rFonts w:asciiTheme="minorHAnsi" w:hAnsiTheme="minorHAnsi"/>
          <w:i/>
        </w:rPr>
      </w:pPr>
      <w:r w:rsidRPr="00F524F0">
        <w:rPr>
          <w:rFonts w:asciiTheme="minorHAnsi" w:hAnsiTheme="minorHAnsi"/>
          <w:i/>
        </w:rPr>
        <w:t>Invoering Koers op kwaliteit</w:t>
      </w:r>
    </w:p>
    <w:p w:rsidR="00366B5E" w:rsidRDefault="00366B5E" w:rsidP="00366B5E">
      <w:pPr>
        <w:rPr>
          <w:rFonts w:asciiTheme="minorHAnsi" w:hAnsiTheme="minorHAnsi"/>
        </w:rPr>
      </w:pPr>
      <w:r>
        <w:rPr>
          <w:rFonts w:asciiTheme="minorHAnsi" w:hAnsiTheme="minorHAnsi"/>
        </w:rPr>
        <w:t>In 2016 is een tussenevaluatie uitgevoerd naar de invoering van Koers op Kwaliteit, h</w:t>
      </w:r>
      <w:r w:rsidRPr="00482604">
        <w:rPr>
          <w:rFonts w:asciiTheme="minorHAnsi" w:hAnsiTheme="minorHAnsi"/>
        </w:rPr>
        <w:t xml:space="preserve">et VRK-brede kwaliteitsbeleid en </w:t>
      </w:r>
      <w:r>
        <w:rPr>
          <w:rFonts w:asciiTheme="minorHAnsi" w:hAnsiTheme="minorHAnsi"/>
        </w:rPr>
        <w:t>–</w:t>
      </w:r>
      <w:r w:rsidRPr="00482604">
        <w:rPr>
          <w:rFonts w:asciiTheme="minorHAnsi" w:hAnsiTheme="minorHAnsi"/>
        </w:rPr>
        <w:t>systeem</w:t>
      </w:r>
      <w:r>
        <w:rPr>
          <w:rFonts w:asciiTheme="minorHAnsi" w:hAnsiTheme="minorHAnsi"/>
        </w:rPr>
        <w:t>. Op basis van deze evaluatie is geconstateerd dat de VRK een eind op weg is</w:t>
      </w:r>
      <w:r w:rsidR="00513E1E">
        <w:rPr>
          <w:rFonts w:asciiTheme="minorHAnsi" w:hAnsiTheme="minorHAnsi"/>
        </w:rPr>
        <w:t>,</w:t>
      </w:r>
      <w:r>
        <w:rPr>
          <w:rFonts w:asciiTheme="minorHAnsi" w:hAnsiTheme="minorHAnsi"/>
        </w:rPr>
        <w:t xml:space="preserve"> maar dat een aantal afdelingen nog de nodige inspanning moet leveren om invulling te geven aan </w:t>
      </w:r>
      <w:r w:rsidRPr="00482604">
        <w:rPr>
          <w:rFonts w:asciiTheme="minorHAnsi" w:hAnsiTheme="minorHAnsi"/>
        </w:rPr>
        <w:t>‘Koers op kwaliteit 2014-2018’</w:t>
      </w:r>
      <w:r>
        <w:rPr>
          <w:rFonts w:asciiTheme="minorHAnsi" w:hAnsiTheme="minorHAnsi"/>
        </w:rPr>
        <w:t xml:space="preserve">. </w:t>
      </w:r>
    </w:p>
    <w:p w:rsidR="00366B5E" w:rsidRDefault="00366B5E" w:rsidP="00366B5E">
      <w:pPr>
        <w:rPr>
          <w:rFonts w:asciiTheme="minorHAnsi" w:hAnsiTheme="minorHAnsi"/>
        </w:rPr>
      </w:pPr>
    </w:p>
    <w:p w:rsidR="00366B5E" w:rsidRPr="00B62245" w:rsidRDefault="00366B5E" w:rsidP="00366B5E">
      <w:pPr>
        <w:rPr>
          <w:rFonts w:asciiTheme="minorHAnsi" w:hAnsiTheme="minorHAnsi"/>
          <w:i/>
        </w:rPr>
      </w:pPr>
      <w:r w:rsidRPr="00B62245">
        <w:rPr>
          <w:rFonts w:asciiTheme="minorHAnsi" w:hAnsiTheme="minorHAnsi"/>
          <w:i/>
        </w:rPr>
        <w:t>Certificering in 2018</w:t>
      </w:r>
    </w:p>
    <w:p w:rsidR="00366B5E" w:rsidRDefault="00366B5E" w:rsidP="00366B5E">
      <w:pPr>
        <w:rPr>
          <w:rFonts w:asciiTheme="minorHAnsi" w:hAnsiTheme="minorHAnsi"/>
        </w:rPr>
      </w:pPr>
      <w:r>
        <w:rPr>
          <w:rFonts w:asciiTheme="minorHAnsi" w:hAnsiTheme="minorHAnsi"/>
        </w:rPr>
        <w:t>De VRK heeft de ambitie om in 2018 het kwaliteitsbeleid te borgen op basis van de ISO-9001 kwaliteitsnormen. Door alle onderdelen in de VRK te laten voldoen</w:t>
      </w:r>
      <w:r w:rsidRPr="00482604">
        <w:rPr>
          <w:rFonts w:asciiTheme="minorHAnsi" w:hAnsiTheme="minorHAnsi"/>
        </w:rPr>
        <w:t xml:space="preserve"> </w:t>
      </w:r>
      <w:r>
        <w:rPr>
          <w:rFonts w:asciiTheme="minorHAnsi" w:hAnsiTheme="minorHAnsi"/>
        </w:rPr>
        <w:t xml:space="preserve">aan dezelfde kwaliteitsnormen, </w:t>
      </w:r>
      <w:r w:rsidR="00513E1E">
        <w:rPr>
          <w:rFonts w:asciiTheme="minorHAnsi" w:hAnsiTheme="minorHAnsi"/>
        </w:rPr>
        <w:t xml:space="preserve">wordt </w:t>
      </w:r>
      <w:r>
        <w:rPr>
          <w:rFonts w:asciiTheme="minorHAnsi" w:hAnsiTheme="minorHAnsi"/>
        </w:rPr>
        <w:t xml:space="preserve">een uitgangspunt </w:t>
      </w:r>
      <w:r w:rsidR="00513E1E">
        <w:rPr>
          <w:rFonts w:asciiTheme="minorHAnsi" w:hAnsiTheme="minorHAnsi"/>
        </w:rPr>
        <w:t>gecreëerd</w:t>
      </w:r>
      <w:r>
        <w:rPr>
          <w:rFonts w:asciiTheme="minorHAnsi" w:hAnsiTheme="minorHAnsi"/>
        </w:rPr>
        <w:t xml:space="preserve"> voor systematisch leren en ontwikkelen in de organisatie</w:t>
      </w:r>
      <w:r w:rsidR="009F211D">
        <w:rPr>
          <w:rFonts w:asciiTheme="minorHAnsi" w:hAnsiTheme="minorHAnsi"/>
        </w:rPr>
        <w:t>.</w:t>
      </w:r>
    </w:p>
    <w:p w:rsidR="00F524F0" w:rsidRDefault="00F524F0" w:rsidP="00F524F0">
      <w:pPr>
        <w:rPr>
          <w:rFonts w:asciiTheme="minorHAnsi" w:hAnsiTheme="minorHAnsi"/>
          <w:i/>
        </w:rPr>
      </w:pPr>
    </w:p>
    <w:p w:rsidR="000A6B91" w:rsidRDefault="000A6B91" w:rsidP="00F524F0">
      <w:pPr>
        <w:rPr>
          <w:rFonts w:asciiTheme="minorHAnsi" w:hAnsiTheme="minorHAnsi"/>
          <w:i/>
        </w:rPr>
      </w:pPr>
    </w:p>
    <w:p w:rsidR="000A6B91" w:rsidRDefault="000A6B91" w:rsidP="00F524F0">
      <w:pPr>
        <w:rPr>
          <w:rFonts w:asciiTheme="minorHAnsi" w:hAnsiTheme="minorHAnsi"/>
          <w:i/>
        </w:rPr>
      </w:pPr>
    </w:p>
    <w:p w:rsidR="00366B5E" w:rsidRPr="00F524F0" w:rsidRDefault="00366B5E" w:rsidP="00F524F0">
      <w:pPr>
        <w:rPr>
          <w:rFonts w:asciiTheme="minorHAnsi" w:hAnsiTheme="minorHAnsi"/>
          <w:i/>
        </w:rPr>
      </w:pPr>
      <w:r w:rsidRPr="00F524F0">
        <w:rPr>
          <w:rFonts w:asciiTheme="minorHAnsi" w:hAnsiTheme="minorHAnsi"/>
          <w:i/>
        </w:rPr>
        <w:t>Focus op toetsen en verbeteren: nieuwe kaders voor interne audits 2015-2018</w:t>
      </w:r>
    </w:p>
    <w:p w:rsidR="00366B5E" w:rsidRPr="00482604" w:rsidRDefault="00366B5E" w:rsidP="00366B5E">
      <w:pPr>
        <w:rPr>
          <w:rFonts w:asciiTheme="minorHAnsi" w:hAnsiTheme="minorHAnsi"/>
        </w:rPr>
      </w:pPr>
      <w:r>
        <w:rPr>
          <w:rFonts w:asciiTheme="minorHAnsi" w:hAnsiTheme="minorHAnsi"/>
        </w:rPr>
        <w:t xml:space="preserve">Het in 2015 vastgestelde </w:t>
      </w:r>
      <w:r w:rsidRPr="00482604">
        <w:rPr>
          <w:rFonts w:asciiTheme="minorHAnsi" w:hAnsiTheme="minorHAnsi"/>
        </w:rPr>
        <w:t>nieuwe auditbeleid  “Focus op toetsen en ve</w:t>
      </w:r>
      <w:r>
        <w:rPr>
          <w:rFonts w:asciiTheme="minorHAnsi" w:hAnsiTheme="minorHAnsi"/>
        </w:rPr>
        <w:t>rbeteren 2015-2018” heeft verder vorm gekregen in 2016</w:t>
      </w:r>
      <w:r w:rsidRPr="00482604">
        <w:rPr>
          <w:rFonts w:asciiTheme="minorHAnsi" w:hAnsiTheme="minorHAnsi"/>
        </w:rPr>
        <w:t xml:space="preserve">. </w:t>
      </w:r>
      <w:r>
        <w:rPr>
          <w:rFonts w:asciiTheme="minorHAnsi" w:hAnsiTheme="minorHAnsi"/>
        </w:rPr>
        <w:t xml:space="preserve">De nadruk in dit nieuwe auditbeleid ligt op het ‘waarderend auditen’, waarbij meer aandacht is voor het leren van successen en in te zetten op ontwikkeling. Tevens zijn een aantal lead auditoren opgeleid tot trainer, zodat de aanpak en het gedachtegoed breed in de organisatie </w:t>
      </w:r>
      <w:r w:rsidR="00513E1E">
        <w:rPr>
          <w:rFonts w:asciiTheme="minorHAnsi" w:hAnsiTheme="minorHAnsi"/>
        </w:rPr>
        <w:t>landt</w:t>
      </w:r>
      <w:r>
        <w:rPr>
          <w:rFonts w:asciiTheme="minorHAnsi" w:hAnsiTheme="minorHAnsi"/>
        </w:rPr>
        <w:t xml:space="preserve">. </w:t>
      </w:r>
    </w:p>
    <w:p w:rsidR="00F524F0" w:rsidRDefault="00F524F0" w:rsidP="00F524F0">
      <w:pPr>
        <w:rPr>
          <w:rFonts w:asciiTheme="minorHAnsi" w:hAnsiTheme="minorHAnsi"/>
          <w:i/>
        </w:rPr>
      </w:pPr>
    </w:p>
    <w:p w:rsidR="00366B5E" w:rsidRPr="00482604" w:rsidRDefault="00366B5E" w:rsidP="00F524F0">
      <w:pPr>
        <w:rPr>
          <w:rFonts w:asciiTheme="minorHAnsi" w:hAnsiTheme="minorHAnsi"/>
        </w:rPr>
      </w:pPr>
      <w:r w:rsidRPr="00F524F0">
        <w:rPr>
          <w:rFonts w:asciiTheme="minorHAnsi" w:hAnsiTheme="minorHAnsi"/>
          <w:i/>
        </w:rPr>
        <w:t>Transitie van HKZ naar nieuwe ISO 9001  norm</w:t>
      </w:r>
      <w:r w:rsidRPr="00482604">
        <w:rPr>
          <w:rFonts w:asciiTheme="minorHAnsi" w:hAnsiTheme="minorHAnsi"/>
        </w:rPr>
        <w:t xml:space="preserve"> </w:t>
      </w:r>
    </w:p>
    <w:p w:rsidR="00366B5E" w:rsidRDefault="00366B5E" w:rsidP="00366B5E">
      <w:r w:rsidRPr="00482604">
        <w:rPr>
          <w:rFonts w:asciiTheme="minorHAnsi" w:hAnsiTheme="minorHAnsi"/>
        </w:rPr>
        <w:t xml:space="preserve">In </w:t>
      </w:r>
      <w:r>
        <w:rPr>
          <w:rFonts w:asciiTheme="minorHAnsi" w:hAnsiTheme="minorHAnsi"/>
        </w:rPr>
        <w:t>oktober 2016 zijn de GGD, Meldkamer Ambulancezorg en het Veiligheidsbureau met succes van de HKZ kwaliteitsnormen overgestapt naar de ISO 9001 2015 normen. De reden voor deze overgang is om enerzijds de administratieve last bij de professionals te verminderen</w:t>
      </w:r>
      <w:r w:rsidR="00513E1E">
        <w:rPr>
          <w:rFonts w:asciiTheme="minorHAnsi" w:hAnsiTheme="minorHAnsi"/>
        </w:rPr>
        <w:t>. D</w:t>
      </w:r>
      <w:r>
        <w:rPr>
          <w:rFonts w:asciiTheme="minorHAnsi" w:hAnsiTheme="minorHAnsi"/>
        </w:rPr>
        <w:t xml:space="preserve">aarnaast streeft de VRK </w:t>
      </w:r>
      <w:r w:rsidR="00513E1E">
        <w:rPr>
          <w:rFonts w:asciiTheme="minorHAnsi" w:hAnsiTheme="minorHAnsi"/>
        </w:rPr>
        <w:t xml:space="preserve">naar </w:t>
      </w:r>
      <w:r>
        <w:rPr>
          <w:rFonts w:asciiTheme="minorHAnsi" w:hAnsiTheme="minorHAnsi"/>
        </w:rPr>
        <w:t>één kwaliteitsnorm, zijnde ISO 9001 2015. De Ambulancezorg blijft voldoen aan de HKZ normen</w:t>
      </w:r>
      <w:r w:rsidR="00146DDB">
        <w:rPr>
          <w:rFonts w:asciiTheme="minorHAnsi" w:hAnsiTheme="minorHAnsi"/>
        </w:rPr>
        <w:t>,</w:t>
      </w:r>
      <w:r>
        <w:rPr>
          <w:rFonts w:asciiTheme="minorHAnsi" w:hAnsiTheme="minorHAnsi"/>
        </w:rPr>
        <w:t xml:space="preserve"> omdat dit een vereiste is voor </w:t>
      </w:r>
      <w:r w:rsidR="00146DDB">
        <w:rPr>
          <w:rFonts w:asciiTheme="minorHAnsi" w:hAnsiTheme="minorHAnsi"/>
        </w:rPr>
        <w:t>de</w:t>
      </w:r>
      <w:r>
        <w:rPr>
          <w:rFonts w:asciiTheme="minorHAnsi" w:hAnsiTheme="minorHAnsi"/>
        </w:rPr>
        <w:t xml:space="preserve"> vergunning.  </w:t>
      </w:r>
    </w:p>
    <w:p w:rsidR="00896519" w:rsidRPr="00482604" w:rsidRDefault="00551146" w:rsidP="00896519">
      <w:pPr>
        <w:pStyle w:val="kopje1"/>
        <w:rPr>
          <w:rFonts w:asciiTheme="minorHAnsi" w:hAnsiTheme="minorHAnsi"/>
        </w:rPr>
      </w:pPr>
      <w:r w:rsidRPr="00482604">
        <w:rPr>
          <w:rFonts w:asciiTheme="minorHAnsi" w:hAnsiTheme="minorHAnsi"/>
        </w:rPr>
        <w:t>Facilitair Bedrijf</w:t>
      </w:r>
      <w:r w:rsidR="00AF538B">
        <w:rPr>
          <w:rFonts w:asciiTheme="minorHAnsi" w:hAnsiTheme="minorHAnsi"/>
        </w:rPr>
        <w:t xml:space="preserve"> </w:t>
      </w:r>
    </w:p>
    <w:p w:rsidR="00896519" w:rsidRDefault="00896519" w:rsidP="00896519">
      <w:pPr>
        <w:pStyle w:val="Geenafstand"/>
        <w:rPr>
          <w:rFonts w:asciiTheme="minorHAnsi" w:hAnsiTheme="minorHAnsi"/>
        </w:rPr>
      </w:pPr>
      <w:r w:rsidRPr="00482604">
        <w:rPr>
          <w:rFonts w:asciiTheme="minorHAnsi" w:hAnsiTheme="minorHAnsi"/>
        </w:rPr>
        <w:t xml:space="preserve">Het nadelig resultaat op de verschillende onderdelen Bedrijfsvoering </w:t>
      </w:r>
      <w:r w:rsidR="00146DDB">
        <w:rPr>
          <w:rFonts w:asciiTheme="minorHAnsi" w:hAnsiTheme="minorHAnsi"/>
        </w:rPr>
        <w:t>te</w:t>
      </w:r>
      <w:r w:rsidR="0000430A">
        <w:rPr>
          <w:rFonts w:asciiTheme="minorHAnsi" w:hAnsiTheme="minorHAnsi"/>
        </w:rPr>
        <w:t>r grootte van € 302</w:t>
      </w:r>
      <w:r w:rsidR="00146DDB">
        <w:rPr>
          <w:rFonts w:asciiTheme="minorHAnsi" w:hAnsiTheme="minorHAnsi"/>
        </w:rPr>
        <w:t xml:space="preserve">.000 </w:t>
      </w:r>
      <w:r w:rsidR="00E8503D" w:rsidRPr="00482604">
        <w:rPr>
          <w:rFonts w:asciiTheme="minorHAnsi" w:hAnsiTheme="minorHAnsi"/>
        </w:rPr>
        <w:t>wordt hieronder toegelicht.</w:t>
      </w:r>
    </w:p>
    <w:p w:rsidR="00BC0EE2" w:rsidRDefault="00BC0EE2" w:rsidP="00896519">
      <w:pPr>
        <w:pStyle w:val="Geenafstand"/>
        <w:rPr>
          <w:rFonts w:asciiTheme="minorHAnsi" w:hAnsiTheme="minorHAnsi"/>
        </w:rPr>
      </w:pPr>
    </w:p>
    <w:p w:rsidR="00BC0EE2" w:rsidRPr="00482604" w:rsidRDefault="0000430A" w:rsidP="00896519">
      <w:pPr>
        <w:pStyle w:val="Geenafstand"/>
        <w:rPr>
          <w:rFonts w:asciiTheme="minorHAnsi" w:hAnsiTheme="minorHAnsi"/>
        </w:rPr>
      </w:pPr>
      <w:r w:rsidRPr="0000430A">
        <w:rPr>
          <w:noProof/>
          <w:lang w:eastAsia="nl-NL"/>
        </w:rPr>
        <w:drawing>
          <wp:inline distT="0" distB="0" distL="0" distR="0" wp14:anchorId="25CD5480" wp14:editId="512F896B">
            <wp:extent cx="5745480" cy="1177489"/>
            <wp:effectExtent l="0" t="0" r="7620" b="381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45480" cy="1177489"/>
                    </a:xfrm>
                    <a:prstGeom prst="rect">
                      <a:avLst/>
                    </a:prstGeom>
                    <a:noFill/>
                    <a:ln>
                      <a:noFill/>
                    </a:ln>
                  </pic:spPr>
                </pic:pic>
              </a:graphicData>
            </a:graphic>
          </wp:inline>
        </w:drawing>
      </w:r>
    </w:p>
    <w:p w:rsidR="00E6154E" w:rsidRDefault="00E6154E">
      <w:pPr>
        <w:keepLines w:val="0"/>
        <w:rPr>
          <w:rFonts w:asciiTheme="minorHAnsi" w:hAnsiTheme="minorHAnsi"/>
        </w:rPr>
      </w:pPr>
    </w:p>
    <w:p w:rsidR="007F0574" w:rsidRPr="00F524F0" w:rsidRDefault="007F0574" w:rsidP="00F524F0">
      <w:pPr>
        <w:rPr>
          <w:rFonts w:asciiTheme="minorHAnsi" w:hAnsiTheme="minorHAnsi"/>
          <w:i/>
        </w:rPr>
      </w:pPr>
      <w:r w:rsidRPr="00F524F0">
        <w:rPr>
          <w:rFonts w:asciiTheme="minorHAnsi" w:hAnsiTheme="minorHAnsi"/>
          <w:i/>
        </w:rPr>
        <w:t xml:space="preserve">Facilitair Bedrijf, personeelskosten </w:t>
      </w:r>
      <w:r w:rsidR="00661EAC">
        <w:rPr>
          <w:rFonts w:asciiTheme="minorHAnsi" w:hAnsiTheme="minorHAnsi"/>
          <w:i/>
        </w:rPr>
        <w:t>(26</w:t>
      </w:r>
      <w:r w:rsidR="001E0620">
        <w:rPr>
          <w:rFonts w:asciiTheme="minorHAnsi" w:hAnsiTheme="minorHAnsi"/>
          <w:i/>
        </w:rPr>
        <w:t>)</w:t>
      </w:r>
    </w:p>
    <w:p w:rsidR="007F0574" w:rsidRPr="00A062AE" w:rsidRDefault="007F0574" w:rsidP="007F0574">
      <w:pPr>
        <w:pStyle w:val="Geenafstand"/>
      </w:pPr>
      <w:r w:rsidRPr="00A062AE">
        <w:t>Binnen het Facilitair Bedrijf (FB)</w:t>
      </w:r>
      <w:r w:rsidR="00FB3C47">
        <w:t xml:space="preserve"> </w:t>
      </w:r>
      <w:r w:rsidR="00146DDB">
        <w:t>is</w:t>
      </w:r>
      <w:r w:rsidRPr="00A062AE">
        <w:t xml:space="preserve"> een aantal vacatures niet ingevuld. Het FB is in verandering waarbij ook de inrichting en aansturing tegen het licht wordt gehouden. Daarbij worden</w:t>
      </w:r>
      <w:r w:rsidR="00146DDB">
        <w:t xml:space="preserve"> – waar </w:t>
      </w:r>
      <w:r w:rsidRPr="00A062AE">
        <w:t>mogelijk</w:t>
      </w:r>
      <w:r w:rsidR="00146DDB">
        <w:t xml:space="preserve"> – boventallige </w:t>
      </w:r>
      <w:r w:rsidRPr="00A062AE">
        <w:t xml:space="preserve">medewerkers van elders in de organisatie ingezet, wordt soms tijdelijk gebruik gemaakt van ingehuurd personeel en wordt gezocht naar de juiste balans </w:t>
      </w:r>
      <w:r>
        <w:t xml:space="preserve">tussen vast personeel en </w:t>
      </w:r>
      <w:r w:rsidRPr="00A062AE">
        <w:t>ingehuurd</w:t>
      </w:r>
      <w:r w:rsidR="00FB3C47">
        <w:t xml:space="preserve">e </w:t>
      </w:r>
      <w:r w:rsidRPr="00A062AE">
        <w:t xml:space="preserve"> specialis</w:t>
      </w:r>
      <w:r>
        <w:t>ten</w:t>
      </w:r>
      <w:r w:rsidRPr="00A062AE">
        <w:t xml:space="preserve">. Doel is verbetering van de dienstverlening </w:t>
      </w:r>
      <w:r>
        <w:t>tegen</w:t>
      </w:r>
      <w:r w:rsidRPr="00A062AE">
        <w:t xml:space="preserve"> zo laag mogelijke kosten.</w:t>
      </w:r>
    </w:p>
    <w:p w:rsidR="007F0574" w:rsidRPr="00A062AE" w:rsidRDefault="007F0574" w:rsidP="007F0574">
      <w:pPr>
        <w:pStyle w:val="Geenafstand"/>
      </w:pPr>
      <w:r>
        <w:t xml:space="preserve">Het jaar is afgesloten met een voordeel van € </w:t>
      </w:r>
      <w:r w:rsidR="00FB3C47">
        <w:t>239</w:t>
      </w:r>
      <w:r>
        <w:t>.000 o</w:t>
      </w:r>
      <w:r w:rsidRPr="00A062AE">
        <w:t>p het geheel van de personele kosten en de externe inhuur</w:t>
      </w:r>
      <w:r>
        <w:t>.</w:t>
      </w:r>
      <w:r w:rsidRPr="00A062AE">
        <w:t xml:space="preserve"> </w:t>
      </w:r>
    </w:p>
    <w:p w:rsidR="00F524F0" w:rsidRDefault="00F524F0" w:rsidP="00F524F0">
      <w:pPr>
        <w:rPr>
          <w:rFonts w:asciiTheme="minorHAnsi" w:hAnsiTheme="minorHAnsi"/>
          <w:i/>
        </w:rPr>
      </w:pPr>
    </w:p>
    <w:p w:rsidR="007F0574" w:rsidRPr="00F524F0" w:rsidRDefault="007F0574" w:rsidP="00F524F0">
      <w:pPr>
        <w:rPr>
          <w:rFonts w:asciiTheme="minorHAnsi" w:hAnsiTheme="minorHAnsi"/>
          <w:i/>
        </w:rPr>
      </w:pPr>
      <w:r w:rsidRPr="00F524F0">
        <w:rPr>
          <w:rFonts w:asciiTheme="minorHAnsi" w:hAnsiTheme="minorHAnsi"/>
          <w:i/>
        </w:rPr>
        <w:t xml:space="preserve">Kosten printen en kopiëren </w:t>
      </w:r>
      <w:r w:rsidR="001E0620">
        <w:rPr>
          <w:rFonts w:asciiTheme="minorHAnsi" w:hAnsiTheme="minorHAnsi"/>
          <w:i/>
        </w:rPr>
        <w:t>(2</w:t>
      </w:r>
      <w:r w:rsidR="00661EAC">
        <w:rPr>
          <w:rFonts w:asciiTheme="minorHAnsi" w:hAnsiTheme="minorHAnsi"/>
          <w:i/>
        </w:rPr>
        <w:t>7</w:t>
      </w:r>
      <w:r w:rsidR="001E0620">
        <w:rPr>
          <w:rFonts w:asciiTheme="minorHAnsi" w:hAnsiTheme="minorHAnsi"/>
          <w:i/>
        </w:rPr>
        <w:t>)</w:t>
      </w:r>
    </w:p>
    <w:p w:rsidR="007F0574" w:rsidRPr="00E06AA9" w:rsidRDefault="007F0574" w:rsidP="007F0574">
      <w:pPr>
        <w:pStyle w:val="Geenafstand"/>
      </w:pPr>
      <w:r w:rsidRPr="00E06AA9">
        <w:t>Door een aantal maatregelen</w:t>
      </w:r>
      <w:r>
        <w:t xml:space="preserve"> </w:t>
      </w:r>
      <w:r w:rsidRPr="00E06AA9">
        <w:t xml:space="preserve">die sinds eind 2015 </w:t>
      </w:r>
      <w:r w:rsidR="00146DDB">
        <w:t>is</w:t>
      </w:r>
      <w:r w:rsidRPr="00E06AA9">
        <w:t xml:space="preserve"> genomen</w:t>
      </w:r>
      <w:r>
        <w:t>,</w:t>
      </w:r>
      <w:r w:rsidRPr="00E06AA9">
        <w:t xml:space="preserve"> daalt het printergebruik gesta</w:t>
      </w:r>
      <w:r>
        <w:t>ag</w:t>
      </w:r>
      <w:r w:rsidRPr="00E06AA9">
        <w:t xml:space="preserve">. </w:t>
      </w:r>
      <w:r>
        <w:t xml:space="preserve">Gerichte </w:t>
      </w:r>
      <w:r w:rsidRPr="00E06AA9">
        <w:t xml:space="preserve">communicatie over de kosten </w:t>
      </w:r>
      <w:r>
        <w:t xml:space="preserve">leidt bij medewerkers tot bewuster gebruik van de printer. Van het oorspronkelijke </w:t>
      </w:r>
      <w:r w:rsidRPr="00E06AA9">
        <w:t>tekort van € 50.000 ten opzichte van de begroting resteert in 2016 nog een nadeel van €</w:t>
      </w:r>
      <w:r>
        <w:t> </w:t>
      </w:r>
      <w:r w:rsidRPr="00E06AA9">
        <w:t xml:space="preserve">15.000. In de </w:t>
      </w:r>
      <w:r>
        <w:t xml:space="preserve">eerste </w:t>
      </w:r>
      <w:r w:rsidRPr="00E06AA9">
        <w:t xml:space="preserve">maanden </w:t>
      </w:r>
      <w:r>
        <w:t xml:space="preserve">van 2017 worden modernere typen multifunctionele printers in gebruik genomen en </w:t>
      </w:r>
      <w:r w:rsidRPr="00E06AA9">
        <w:t xml:space="preserve">zullen </w:t>
      </w:r>
      <w:r>
        <w:t>aanvullende</w:t>
      </w:r>
      <w:r w:rsidRPr="00E06AA9">
        <w:t xml:space="preserve"> maatregelen worden uitgewerkt om het gebruik nog verder terug te dringen</w:t>
      </w:r>
      <w:r>
        <w:t xml:space="preserve"> en het milieu zo min mogelijk te belasten</w:t>
      </w:r>
      <w:r w:rsidRPr="00E06AA9">
        <w:t xml:space="preserve">. </w:t>
      </w:r>
    </w:p>
    <w:p w:rsidR="00F524F0" w:rsidRDefault="00F524F0" w:rsidP="00F524F0">
      <w:pPr>
        <w:rPr>
          <w:rFonts w:asciiTheme="minorHAnsi" w:hAnsiTheme="minorHAnsi"/>
          <w:i/>
        </w:rPr>
      </w:pPr>
    </w:p>
    <w:p w:rsidR="007F0574" w:rsidRPr="00F524F0" w:rsidRDefault="007F0574" w:rsidP="00292ECB">
      <w:pPr>
        <w:keepLines w:val="0"/>
        <w:rPr>
          <w:rFonts w:asciiTheme="minorHAnsi" w:hAnsiTheme="minorHAnsi"/>
          <w:i/>
        </w:rPr>
      </w:pPr>
      <w:r w:rsidRPr="00F524F0">
        <w:rPr>
          <w:rFonts w:asciiTheme="minorHAnsi" w:hAnsiTheme="minorHAnsi"/>
          <w:i/>
        </w:rPr>
        <w:t xml:space="preserve">Kosten dataverkeer  </w:t>
      </w:r>
      <w:r w:rsidR="001E0620">
        <w:rPr>
          <w:rFonts w:asciiTheme="minorHAnsi" w:hAnsiTheme="minorHAnsi"/>
          <w:i/>
        </w:rPr>
        <w:t>(2</w:t>
      </w:r>
      <w:r w:rsidR="00661EAC">
        <w:rPr>
          <w:rFonts w:asciiTheme="minorHAnsi" w:hAnsiTheme="minorHAnsi"/>
          <w:i/>
        </w:rPr>
        <w:t>7</w:t>
      </w:r>
      <w:r w:rsidR="001E0620">
        <w:rPr>
          <w:rFonts w:asciiTheme="minorHAnsi" w:hAnsiTheme="minorHAnsi"/>
          <w:i/>
        </w:rPr>
        <w:t>)</w:t>
      </w:r>
    </w:p>
    <w:p w:rsidR="00661EAC" w:rsidRDefault="007F0574" w:rsidP="001052D2">
      <w:pPr>
        <w:pStyle w:val="Geenafstand"/>
      </w:pPr>
      <w:r w:rsidRPr="00E06AA9">
        <w:t xml:space="preserve">Medewerkers werken in het kader van Het Nieuwe Werken steeds meer </w:t>
      </w:r>
      <w:r>
        <w:t>plaats- en tijdsonafhankelijk</w:t>
      </w:r>
      <w:r w:rsidRPr="00E06AA9">
        <w:t>. Dit leidt tot een stijgin</w:t>
      </w:r>
      <w:r>
        <w:t xml:space="preserve">g van het mobiele dataverkeer. Hierdoor zijn de kosten dataverkeer € 155.000 hoger dan begroot. </w:t>
      </w:r>
      <w:r w:rsidRPr="00E06AA9">
        <w:t>De stijging van de</w:t>
      </w:r>
      <w:r>
        <w:t xml:space="preserve">ze </w:t>
      </w:r>
      <w:r w:rsidRPr="00E06AA9">
        <w:t xml:space="preserve"> kosten is </w:t>
      </w:r>
      <w:r>
        <w:t xml:space="preserve">te duiden als </w:t>
      </w:r>
      <w:r w:rsidRPr="00E06AA9">
        <w:t>een autonome ontwikkeling</w:t>
      </w:r>
      <w:r>
        <w:t>. De veronderstelling daarbij is dat naar de toekomst toe ofwel efficiënter wordt gewerkt of meer kwaliteit in de informatievoorziening kan worden geboden.</w:t>
      </w:r>
    </w:p>
    <w:p w:rsidR="001052D2" w:rsidRDefault="007F0574" w:rsidP="001052D2">
      <w:pPr>
        <w:pStyle w:val="Geenafstand"/>
      </w:pPr>
      <w:r>
        <w:t xml:space="preserve"> In ieder geval draagt het bij aan het realiseren van de eerder ingeboekte doelstelling om de huisvestingskosten naar beneden bij te stellen. </w:t>
      </w:r>
      <w:r w:rsidRPr="00E06AA9">
        <w:t xml:space="preserve">De bovengenoemde meerkosten worden </w:t>
      </w:r>
      <w:r w:rsidR="00195D8C">
        <w:t xml:space="preserve">incidenteel </w:t>
      </w:r>
      <w:r w:rsidRPr="00E06AA9">
        <w:t xml:space="preserve">gedekt  uit de </w:t>
      </w:r>
      <w:r>
        <w:t xml:space="preserve">beschikbare </w:t>
      </w:r>
      <w:r w:rsidRPr="00E06AA9">
        <w:t>middelen voor Digitalisering en Informatiemanagement</w:t>
      </w:r>
      <w:r>
        <w:t xml:space="preserve"> ad. € 227</w:t>
      </w:r>
      <w:r w:rsidRPr="009C54EE">
        <w:t>.000</w:t>
      </w:r>
      <w:r w:rsidR="00FA1862">
        <w:t xml:space="preserve"> (30)</w:t>
      </w:r>
      <w:r w:rsidR="009C54EE" w:rsidRPr="009C54EE">
        <w:t xml:space="preserve">. </w:t>
      </w:r>
      <w:r w:rsidR="00697433">
        <w:t>Structurele effecten worden betrokken bij  het opstellen van de programmabegroting 2018.</w:t>
      </w:r>
    </w:p>
    <w:p w:rsidR="00697433" w:rsidRPr="009C54EE" w:rsidRDefault="00697433" w:rsidP="001052D2">
      <w:pPr>
        <w:pStyle w:val="Geenafstand"/>
        <w:rPr>
          <w:bCs/>
          <w:i/>
          <w:iCs/>
        </w:rPr>
      </w:pPr>
    </w:p>
    <w:p w:rsidR="007F0574" w:rsidRPr="009C54EE" w:rsidRDefault="007F0574" w:rsidP="001052D2">
      <w:pPr>
        <w:pStyle w:val="Geenafstand"/>
      </w:pPr>
      <w:r w:rsidRPr="009C54EE">
        <w:rPr>
          <w:bCs/>
          <w:i/>
          <w:iCs/>
        </w:rPr>
        <w:t>Meerkosten software</w:t>
      </w:r>
      <w:r w:rsidRPr="009C54EE">
        <w:t> </w:t>
      </w:r>
      <w:r w:rsidR="00661EAC">
        <w:t xml:space="preserve"> (27</w:t>
      </w:r>
      <w:r w:rsidR="001E0620">
        <w:t>)</w:t>
      </w:r>
    </w:p>
    <w:p w:rsidR="00697433" w:rsidRDefault="007F0574" w:rsidP="00697433">
      <w:pPr>
        <w:pStyle w:val="Geenafstand"/>
      </w:pPr>
      <w:r w:rsidRPr="009C54EE">
        <w:t xml:space="preserve">De VRK gebruikt Microsoft licenties. In de overgang naar een aanbesteding voor deze licenties moest tijdelijk gebruik worden gemaakt van ongunstigere licentievoorwaarden, hetgeen een incidenteel nadeel van € 100.000 heeft opgeleverd. Voorts zijn sinds 2015 door uitbreiding van het aantal gebruikers en de aard van het gebruik de kosten van standaardsoftware structureel met € 72.000 gestegen. </w:t>
      </w:r>
      <w:r w:rsidR="00146DDB">
        <w:t>Daarenboven</w:t>
      </w:r>
      <w:r w:rsidRPr="009C54EE">
        <w:t xml:space="preserve"> zijn door intensiever gebruik van het financiële systeem de licentiekosten structureel met € 20.000</w:t>
      </w:r>
      <w:r w:rsidR="00146DDB">
        <w:t xml:space="preserve"> verhoogd</w:t>
      </w:r>
      <w:r w:rsidRPr="009C54EE">
        <w:t xml:space="preserve">. </w:t>
      </w:r>
      <w:r w:rsidR="00697433">
        <w:t>Structurele effecten worden betrokken bij  het opstellen van de programmabegroting 2018.</w:t>
      </w:r>
    </w:p>
    <w:p w:rsidR="00F524F0" w:rsidRDefault="00F524F0" w:rsidP="00F524F0">
      <w:pPr>
        <w:pStyle w:val="Geenafstand"/>
        <w:rPr>
          <w:rFonts w:asciiTheme="minorHAnsi" w:hAnsiTheme="minorHAnsi"/>
          <w:bCs/>
          <w:i/>
          <w:iCs/>
        </w:rPr>
      </w:pPr>
    </w:p>
    <w:p w:rsidR="007F0574" w:rsidRPr="00F524F0" w:rsidRDefault="00FA1862" w:rsidP="00F524F0">
      <w:pPr>
        <w:pStyle w:val="Geenafstand"/>
        <w:rPr>
          <w:rFonts w:asciiTheme="minorHAnsi" w:hAnsiTheme="minorHAnsi"/>
          <w:bCs/>
          <w:i/>
          <w:iCs/>
        </w:rPr>
      </w:pPr>
      <w:r>
        <w:rPr>
          <w:rFonts w:asciiTheme="minorHAnsi" w:hAnsiTheme="minorHAnsi"/>
          <w:bCs/>
          <w:i/>
          <w:iCs/>
        </w:rPr>
        <w:t>Het Nieuwe Werken (HNW) (</w:t>
      </w:r>
      <w:r w:rsidR="00661EAC">
        <w:rPr>
          <w:rFonts w:asciiTheme="minorHAnsi" w:hAnsiTheme="minorHAnsi"/>
          <w:bCs/>
          <w:i/>
          <w:iCs/>
        </w:rPr>
        <w:t>28</w:t>
      </w:r>
      <w:r>
        <w:rPr>
          <w:rFonts w:asciiTheme="minorHAnsi" w:hAnsiTheme="minorHAnsi"/>
          <w:bCs/>
          <w:i/>
          <w:iCs/>
        </w:rPr>
        <w:t>)</w:t>
      </w:r>
    </w:p>
    <w:p w:rsidR="00194395" w:rsidRPr="00194395" w:rsidRDefault="007F0574" w:rsidP="00194395">
      <w:pPr>
        <w:pStyle w:val="Geenafstand"/>
      </w:pPr>
      <w:r w:rsidRPr="00E06AA9">
        <w:t xml:space="preserve">De overgang van het traditionele kantoorconcept naar een HNW </w:t>
      </w:r>
      <w:proofErr w:type="spellStart"/>
      <w:r w:rsidRPr="00E06AA9">
        <w:t>flexkantoor</w:t>
      </w:r>
      <w:proofErr w:type="spellEnd"/>
      <w:r w:rsidRPr="00E06AA9">
        <w:t xml:space="preserve"> heeft aan de Zijlweg goed gestalte gekregen.</w:t>
      </w:r>
      <w:r>
        <w:t xml:space="preserve"> Voor een optimaal functioneren van de VRK als werkgever die tijd- en plaats onafhankelijk werken mogelijk maakt, is het van belang dat ook de decentrale vestigingen in </w:t>
      </w:r>
      <w:proofErr w:type="spellStart"/>
      <w:r>
        <w:t>flex</w:t>
      </w:r>
      <w:proofErr w:type="spellEnd"/>
      <w:r w:rsidR="00146DDB">
        <w:t xml:space="preserve"> werk</w:t>
      </w:r>
      <w:r>
        <w:t xml:space="preserve">plekken voorzien. Daarvoor dient ook op deze ‘satellietlocaties’ </w:t>
      </w:r>
      <w:r w:rsidRPr="00E06AA9">
        <w:t xml:space="preserve">verstelbaar meubilair </w:t>
      </w:r>
      <w:r>
        <w:t xml:space="preserve">aanwezig te zijn.  </w:t>
      </w:r>
      <w:r w:rsidRPr="00194395">
        <w:t xml:space="preserve">Na oplevering van het </w:t>
      </w:r>
      <w:proofErr w:type="spellStart"/>
      <w:r w:rsidRPr="00194395">
        <w:t>flex</w:t>
      </w:r>
      <w:proofErr w:type="spellEnd"/>
      <w:r w:rsidR="00146DDB" w:rsidRPr="00194395">
        <w:t xml:space="preserve"> </w:t>
      </w:r>
      <w:r w:rsidRPr="00194395">
        <w:t xml:space="preserve">kantoor Zijlweg is geïnventariseerd op welke decentrale vestigingen welk </w:t>
      </w:r>
      <w:proofErr w:type="spellStart"/>
      <w:r w:rsidRPr="00194395">
        <w:t>flex</w:t>
      </w:r>
      <w:proofErr w:type="spellEnd"/>
      <w:r w:rsidR="00146DDB" w:rsidRPr="00194395">
        <w:t xml:space="preserve"> </w:t>
      </w:r>
      <w:r w:rsidRPr="00194395">
        <w:t xml:space="preserve">meubilair noodzakelijk is. </w:t>
      </w:r>
      <w:r w:rsidR="00194395" w:rsidRPr="00194395">
        <w:t>De verwachting was dat dit proces eind 2016 volledig doorlopen zou zijn, maar door een langere doorlooptijd van de verhuizingen, is dit niet gelukt.</w:t>
      </w:r>
    </w:p>
    <w:p w:rsidR="00194395" w:rsidRPr="00194395" w:rsidRDefault="00194395" w:rsidP="00194395">
      <w:pPr>
        <w:rPr>
          <w:rFonts w:ascii="Calibri" w:eastAsia="Calibri" w:hAnsi="Calibri"/>
          <w:lang w:eastAsia="en-US"/>
        </w:rPr>
      </w:pPr>
      <w:r>
        <w:rPr>
          <w:rFonts w:ascii="Calibri" w:eastAsia="Calibri" w:hAnsi="Calibri"/>
          <w:lang w:eastAsia="en-US"/>
        </w:rPr>
        <w:t>H</w:t>
      </w:r>
      <w:r w:rsidRPr="00194395">
        <w:rPr>
          <w:rFonts w:ascii="Calibri" w:eastAsia="Calibri" w:hAnsi="Calibri"/>
          <w:lang w:eastAsia="en-US"/>
        </w:rPr>
        <w:t xml:space="preserve">et restantbedrag ad € 241.000 </w:t>
      </w:r>
      <w:r>
        <w:rPr>
          <w:rFonts w:ascii="Calibri" w:eastAsia="Calibri" w:hAnsi="Calibri"/>
          <w:lang w:eastAsia="en-US"/>
        </w:rPr>
        <w:t>valt daarmee vrij in het resultaat.</w:t>
      </w:r>
    </w:p>
    <w:p w:rsidR="00194395" w:rsidRPr="00194395" w:rsidRDefault="00194395" w:rsidP="00194395">
      <w:pPr>
        <w:rPr>
          <w:rFonts w:ascii="Calibri" w:eastAsia="Calibri" w:hAnsi="Calibri"/>
          <w:lang w:eastAsia="en-US"/>
        </w:rPr>
      </w:pPr>
      <w:r w:rsidRPr="00194395">
        <w:rPr>
          <w:rFonts w:ascii="Calibri" w:eastAsia="Calibri" w:hAnsi="Calibri"/>
          <w:lang w:eastAsia="en-US"/>
        </w:rPr>
        <w:t xml:space="preserve">Aangezien het gaat om vervanging naar </w:t>
      </w:r>
      <w:proofErr w:type="spellStart"/>
      <w:r w:rsidRPr="00194395">
        <w:rPr>
          <w:rFonts w:ascii="Calibri" w:eastAsia="Calibri" w:hAnsi="Calibri"/>
          <w:lang w:eastAsia="en-US"/>
        </w:rPr>
        <w:t>flex</w:t>
      </w:r>
      <w:proofErr w:type="spellEnd"/>
      <w:r w:rsidRPr="00194395">
        <w:rPr>
          <w:rFonts w:ascii="Calibri" w:eastAsia="Calibri" w:hAnsi="Calibri"/>
          <w:lang w:eastAsia="en-US"/>
        </w:rPr>
        <w:t xml:space="preserve">-meubilair op locaties waarvoor geen middelen voor meubilair zijn overgedragen, wordt </w:t>
      </w:r>
      <w:r>
        <w:rPr>
          <w:rFonts w:ascii="Calibri" w:eastAsia="Calibri" w:hAnsi="Calibri"/>
          <w:lang w:eastAsia="en-US"/>
        </w:rPr>
        <w:t xml:space="preserve">bij de Programmabegroting 2018 </w:t>
      </w:r>
      <w:r w:rsidRPr="00194395">
        <w:rPr>
          <w:rFonts w:ascii="Calibri" w:eastAsia="Calibri" w:hAnsi="Calibri"/>
          <w:lang w:eastAsia="en-US"/>
        </w:rPr>
        <w:t>voorgesteld  de investeringsjaarschijf 2017 te actu</w:t>
      </w:r>
      <w:r w:rsidRPr="00194395">
        <w:rPr>
          <w:rFonts w:ascii="Calibri" w:eastAsia="Calibri" w:hAnsi="Calibri"/>
          <w:lang w:eastAsia="en-US"/>
        </w:rPr>
        <w:t>a</w:t>
      </w:r>
      <w:r w:rsidRPr="00194395">
        <w:rPr>
          <w:rFonts w:ascii="Calibri" w:eastAsia="Calibri" w:hAnsi="Calibri"/>
          <w:lang w:eastAsia="en-US"/>
        </w:rPr>
        <w:t xml:space="preserve">liseren via het MJIP 2018-2021 met een verhoging voor meubilair  ad € 241.000. </w:t>
      </w:r>
    </w:p>
    <w:p w:rsidR="00F524F0" w:rsidRDefault="00F524F0" w:rsidP="00F524F0">
      <w:pPr>
        <w:pStyle w:val="Geenafstand"/>
        <w:rPr>
          <w:rFonts w:asciiTheme="minorHAnsi" w:hAnsiTheme="minorHAnsi"/>
          <w:bCs/>
          <w:i/>
          <w:iCs/>
        </w:rPr>
      </w:pPr>
    </w:p>
    <w:p w:rsidR="007F0574" w:rsidRPr="00F524F0" w:rsidRDefault="007F0574" w:rsidP="00F524F0">
      <w:pPr>
        <w:pStyle w:val="Geenafstand"/>
        <w:rPr>
          <w:rFonts w:asciiTheme="minorHAnsi" w:hAnsiTheme="minorHAnsi"/>
          <w:bCs/>
          <w:i/>
          <w:iCs/>
        </w:rPr>
      </w:pPr>
      <w:r w:rsidRPr="00F524F0">
        <w:rPr>
          <w:rFonts w:asciiTheme="minorHAnsi" w:hAnsiTheme="minorHAnsi"/>
          <w:bCs/>
          <w:i/>
          <w:iCs/>
        </w:rPr>
        <w:t xml:space="preserve">Overige budgetten Facilitair Bedrijf  </w:t>
      </w:r>
      <w:r w:rsidR="00661EAC">
        <w:rPr>
          <w:rFonts w:asciiTheme="minorHAnsi" w:hAnsiTheme="minorHAnsi"/>
          <w:bCs/>
          <w:i/>
          <w:iCs/>
        </w:rPr>
        <w:t>(29</w:t>
      </w:r>
      <w:r w:rsidR="00FA1862">
        <w:rPr>
          <w:rFonts w:asciiTheme="minorHAnsi" w:hAnsiTheme="minorHAnsi"/>
          <w:bCs/>
          <w:i/>
          <w:iCs/>
        </w:rPr>
        <w:t>)</w:t>
      </w:r>
    </w:p>
    <w:p w:rsidR="007F0574" w:rsidRDefault="007F0574" w:rsidP="007F0574">
      <w:pPr>
        <w:pStyle w:val="Geenafstand"/>
        <w:rPr>
          <w:b/>
          <w:bCs/>
          <w:i/>
          <w:iCs/>
        </w:rPr>
      </w:pPr>
      <w:r>
        <w:t xml:space="preserve">De overige exploitatie van het Facilitair Bedrijf  </w:t>
      </w:r>
      <w:r w:rsidR="00146DDB">
        <w:t xml:space="preserve">sluit </w:t>
      </w:r>
      <w:r>
        <w:t>€ 90.000 negatief</w:t>
      </w:r>
    </w:p>
    <w:p w:rsidR="007F0574" w:rsidRDefault="007F0574" w:rsidP="007F0574">
      <w:pPr>
        <w:pStyle w:val="Geenafstand"/>
        <w:rPr>
          <w:bCs/>
          <w:iCs/>
        </w:rPr>
      </w:pPr>
      <w:r>
        <w:rPr>
          <w:bCs/>
          <w:iCs/>
        </w:rPr>
        <w:t>Dit negatief resultaat  wordt met name veroorzaakt door hogere kosten</w:t>
      </w:r>
      <w:r w:rsidR="00AB3CBA">
        <w:rPr>
          <w:bCs/>
          <w:iCs/>
        </w:rPr>
        <w:t xml:space="preserve"> in verband met</w:t>
      </w:r>
      <w:r>
        <w:rPr>
          <w:bCs/>
          <w:iCs/>
        </w:rPr>
        <w:t xml:space="preserve">  werving en s</w:t>
      </w:r>
      <w:r w:rsidR="00A017F3">
        <w:rPr>
          <w:bCs/>
          <w:iCs/>
        </w:rPr>
        <w:t>electietrajecten € 40.000 en € 5</w:t>
      </w:r>
      <w:r>
        <w:rPr>
          <w:bCs/>
          <w:iCs/>
        </w:rPr>
        <w:t xml:space="preserve">0.000 </w:t>
      </w:r>
      <w:r w:rsidR="00146DDB">
        <w:rPr>
          <w:bCs/>
          <w:iCs/>
        </w:rPr>
        <w:t>v</w:t>
      </w:r>
      <w:r>
        <w:rPr>
          <w:bCs/>
          <w:iCs/>
        </w:rPr>
        <w:t>oor met name extern  juridische en fiscale advisering.</w:t>
      </w:r>
    </w:p>
    <w:p w:rsidR="00F524F0" w:rsidRDefault="00F524F0" w:rsidP="00F524F0">
      <w:pPr>
        <w:pStyle w:val="Geenafstand"/>
        <w:rPr>
          <w:rFonts w:asciiTheme="minorHAnsi" w:hAnsiTheme="minorHAnsi"/>
          <w:bCs/>
          <w:i/>
          <w:iCs/>
        </w:rPr>
      </w:pPr>
    </w:p>
    <w:p w:rsidR="007F0574" w:rsidRPr="00F524F0" w:rsidRDefault="007F0574" w:rsidP="00F524F0">
      <w:pPr>
        <w:pStyle w:val="Geenafstand"/>
        <w:rPr>
          <w:rFonts w:asciiTheme="minorHAnsi" w:hAnsiTheme="minorHAnsi"/>
          <w:bCs/>
          <w:i/>
          <w:iCs/>
        </w:rPr>
      </w:pPr>
      <w:r w:rsidRPr="00F524F0">
        <w:rPr>
          <w:rFonts w:asciiTheme="minorHAnsi" w:hAnsiTheme="minorHAnsi"/>
          <w:bCs/>
          <w:i/>
          <w:iCs/>
        </w:rPr>
        <w:t xml:space="preserve">Huisvesting Zijlweg/Spaarnepoort </w:t>
      </w:r>
      <w:r w:rsidR="00661EAC">
        <w:rPr>
          <w:rFonts w:asciiTheme="minorHAnsi" w:hAnsiTheme="minorHAnsi"/>
          <w:bCs/>
          <w:i/>
          <w:iCs/>
        </w:rPr>
        <w:t>(30</w:t>
      </w:r>
      <w:r w:rsidR="00FA1862">
        <w:rPr>
          <w:rFonts w:asciiTheme="minorHAnsi" w:hAnsiTheme="minorHAnsi"/>
          <w:bCs/>
          <w:i/>
          <w:iCs/>
        </w:rPr>
        <w:t>)</w:t>
      </w:r>
    </w:p>
    <w:p w:rsidR="004946CC" w:rsidRDefault="007F0574" w:rsidP="007F0574">
      <w:pPr>
        <w:pStyle w:val="Geenafstand"/>
      </w:pPr>
      <w:r>
        <w:t>In de 2</w:t>
      </w:r>
      <w:r w:rsidRPr="00E16C47">
        <w:rPr>
          <w:vertAlign w:val="superscript"/>
        </w:rPr>
        <w:t>e</w:t>
      </w:r>
      <w:r>
        <w:t xml:space="preserve"> bestuursrapportage is melding gedaan van meerkosten verbouwing Zijlweg tot een bedrag van € 282.000. De uiteindelijke meerkosten bedragen € </w:t>
      </w:r>
      <w:r w:rsidR="00E90BDF">
        <w:t>395</w:t>
      </w:r>
      <w:r>
        <w:t>.000. Dit bedrag is ten laste van het resultaat gebracht.</w:t>
      </w:r>
      <w:r w:rsidR="00E90BDF">
        <w:t xml:space="preserve"> </w:t>
      </w:r>
      <w:r w:rsidR="00720A39">
        <w:t>Bij de 2</w:t>
      </w:r>
      <w:r w:rsidR="00720A39" w:rsidRPr="00720A39">
        <w:rPr>
          <w:vertAlign w:val="superscript"/>
        </w:rPr>
        <w:t>e</w:t>
      </w:r>
      <w:r w:rsidR="00720A39">
        <w:t xml:space="preserve"> bestuursrapportage werd nog rekening gehouden met een onttrekking </w:t>
      </w:r>
      <w:r w:rsidR="00966ABC">
        <w:t xml:space="preserve">uit de voorziening onderhoud </w:t>
      </w:r>
      <w:r w:rsidR="00720A39">
        <w:t>van € 134.000</w:t>
      </w:r>
      <w:r w:rsidR="00966ABC">
        <w:t xml:space="preserve"> maar </w:t>
      </w:r>
      <w:r w:rsidR="00A017F3">
        <w:t xml:space="preserve">deze onttrekking was niet geautoriseerd. </w:t>
      </w:r>
      <w:r w:rsidR="00966ABC">
        <w:t xml:space="preserve"> </w:t>
      </w:r>
    </w:p>
    <w:p w:rsidR="00720A39" w:rsidRDefault="00966ABC" w:rsidP="007F0574">
      <w:pPr>
        <w:pStyle w:val="Geenafstand"/>
      </w:pPr>
      <w:r>
        <w:t>Daar tegenover staat dat hiermee de voorziening onderhoud Zijlweg voor de komende jaren op niveau blijft en er bij deze rekening</w:t>
      </w:r>
      <w:r w:rsidR="00511F99">
        <w:t xml:space="preserve">, gelet op het geactualiseerde MJOP, </w:t>
      </w:r>
      <w:r>
        <w:t xml:space="preserve"> niet extra gedoteerd hoeft te worden.</w:t>
      </w:r>
    </w:p>
    <w:p w:rsidR="007F0574" w:rsidRDefault="00720A39" w:rsidP="007F0574">
      <w:pPr>
        <w:pStyle w:val="Geenafstand"/>
      </w:pPr>
      <w:r>
        <w:t>G</w:t>
      </w:r>
      <w:r w:rsidR="007F0574">
        <w:t xml:space="preserve">ecorrigeerd met </w:t>
      </w:r>
      <w:r w:rsidR="00966ABC">
        <w:t xml:space="preserve">bovengenoemde </w:t>
      </w:r>
      <w:r w:rsidR="007F0574">
        <w:t xml:space="preserve"> bedrag bedraagt het</w:t>
      </w:r>
      <w:r w:rsidR="00966ABC">
        <w:t xml:space="preserve"> uiteindelijke </w:t>
      </w:r>
      <w:r w:rsidR="007F0574">
        <w:t xml:space="preserve"> resultaat op de huisvesting Zijlweg/Spaarnepoort € 106.000 voordelig</w:t>
      </w:r>
      <w:r w:rsidR="00146DDB">
        <w:t xml:space="preserve">, dat in lijn ligt met het geprognosticeerde voordelige resultaat </w:t>
      </w:r>
      <w:r w:rsidR="007F0574">
        <w:t xml:space="preserve"> van € 134.000. Het verschil wordt met name veroorzaakt door belastingnaheffing 2015 (incidenteel).</w:t>
      </w:r>
    </w:p>
    <w:p w:rsidR="00F524F0" w:rsidRDefault="00F524F0" w:rsidP="00F524F0">
      <w:pPr>
        <w:pStyle w:val="Geenafstand"/>
        <w:rPr>
          <w:rFonts w:asciiTheme="minorHAnsi" w:hAnsiTheme="minorHAnsi"/>
          <w:bCs/>
          <w:i/>
          <w:iCs/>
        </w:rPr>
      </w:pPr>
    </w:p>
    <w:p w:rsidR="00FA1862" w:rsidRDefault="00FA1862" w:rsidP="00FA1862">
      <w:pPr>
        <w:pStyle w:val="Geenafstand"/>
        <w:rPr>
          <w:rFonts w:asciiTheme="minorHAnsi" w:hAnsiTheme="minorHAnsi"/>
          <w:bCs/>
          <w:i/>
          <w:iCs/>
        </w:rPr>
      </w:pPr>
      <w:r>
        <w:rPr>
          <w:rFonts w:asciiTheme="minorHAnsi" w:hAnsiTheme="minorHAnsi"/>
          <w:bCs/>
          <w:i/>
          <w:iCs/>
        </w:rPr>
        <w:t>Dotatie voorziening on</w:t>
      </w:r>
      <w:r w:rsidR="00661EAC">
        <w:rPr>
          <w:rFonts w:asciiTheme="minorHAnsi" w:hAnsiTheme="minorHAnsi"/>
          <w:bCs/>
          <w:i/>
          <w:iCs/>
        </w:rPr>
        <w:t>derhoud kazerne Haarlem-oost (31</w:t>
      </w:r>
      <w:r>
        <w:rPr>
          <w:rFonts w:asciiTheme="minorHAnsi" w:hAnsiTheme="minorHAnsi"/>
          <w:bCs/>
          <w:i/>
          <w:iCs/>
        </w:rPr>
        <w:t>)</w:t>
      </w:r>
    </w:p>
    <w:p w:rsidR="00FA1862" w:rsidRDefault="00FA1862" w:rsidP="00FA1862">
      <w:pPr>
        <w:rPr>
          <w:rFonts w:asciiTheme="minorHAnsi" w:hAnsiTheme="minorHAnsi"/>
        </w:rPr>
      </w:pPr>
      <w:r w:rsidRPr="00511F99">
        <w:rPr>
          <w:rFonts w:asciiTheme="minorHAnsi" w:hAnsiTheme="minorHAnsi"/>
        </w:rPr>
        <w:t xml:space="preserve">De onderhoudsvoorzieningen Zijlweg, kazerne Oost zijn gebaseerd op recente onderzoeksrapporten van bureau KWK. Op basis van de uitkomsten is het noodzakelijk gebleken een extra dotatie </w:t>
      </w:r>
      <w:r>
        <w:rPr>
          <w:rFonts w:asciiTheme="minorHAnsi" w:hAnsiTheme="minorHAnsi"/>
        </w:rPr>
        <w:t xml:space="preserve">van </w:t>
      </w:r>
    </w:p>
    <w:p w:rsidR="00FA1862" w:rsidRPr="00511F99" w:rsidRDefault="00FA1862" w:rsidP="00FA1862">
      <w:pPr>
        <w:rPr>
          <w:rFonts w:asciiTheme="minorHAnsi" w:hAnsiTheme="minorHAnsi"/>
        </w:rPr>
      </w:pPr>
      <w:r>
        <w:rPr>
          <w:rFonts w:asciiTheme="minorHAnsi" w:hAnsiTheme="minorHAnsi"/>
        </w:rPr>
        <w:t xml:space="preserve">€ 130.000 </w:t>
      </w:r>
      <w:r w:rsidRPr="00511F99">
        <w:rPr>
          <w:rFonts w:asciiTheme="minorHAnsi" w:hAnsiTheme="minorHAnsi"/>
        </w:rPr>
        <w:t>aan de voorziening kazerne Oost te doen. De structurele effecten worden verwerkt in de programmabegroting 2018.</w:t>
      </w:r>
    </w:p>
    <w:p w:rsidR="00FA1862" w:rsidRDefault="00FA1862" w:rsidP="00F524F0">
      <w:pPr>
        <w:pStyle w:val="Geenafstand"/>
        <w:rPr>
          <w:rFonts w:asciiTheme="minorHAnsi" w:hAnsiTheme="minorHAnsi"/>
          <w:bCs/>
          <w:i/>
          <w:iCs/>
        </w:rPr>
      </w:pPr>
    </w:p>
    <w:p w:rsidR="007F0574" w:rsidRPr="00F524F0" w:rsidRDefault="002064FB" w:rsidP="00194395">
      <w:pPr>
        <w:keepLines w:val="0"/>
        <w:rPr>
          <w:rFonts w:asciiTheme="minorHAnsi" w:hAnsiTheme="minorHAnsi"/>
          <w:bCs/>
          <w:i/>
          <w:iCs/>
        </w:rPr>
      </w:pPr>
      <w:r>
        <w:rPr>
          <w:rFonts w:asciiTheme="minorHAnsi" w:hAnsiTheme="minorHAnsi"/>
          <w:bCs/>
          <w:i/>
          <w:iCs/>
        </w:rPr>
        <w:br w:type="page"/>
      </w:r>
      <w:r w:rsidR="007F0574" w:rsidRPr="00F524F0">
        <w:rPr>
          <w:rFonts w:asciiTheme="minorHAnsi" w:hAnsiTheme="minorHAnsi"/>
          <w:bCs/>
          <w:i/>
          <w:iCs/>
        </w:rPr>
        <w:t xml:space="preserve">Huisvesting overige locaties  </w:t>
      </w:r>
      <w:r w:rsidR="00FA1862">
        <w:rPr>
          <w:rFonts w:asciiTheme="minorHAnsi" w:hAnsiTheme="minorHAnsi"/>
          <w:bCs/>
          <w:i/>
          <w:iCs/>
        </w:rPr>
        <w:t>(3</w:t>
      </w:r>
      <w:r w:rsidR="00661EAC">
        <w:rPr>
          <w:rFonts w:asciiTheme="minorHAnsi" w:hAnsiTheme="minorHAnsi"/>
          <w:bCs/>
          <w:i/>
          <w:iCs/>
        </w:rPr>
        <w:t>2</w:t>
      </w:r>
      <w:r w:rsidR="00FA1862">
        <w:rPr>
          <w:rFonts w:asciiTheme="minorHAnsi" w:hAnsiTheme="minorHAnsi"/>
          <w:bCs/>
          <w:i/>
          <w:iCs/>
        </w:rPr>
        <w:t>)</w:t>
      </w:r>
    </w:p>
    <w:p w:rsidR="00720A39" w:rsidRDefault="007F0574" w:rsidP="007F0574">
      <w:pPr>
        <w:pStyle w:val="Geenafstand"/>
      </w:pPr>
      <w:r w:rsidRPr="00B838E1">
        <w:t xml:space="preserve">Het </w:t>
      </w:r>
      <w:r>
        <w:t xml:space="preserve">incidentele </w:t>
      </w:r>
      <w:r w:rsidRPr="00B838E1">
        <w:t xml:space="preserve">resultaat op de </w:t>
      </w:r>
      <w:r>
        <w:t xml:space="preserve">exploitatie van de overige huisvestingslocaties is € </w:t>
      </w:r>
      <w:r w:rsidR="0035196A">
        <w:t>77</w:t>
      </w:r>
      <w:r>
        <w:t>.000 positief. Hierin is een positieve incidentele teruggave OZB Meidoornweg 2014 en 2015 verwerkt ad € 34.000 (zie 2</w:t>
      </w:r>
      <w:r w:rsidRPr="00854D58">
        <w:rPr>
          <w:vertAlign w:val="superscript"/>
        </w:rPr>
        <w:t>e</w:t>
      </w:r>
      <w:r>
        <w:t xml:space="preserve"> bestuursrapportage). Daarnaast is sprake van voordeel op de </w:t>
      </w:r>
      <w:r w:rsidR="00146DDB">
        <w:t>huren</w:t>
      </w:r>
      <w:r>
        <w:t xml:space="preserve"> tot een bedrag van </w:t>
      </w:r>
    </w:p>
    <w:p w:rsidR="007F0574" w:rsidRDefault="007F0574" w:rsidP="007F0574">
      <w:pPr>
        <w:pStyle w:val="Geenafstand"/>
      </w:pPr>
      <w:r>
        <w:t xml:space="preserve">€ </w:t>
      </w:r>
      <w:r w:rsidR="0035196A">
        <w:t>15</w:t>
      </w:r>
      <w:r>
        <w:t>.000. De overige budgetten laten</w:t>
      </w:r>
      <w:r w:rsidR="00720A39">
        <w:t xml:space="preserve"> een voordeel zien van € 26.000.</w:t>
      </w:r>
    </w:p>
    <w:p w:rsidR="00F524F0" w:rsidRDefault="00F524F0" w:rsidP="00F524F0">
      <w:pPr>
        <w:pStyle w:val="Geenafstand"/>
        <w:rPr>
          <w:rFonts w:asciiTheme="minorHAnsi" w:hAnsiTheme="minorHAnsi"/>
          <w:bCs/>
          <w:i/>
          <w:iCs/>
        </w:rPr>
      </w:pPr>
    </w:p>
    <w:p w:rsidR="007F0574" w:rsidRPr="00F524F0" w:rsidRDefault="007F0574" w:rsidP="00F524F0">
      <w:pPr>
        <w:pStyle w:val="Geenafstand"/>
        <w:rPr>
          <w:rFonts w:asciiTheme="minorHAnsi" w:hAnsiTheme="minorHAnsi"/>
          <w:bCs/>
          <w:i/>
          <w:iCs/>
        </w:rPr>
      </w:pPr>
      <w:r w:rsidRPr="00F524F0">
        <w:rPr>
          <w:rFonts w:asciiTheme="minorHAnsi" w:hAnsiTheme="minorHAnsi"/>
          <w:bCs/>
          <w:i/>
          <w:iCs/>
        </w:rPr>
        <w:t>Huisvesting brandweerkazernes</w:t>
      </w:r>
      <w:r w:rsidR="00FA1862">
        <w:rPr>
          <w:rFonts w:asciiTheme="minorHAnsi" w:hAnsiTheme="minorHAnsi"/>
          <w:bCs/>
          <w:i/>
          <w:iCs/>
        </w:rPr>
        <w:t xml:space="preserve"> (3</w:t>
      </w:r>
      <w:r w:rsidR="00661EAC">
        <w:rPr>
          <w:rFonts w:asciiTheme="minorHAnsi" w:hAnsiTheme="minorHAnsi"/>
          <w:bCs/>
          <w:i/>
          <w:iCs/>
        </w:rPr>
        <w:t>3</w:t>
      </w:r>
      <w:r w:rsidR="00FA1862">
        <w:rPr>
          <w:rFonts w:asciiTheme="minorHAnsi" w:hAnsiTheme="minorHAnsi"/>
          <w:bCs/>
          <w:i/>
          <w:iCs/>
        </w:rPr>
        <w:t>)</w:t>
      </w:r>
    </w:p>
    <w:p w:rsidR="00FB12DF" w:rsidRDefault="007F0574" w:rsidP="007F0574">
      <w:pPr>
        <w:pStyle w:val="Geenafstand"/>
      </w:pPr>
      <w:r>
        <w:t>De kosten van de overgenomen kazernes welke voor rekening van de VRK in 2016 zijn gekomen bedragen uiteindelijk € 168.000. De belangrijkste kostenposten hierbinnen zijn schoonmaakkosten €</w:t>
      </w:r>
      <w:r w:rsidR="00AB3CBA">
        <w:t> </w:t>
      </w:r>
      <w:r>
        <w:t xml:space="preserve">72.000, verzekering en belastingen € 33.500 en onderhoud € 11.500. </w:t>
      </w:r>
    </w:p>
    <w:p w:rsidR="007F0574" w:rsidRPr="0084352E" w:rsidRDefault="007F0574" w:rsidP="007F0574">
      <w:pPr>
        <w:pStyle w:val="Geenafstand"/>
      </w:pPr>
      <w:r>
        <w:t xml:space="preserve">Voor de inventarisatie van de onderhoudstoestand van alle brandweerposten </w:t>
      </w:r>
      <w:r w:rsidR="00146DDB">
        <w:t xml:space="preserve">is </w:t>
      </w:r>
      <w:r>
        <w:t>een adviesbureau ingehuurd hetgeen een incidentele niet begrote last van € 31.000 heeft veroorzaakt.</w:t>
      </w:r>
    </w:p>
    <w:p w:rsidR="00A908C3" w:rsidRPr="00A908C3" w:rsidRDefault="00A908C3" w:rsidP="00F524F0">
      <w:pPr>
        <w:pStyle w:val="Geenafstand"/>
        <w:rPr>
          <w:rFonts w:asciiTheme="minorHAnsi" w:hAnsiTheme="minorHAnsi"/>
          <w:bCs/>
          <w:iCs/>
        </w:rPr>
      </w:pPr>
    </w:p>
    <w:p w:rsidR="007F0574" w:rsidRPr="00F524F0" w:rsidRDefault="007F0574" w:rsidP="00F524F0">
      <w:pPr>
        <w:pStyle w:val="Geenafstand"/>
        <w:rPr>
          <w:rFonts w:asciiTheme="minorHAnsi" w:hAnsiTheme="minorHAnsi"/>
          <w:bCs/>
          <w:i/>
          <w:iCs/>
        </w:rPr>
      </w:pPr>
      <w:r w:rsidRPr="00F524F0">
        <w:rPr>
          <w:rFonts w:asciiTheme="minorHAnsi" w:hAnsiTheme="minorHAnsi"/>
          <w:bCs/>
          <w:i/>
          <w:iCs/>
        </w:rPr>
        <w:t xml:space="preserve">Huisvesting MICK-gebouw </w:t>
      </w:r>
      <w:r w:rsidR="00FA1862">
        <w:rPr>
          <w:rFonts w:asciiTheme="minorHAnsi" w:hAnsiTheme="minorHAnsi"/>
          <w:bCs/>
          <w:i/>
          <w:iCs/>
        </w:rPr>
        <w:t>(3</w:t>
      </w:r>
      <w:r w:rsidR="00661EAC">
        <w:rPr>
          <w:rFonts w:asciiTheme="minorHAnsi" w:hAnsiTheme="minorHAnsi"/>
          <w:bCs/>
          <w:i/>
          <w:iCs/>
        </w:rPr>
        <w:t>4</w:t>
      </w:r>
      <w:r w:rsidR="00FA1862">
        <w:rPr>
          <w:rFonts w:asciiTheme="minorHAnsi" w:hAnsiTheme="minorHAnsi"/>
          <w:bCs/>
          <w:i/>
          <w:iCs/>
        </w:rPr>
        <w:t>)</w:t>
      </w:r>
    </w:p>
    <w:p w:rsidR="009C54EE" w:rsidRPr="009C54EE" w:rsidRDefault="009C54EE" w:rsidP="009C54EE">
      <w:pPr>
        <w:pStyle w:val="Geenafstand"/>
      </w:pPr>
      <w:r w:rsidRPr="009C54EE">
        <w:t xml:space="preserve">De huisvestingskosten van het </w:t>
      </w:r>
      <w:r w:rsidRPr="009C54EE">
        <w:rPr>
          <w:u w:val="single"/>
        </w:rPr>
        <w:t>niet-meldkamerdeel</w:t>
      </w:r>
      <w:r w:rsidRPr="009C54EE">
        <w:t xml:space="preserve"> laten een nadeel zien van € 110.000. In dit bedrag is</w:t>
      </w:r>
      <w:r>
        <w:t xml:space="preserve"> de </w:t>
      </w:r>
      <w:r w:rsidRPr="009C54EE">
        <w:t xml:space="preserve"> </w:t>
      </w:r>
      <w:r w:rsidR="00B14BCA">
        <w:t xml:space="preserve">onderstaand toegelichte </w:t>
      </w:r>
      <w:r w:rsidRPr="009C54EE">
        <w:t>inhaalafschrijving verwerkt tot een bedrag van € 121.000 waardoor een overschrijding kapitaallasten van € 76</w:t>
      </w:r>
      <w:r w:rsidRPr="009C54EE">
        <w:rPr>
          <w:rStyle w:val="Verwijzingopmerking"/>
        </w:rPr>
        <w:t> </w:t>
      </w:r>
      <w:r w:rsidRPr="009C54EE">
        <w:t>.000 (nadeel) ontstaat. Daarnaast is geconstateerd dat er sprake is van hogere overige exploitatiekosten</w:t>
      </w:r>
      <w:r w:rsidR="00B14BCA">
        <w:t xml:space="preserve"> dan begroot</w:t>
      </w:r>
      <w:r w:rsidRPr="009C54EE">
        <w:t xml:space="preserve">, met name energie- en schoonmaak, tot een bedrag van € 34.000. </w:t>
      </w:r>
    </w:p>
    <w:p w:rsidR="00292ECB" w:rsidRDefault="00292ECB" w:rsidP="00FB12DF">
      <w:pPr>
        <w:pStyle w:val="Geenafstand"/>
        <w:rPr>
          <w:rFonts w:asciiTheme="minorHAnsi" w:hAnsiTheme="minorHAnsi"/>
          <w:bCs/>
          <w:i/>
          <w:iCs/>
        </w:rPr>
      </w:pPr>
    </w:p>
    <w:p w:rsidR="007F0574" w:rsidRPr="00FB12DF" w:rsidRDefault="007F0574" w:rsidP="00FB12DF">
      <w:pPr>
        <w:pStyle w:val="Geenafstand"/>
        <w:rPr>
          <w:rFonts w:asciiTheme="minorHAnsi" w:hAnsiTheme="minorHAnsi"/>
          <w:bCs/>
          <w:i/>
          <w:iCs/>
        </w:rPr>
      </w:pPr>
      <w:r w:rsidRPr="00FB12DF">
        <w:rPr>
          <w:rFonts w:asciiTheme="minorHAnsi" w:hAnsiTheme="minorHAnsi"/>
          <w:bCs/>
          <w:i/>
          <w:iCs/>
        </w:rPr>
        <w:t>Nadere toelichting inhaalafschrijving MICK-gebouw</w:t>
      </w:r>
    </w:p>
    <w:p w:rsidR="007F0574" w:rsidRDefault="007F0574" w:rsidP="007F0574">
      <w:pPr>
        <w:pStyle w:val="Geenafstand"/>
      </w:pPr>
      <w:r>
        <w:t>In de 2</w:t>
      </w:r>
      <w:r w:rsidRPr="00EE655A">
        <w:rPr>
          <w:vertAlign w:val="superscript"/>
        </w:rPr>
        <w:t>e</w:t>
      </w:r>
      <w:r>
        <w:t xml:space="preserve"> bestuursrapportage is </w:t>
      </w:r>
      <w:r w:rsidR="005B6471">
        <w:t xml:space="preserve">reeds </w:t>
      </w:r>
      <w:r>
        <w:t>aange</w:t>
      </w:r>
      <w:r w:rsidR="00EA208D">
        <w:t>kondigd</w:t>
      </w:r>
      <w:r>
        <w:t xml:space="preserve"> dat het noodzakelijk</w:t>
      </w:r>
      <w:r w:rsidR="00B14BCA">
        <w:t xml:space="preserve"> is</w:t>
      </w:r>
      <w:r>
        <w:t xml:space="preserve"> de boekwaarde van het MICK-gebouw af te waarderen. </w:t>
      </w:r>
      <w:r w:rsidR="005B6471">
        <w:t>N</w:t>
      </w:r>
      <w:r w:rsidR="00B14BCA">
        <w:t xml:space="preserve">a onderzoek in verband met de aanstaande verbouwing van de meldkamer is gebleken dat in het verleden installatie componenten van het gebouw bij de </w:t>
      </w:r>
      <w:r w:rsidR="005B6471">
        <w:t xml:space="preserve">bouwkundige componenten zijn opgeteld waardoor de afschrijvingstermijnen ongelijk zijn aan de levensduur van de installaties. </w:t>
      </w:r>
      <w:r w:rsidR="00B14BCA">
        <w:t xml:space="preserve"> </w:t>
      </w:r>
      <w:r>
        <w:t>De uiteindelijke afwaardering bedroeg € 420.000.</w:t>
      </w:r>
    </w:p>
    <w:p w:rsidR="007F0574" w:rsidRDefault="007F0574" w:rsidP="007F0574">
      <w:pPr>
        <w:pStyle w:val="Geenafstand"/>
      </w:pPr>
      <w:r>
        <w:t>Deze is als volgt verwerkt in het resultaat:</w:t>
      </w:r>
    </w:p>
    <w:p w:rsidR="007F0574" w:rsidRDefault="007F0574" w:rsidP="000A2D18">
      <w:pPr>
        <w:pStyle w:val="Geenafstand"/>
        <w:numPr>
          <w:ilvl w:val="0"/>
          <w:numId w:val="30"/>
        </w:numPr>
      </w:pPr>
      <w:r>
        <w:t>Gebouw excl. Meldkamerdeel € 121.000</w:t>
      </w:r>
    </w:p>
    <w:p w:rsidR="007F0574" w:rsidRDefault="007F0574" w:rsidP="000A2D18">
      <w:pPr>
        <w:pStyle w:val="Geenafstand"/>
        <w:numPr>
          <w:ilvl w:val="0"/>
          <w:numId w:val="30"/>
        </w:numPr>
      </w:pPr>
      <w:r>
        <w:t>Gebouw Meldkamerdeel € 299.000</w:t>
      </w:r>
      <w:r w:rsidR="00661EAC">
        <w:t xml:space="preserve"> (22)</w:t>
      </w:r>
    </w:p>
    <w:p w:rsidR="007F0574" w:rsidRPr="00E06AA9" w:rsidRDefault="007F0574" w:rsidP="007F0574">
      <w:pPr>
        <w:pStyle w:val="Geenafstand"/>
      </w:pPr>
      <w:r>
        <w:t>Van het Meldkamerdeel is conform</w:t>
      </w:r>
      <w:r w:rsidR="002432F4">
        <w:t xml:space="preserve"> de geldende afspraken 53</w:t>
      </w:r>
      <w:r>
        <w:t xml:space="preserve">% (€ 155.000) verrekend met de politie (zie toelichting MICK). Uiteindelijk komt daarmee een bedrag van € 265.000 incidenteel ten laste van de VRK. </w:t>
      </w:r>
    </w:p>
    <w:p w:rsidR="00FB12DF" w:rsidRDefault="00FB12DF" w:rsidP="00FB12DF">
      <w:pPr>
        <w:pStyle w:val="Geenafstand"/>
        <w:rPr>
          <w:rFonts w:asciiTheme="minorHAnsi" w:hAnsiTheme="minorHAnsi"/>
          <w:bCs/>
          <w:i/>
          <w:iCs/>
        </w:rPr>
      </w:pPr>
    </w:p>
    <w:p w:rsidR="00E90BDF" w:rsidRPr="00FB12DF" w:rsidRDefault="00E90BDF" w:rsidP="00E90BDF">
      <w:pPr>
        <w:pStyle w:val="Geenafstand"/>
        <w:rPr>
          <w:rFonts w:asciiTheme="minorHAnsi" w:hAnsiTheme="minorHAnsi"/>
          <w:bCs/>
          <w:i/>
          <w:iCs/>
        </w:rPr>
      </w:pPr>
      <w:r w:rsidRPr="00FB12DF">
        <w:rPr>
          <w:rFonts w:asciiTheme="minorHAnsi" w:hAnsiTheme="minorHAnsi"/>
          <w:bCs/>
          <w:i/>
          <w:iCs/>
        </w:rPr>
        <w:t>Ontwikkelingen meldkamer Noord-Holland </w:t>
      </w:r>
    </w:p>
    <w:p w:rsidR="00E90BDF" w:rsidRDefault="00E90BDF" w:rsidP="00E90BDF">
      <w:pPr>
        <w:pStyle w:val="Geenafstand"/>
      </w:pPr>
      <w:r>
        <w:t xml:space="preserve">In juli 2016 is </w:t>
      </w:r>
      <w:r w:rsidR="00EA208D">
        <w:t>in beginsel</w:t>
      </w:r>
      <w:r>
        <w:t xml:space="preserve"> besloten om, onder </w:t>
      </w:r>
      <w:r w:rsidRPr="00E06AA9">
        <w:t>voorwaarden</w:t>
      </w:r>
      <w:r>
        <w:t>,</w:t>
      </w:r>
      <w:r w:rsidRPr="00E06AA9">
        <w:t xml:space="preserve"> verder te werken aan de vorming van de nieuwe meldkamer. Hiertoe is ook een krediet gevoteerd. De realisatie van de verbo</w:t>
      </w:r>
      <w:r>
        <w:t xml:space="preserve">uwing </w:t>
      </w:r>
      <w:r w:rsidRPr="00E06AA9">
        <w:t xml:space="preserve">heeft een kritisch tijdspad. Op basis van het met alle partijen afgestemde programma van eisen </w:t>
      </w:r>
      <w:r>
        <w:t>zijn de benodigde</w:t>
      </w:r>
      <w:r w:rsidRPr="00E06AA9">
        <w:t xml:space="preserve"> aanbestedingsdocumenten</w:t>
      </w:r>
      <w:r>
        <w:t xml:space="preserve"> gemaakt</w:t>
      </w:r>
      <w:r w:rsidRPr="00E06AA9">
        <w:t xml:space="preserve">. De aanbesteding is gepubliceerd op 15 september 2016. </w:t>
      </w:r>
      <w:r>
        <w:t xml:space="preserve">Inmiddels </w:t>
      </w:r>
      <w:r w:rsidR="005B6471">
        <w:t xml:space="preserve">heeft het AB VRK op 13 februari 2017 besloten dat </w:t>
      </w:r>
      <w:r>
        <w:t xml:space="preserve">aan de voorwaarden </w:t>
      </w:r>
      <w:r w:rsidR="005B6471">
        <w:t xml:space="preserve">is </w:t>
      </w:r>
      <w:r>
        <w:t>voldaan</w:t>
      </w:r>
      <w:r w:rsidR="00EA208D">
        <w:t>,</w:t>
      </w:r>
      <w:r>
        <w:t xml:space="preserve"> waarmee </w:t>
      </w:r>
      <w:r w:rsidRPr="00E06AA9">
        <w:t xml:space="preserve">er een rechtsgeldige overeenkomst </w:t>
      </w:r>
      <w:r w:rsidR="005B6471">
        <w:t xml:space="preserve">met een inschrijver </w:t>
      </w:r>
      <w:r w:rsidRPr="00E06AA9">
        <w:t xml:space="preserve">tot stand </w:t>
      </w:r>
      <w:r w:rsidR="005B6471">
        <w:t xml:space="preserve">kan worden </w:t>
      </w:r>
      <w:r>
        <w:t>gebracht</w:t>
      </w:r>
      <w:r w:rsidRPr="00E06AA9">
        <w:t xml:space="preserve">. </w:t>
      </w:r>
      <w:r w:rsidR="005B6471">
        <w:t xml:space="preserve">Het werk is in februari 2017 gegund. </w:t>
      </w:r>
      <w:r w:rsidRPr="00E06AA9">
        <w:t>Het voorziene contract b</w:t>
      </w:r>
      <w:r>
        <w:t xml:space="preserve">etreft een Design &amp; </w:t>
      </w:r>
      <w:proofErr w:type="spellStart"/>
      <w:r>
        <w:t>Build</w:t>
      </w:r>
      <w:proofErr w:type="spellEnd"/>
      <w:r>
        <w:t xml:space="preserve"> (D&amp;B)-overeenkomst</w:t>
      </w:r>
      <w:r w:rsidRPr="00E06AA9">
        <w:t>.</w:t>
      </w:r>
      <w:r>
        <w:t xml:space="preserve"> </w:t>
      </w:r>
    </w:p>
    <w:p w:rsidR="00E90BDF" w:rsidRDefault="00E90BDF" w:rsidP="00FB12DF">
      <w:pPr>
        <w:pStyle w:val="Geenafstand"/>
        <w:rPr>
          <w:rFonts w:asciiTheme="minorHAnsi" w:hAnsiTheme="minorHAnsi"/>
          <w:bCs/>
          <w:i/>
          <w:iCs/>
        </w:rPr>
      </w:pPr>
    </w:p>
    <w:p w:rsidR="003743AD" w:rsidRDefault="003743AD">
      <w:pPr>
        <w:keepLines w:val="0"/>
        <w:rPr>
          <w:rFonts w:asciiTheme="minorHAnsi" w:hAnsiTheme="minorHAnsi"/>
          <w:bCs/>
          <w:i/>
          <w:iCs/>
        </w:rPr>
      </w:pPr>
      <w:r>
        <w:rPr>
          <w:rFonts w:asciiTheme="minorHAnsi" w:hAnsiTheme="minorHAnsi"/>
          <w:bCs/>
          <w:i/>
          <w:iCs/>
        </w:rPr>
        <w:br w:type="page"/>
      </w:r>
    </w:p>
    <w:p w:rsidR="00551146" w:rsidRPr="00FB12DF" w:rsidRDefault="00551146" w:rsidP="00292ECB">
      <w:pPr>
        <w:keepLines w:val="0"/>
        <w:rPr>
          <w:rFonts w:asciiTheme="minorHAnsi" w:hAnsiTheme="minorHAnsi"/>
          <w:bCs/>
          <w:i/>
          <w:iCs/>
        </w:rPr>
      </w:pPr>
      <w:r w:rsidRPr="00FB12DF">
        <w:rPr>
          <w:rFonts w:asciiTheme="minorHAnsi" w:hAnsiTheme="minorHAnsi"/>
          <w:bCs/>
          <w:i/>
          <w:iCs/>
        </w:rPr>
        <w:t>Ziekteverzuim en personeelsverloop</w:t>
      </w:r>
    </w:p>
    <w:p w:rsidR="00551146" w:rsidRPr="00482604" w:rsidRDefault="00551146" w:rsidP="00551146">
      <w:pPr>
        <w:rPr>
          <w:rFonts w:asciiTheme="minorHAnsi" w:hAnsiTheme="minorHAnsi"/>
          <w:b/>
        </w:rPr>
      </w:pPr>
      <w:r w:rsidRPr="00482604">
        <w:rPr>
          <w:rFonts w:asciiTheme="minorHAnsi" w:hAnsiTheme="minorHAnsi"/>
        </w:rPr>
        <w:t>Het ziekteverzuim en het personeelsverloop laten de volgende ontwikkelingen zien</w:t>
      </w:r>
      <w:r w:rsidRPr="00482604">
        <w:rPr>
          <w:rFonts w:asciiTheme="minorHAnsi" w:hAnsiTheme="minorHAnsi" w:cs="Arial"/>
          <w:sz w:val="20"/>
          <w:szCs w:val="20"/>
        </w:rPr>
        <w:t>:</w:t>
      </w:r>
    </w:p>
    <w:p w:rsidR="00551146" w:rsidRPr="00482604" w:rsidRDefault="00551146" w:rsidP="00551146">
      <w:pPr>
        <w:rPr>
          <w:rFonts w:asciiTheme="minorHAnsi" w:hAnsiTheme="minorHAnsi" w:cs="Arial"/>
        </w:rPr>
      </w:pP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5"/>
        <w:gridCol w:w="1525"/>
        <w:gridCol w:w="1475"/>
      </w:tblGrid>
      <w:tr w:rsidR="00A136B7" w:rsidRPr="00482604" w:rsidTr="00A136B7">
        <w:tc>
          <w:tcPr>
            <w:tcW w:w="4655" w:type="dxa"/>
            <w:tcBorders>
              <w:top w:val="single" w:sz="4" w:space="0" w:color="auto"/>
              <w:left w:val="single" w:sz="4" w:space="0" w:color="auto"/>
              <w:bottom w:val="single" w:sz="4" w:space="0" w:color="auto"/>
              <w:right w:val="single" w:sz="4" w:space="0" w:color="auto"/>
            </w:tcBorders>
            <w:shd w:val="clear" w:color="auto" w:fill="CCCCCC"/>
          </w:tcPr>
          <w:p w:rsidR="00A136B7" w:rsidRPr="00482604" w:rsidRDefault="00A136B7" w:rsidP="00365A5A">
            <w:pPr>
              <w:rPr>
                <w:rFonts w:asciiTheme="minorHAnsi" w:hAnsiTheme="minorHAnsi"/>
                <w:b/>
                <w:lang w:val="en-US"/>
              </w:rPr>
            </w:pPr>
            <w:proofErr w:type="spellStart"/>
            <w:r w:rsidRPr="00482604">
              <w:rPr>
                <w:rFonts w:asciiTheme="minorHAnsi" w:hAnsiTheme="minorHAnsi"/>
                <w:b/>
                <w:lang w:val="en-US"/>
              </w:rPr>
              <w:t>Ziekteverzuim</w:t>
            </w:r>
            <w:proofErr w:type="spellEnd"/>
          </w:p>
        </w:tc>
        <w:tc>
          <w:tcPr>
            <w:tcW w:w="1525" w:type="dxa"/>
            <w:tcBorders>
              <w:top w:val="single" w:sz="4" w:space="0" w:color="auto"/>
              <w:left w:val="single" w:sz="4" w:space="0" w:color="auto"/>
              <w:bottom w:val="single" w:sz="4" w:space="0" w:color="auto"/>
              <w:right w:val="single" w:sz="4" w:space="0" w:color="auto"/>
            </w:tcBorders>
            <w:shd w:val="clear" w:color="auto" w:fill="CCCCCC"/>
          </w:tcPr>
          <w:p w:rsidR="00A136B7" w:rsidRPr="00482604" w:rsidRDefault="007071E9" w:rsidP="00365A5A">
            <w:pPr>
              <w:jc w:val="right"/>
              <w:rPr>
                <w:rFonts w:asciiTheme="minorHAnsi" w:hAnsiTheme="minorHAnsi"/>
                <w:b/>
              </w:rPr>
            </w:pPr>
            <w:r>
              <w:rPr>
                <w:rFonts w:asciiTheme="minorHAnsi" w:hAnsiTheme="minorHAnsi"/>
                <w:b/>
              </w:rPr>
              <w:t>Resultaat 2015</w:t>
            </w:r>
          </w:p>
        </w:tc>
        <w:tc>
          <w:tcPr>
            <w:tcW w:w="1475" w:type="dxa"/>
            <w:tcBorders>
              <w:top w:val="single" w:sz="4" w:space="0" w:color="auto"/>
              <w:left w:val="single" w:sz="4" w:space="0" w:color="auto"/>
              <w:bottom w:val="single" w:sz="4" w:space="0" w:color="auto"/>
              <w:right w:val="single" w:sz="4" w:space="0" w:color="auto"/>
            </w:tcBorders>
            <w:shd w:val="clear" w:color="auto" w:fill="CCCCCC"/>
          </w:tcPr>
          <w:p w:rsidR="00A136B7" w:rsidRPr="00482604" w:rsidRDefault="007071E9" w:rsidP="00365A5A">
            <w:pPr>
              <w:jc w:val="right"/>
              <w:rPr>
                <w:rFonts w:asciiTheme="minorHAnsi" w:hAnsiTheme="minorHAnsi"/>
                <w:b/>
              </w:rPr>
            </w:pPr>
            <w:r>
              <w:rPr>
                <w:rFonts w:asciiTheme="minorHAnsi" w:hAnsiTheme="minorHAnsi"/>
                <w:b/>
              </w:rPr>
              <w:t>Resultaat 2016</w:t>
            </w:r>
          </w:p>
        </w:tc>
      </w:tr>
      <w:tr w:rsidR="00A136B7" w:rsidRPr="00482604" w:rsidTr="00A136B7">
        <w:tc>
          <w:tcPr>
            <w:tcW w:w="4655" w:type="dxa"/>
            <w:vAlign w:val="bottom"/>
          </w:tcPr>
          <w:p w:rsidR="00A136B7" w:rsidRPr="00482604" w:rsidRDefault="00A136B7" w:rsidP="00365A5A">
            <w:pPr>
              <w:rPr>
                <w:rFonts w:asciiTheme="minorHAnsi" w:eastAsia="Arial Unicode MS" w:hAnsiTheme="minorHAnsi"/>
              </w:rPr>
            </w:pPr>
            <w:r w:rsidRPr="00482604">
              <w:rPr>
                <w:rFonts w:asciiTheme="minorHAnsi" w:eastAsia="Arial Unicode MS" w:hAnsiTheme="minorHAnsi"/>
              </w:rPr>
              <w:t>Ziekteverzuimpercentage VRK</w:t>
            </w:r>
          </w:p>
        </w:tc>
        <w:tc>
          <w:tcPr>
            <w:tcW w:w="1525" w:type="dxa"/>
          </w:tcPr>
          <w:p w:rsidR="00A136B7" w:rsidRPr="00482604" w:rsidRDefault="007071E9" w:rsidP="00365A5A">
            <w:pPr>
              <w:jc w:val="right"/>
              <w:rPr>
                <w:rFonts w:asciiTheme="minorHAnsi" w:hAnsiTheme="minorHAnsi"/>
                <w:highlight w:val="yellow"/>
              </w:rPr>
            </w:pPr>
            <w:r>
              <w:rPr>
                <w:rFonts w:asciiTheme="minorHAnsi" w:hAnsiTheme="minorHAnsi"/>
              </w:rPr>
              <w:t>4.9</w:t>
            </w:r>
            <w:r w:rsidR="00A136B7" w:rsidRPr="00482604">
              <w:rPr>
                <w:rFonts w:asciiTheme="minorHAnsi" w:hAnsiTheme="minorHAnsi"/>
              </w:rPr>
              <w:t>%</w:t>
            </w:r>
          </w:p>
        </w:tc>
        <w:tc>
          <w:tcPr>
            <w:tcW w:w="1475" w:type="dxa"/>
          </w:tcPr>
          <w:p w:rsidR="00A136B7" w:rsidRPr="00482604" w:rsidRDefault="00366B5E" w:rsidP="00365A5A">
            <w:pPr>
              <w:jc w:val="right"/>
              <w:rPr>
                <w:rFonts w:asciiTheme="minorHAnsi" w:hAnsiTheme="minorHAnsi"/>
                <w:highlight w:val="yellow"/>
              </w:rPr>
            </w:pPr>
            <w:r w:rsidRPr="00366B5E">
              <w:rPr>
                <w:rFonts w:asciiTheme="minorHAnsi" w:hAnsiTheme="minorHAnsi"/>
              </w:rPr>
              <w:t>5.9%</w:t>
            </w:r>
          </w:p>
        </w:tc>
      </w:tr>
    </w:tbl>
    <w:p w:rsidR="00720A39" w:rsidRDefault="00720A39" w:rsidP="00720A39">
      <w:pPr>
        <w:pStyle w:val="Normaalweb"/>
        <w:overflowPunct w:val="0"/>
        <w:spacing w:before="0" w:beforeAutospacing="0" w:after="0" w:afterAutospacing="0" w:line="216" w:lineRule="auto"/>
        <w:textAlignment w:val="baseline"/>
        <w:rPr>
          <w:rFonts w:asciiTheme="minorHAnsi" w:hAnsiTheme="minorHAnsi" w:cs="Arial"/>
          <w:sz w:val="22"/>
          <w:szCs w:val="22"/>
        </w:rPr>
      </w:pPr>
    </w:p>
    <w:p w:rsidR="002064FB" w:rsidRDefault="002064FB">
      <w:pPr>
        <w:keepLines w:val="0"/>
        <w:rPr>
          <w:rFonts w:asciiTheme="minorHAnsi" w:hAnsiTheme="minorHAnsi" w:cs="Arial"/>
        </w:rPr>
      </w:pPr>
    </w:p>
    <w:p w:rsidR="00720A39" w:rsidRPr="00720A39" w:rsidRDefault="00720A39" w:rsidP="00720A39">
      <w:pPr>
        <w:pStyle w:val="Normaalweb"/>
        <w:overflowPunct w:val="0"/>
        <w:spacing w:before="0" w:beforeAutospacing="0" w:after="0" w:afterAutospacing="0" w:line="216" w:lineRule="auto"/>
        <w:textAlignment w:val="baseline"/>
        <w:rPr>
          <w:rFonts w:asciiTheme="minorHAnsi" w:hAnsiTheme="minorHAnsi"/>
          <w:sz w:val="22"/>
          <w:szCs w:val="22"/>
        </w:rPr>
      </w:pPr>
      <w:r w:rsidRPr="00720A39">
        <w:rPr>
          <w:rFonts w:asciiTheme="minorHAnsi" w:hAnsiTheme="minorHAnsi" w:cs="Arial"/>
          <w:sz w:val="22"/>
          <w:szCs w:val="22"/>
        </w:rPr>
        <w:t>De trend die zichtbaar wordt is dat vooral het lange en zeer lange verzuim toenemen. Het korte en middellang verzuim blijven stabiel.</w:t>
      </w:r>
      <w:r>
        <w:rPr>
          <w:rFonts w:asciiTheme="minorHAnsi" w:hAnsiTheme="minorHAnsi" w:cs="Arial"/>
          <w:sz w:val="22"/>
          <w:szCs w:val="22"/>
        </w:rPr>
        <w:t xml:space="preserve"> </w:t>
      </w:r>
      <w:r w:rsidRPr="00720A39">
        <w:rPr>
          <w:rFonts w:asciiTheme="minorHAnsi" w:hAnsiTheme="minorHAnsi" w:cs="Arial"/>
          <w:sz w:val="22"/>
          <w:szCs w:val="22"/>
        </w:rPr>
        <w:t>De stijging van het totale ziekte-verzuimpercentage van 4,9% naar 5,9% wordt op statistische gronden bij een aantal werknemers van 800 nog niet als significant beoordeeld. Het verschil kan evengoed verklaard worden uit het toeval.</w:t>
      </w:r>
    </w:p>
    <w:p w:rsidR="00551146" w:rsidRPr="00482604" w:rsidRDefault="00551146" w:rsidP="00551146">
      <w:pPr>
        <w:rPr>
          <w:rFonts w:asciiTheme="minorHAnsi" w:hAnsiTheme="minorHAnsi"/>
        </w:rPr>
      </w:pP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525"/>
        <w:gridCol w:w="1450"/>
      </w:tblGrid>
      <w:tr w:rsidR="00551146" w:rsidRPr="00482604" w:rsidTr="00A136B7">
        <w:tc>
          <w:tcPr>
            <w:tcW w:w="4680" w:type="dxa"/>
            <w:tcBorders>
              <w:top w:val="single" w:sz="4" w:space="0" w:color="auto"/>
              <w:left w:val="single" w:sz="4" w:space="0" w:color="auto"/>
              <w:bottom w:val="single" w:sz="4" w:space="0" w:color="auto"/>
              <w:right w:val="single" w:sz="4" w:space="0" w:color="auto"/>
            </w:tcBorders>
            <w:shd w:val="clear" w:color="auto" w:fill="CCCCCC"/>
          </w:tcPr>
          <w:p w:rsidR="00551146" w:rsidRPr="00482604" w:rsidRDefault="00551146" w:rsidP="00365A5A">
            <w:pPr>
              <w:rPr>
                <w:rFonts w:asciiTheme="minorHAnsi" w:hAnsiTheme="minorHAnsi"/>
                <w:b/>
              </w:rPr>
            </w:pPr>
            <w:r w:rsidRPr="00482604">
              <w:rPr>
                <w:rFonts w:asciiTheme="minorHAnsi" w:hAnsiTheme="minorHAnsi"/>
                <w:b/>
              </w:rPr>
              <w:t>Personeelsverloop</w:t>
            </w:r>
          </w:p>
        </w:tc>
        <w:tc>
          <w:tcPr>
            <w:tcW w:w="1525" w:type="dxa"/>
            <w:tcBorders>
              <w:top w:val="single" w:sz="4" w:space="0" w:color="auto"/>
              <w:left w:val="single" w:sz="4" w:space="0" w:color="auto"/>
              <w:bottom w:val="single" w:sz="4" w:space="0" w:color="auto"/>
              <w:right w:val="single" w:sz="4" w:space="0" w:color="auto"/>
            </w:tcBorders>
            <w:shd w:val="clear" w:color="auto" w:fill="CCCCCC"/>
          </w:tcPr>
          <w:p w:rsidR="00551146" w:rsidRPr="00482604" w:rsidRDefault="007071E9" w:rsidP="00365A5A">
            <w:pPr>
              <w:jc w:val="right"/>
              <w:rPr>
                <w:rFonts w:asciiTheme="minorHAnsi" w:hAnsiTheme="minorHAnsi"/>
                <w:b/>
              </w:rPr>
            </w:pPr>
            <w:r>
              <w:rPr>
                <w:rFonts w:asciiTheme="minorHAnsi" w:hAnsiTheme="minorHAnsi"/>
                <w:b/>
              </w:rPr>
              <w:t>Resultaat 2015</w:t>
            </w:r>
          </w:p>
        </w:tc>
        <w:tc>
          <w:tcPr>
            <w:tcW w:w="1450" w:type="dxa"/>
            <w:tcBorders>
              <w:top w:val="single" w:sz="4" w:space="0" w:color="auto"/>
              <w:left w:val="single" w:sz="4" w:space="0" w:color="auto"/>
              <w:bottom w:val="single" w:sz="4" w:space="0" w:color="auto"/>
              <w:right w:val="single" w:sz="4" w:space="0" w:color="auto"/>
            </w:tcBorders>
            <w:shd w:val="clear" w:color="auto" w:fill="CCCCCC"/>
          </w:tcPr>
          <w:p w:rsidR="00551146" w:rsidRPr="00482604" w:rsidRDefault="007071E9" w:rsidP="00365A5A">
            <w:pPr>
              <w:jc w:val="right"/>
              <w:rPr>
                <w:rFonts w:asciiTheme="minorHAnsi" w:hAnsiTheme="minorHAnsi"/>
                <w:b/>
              </w:rPr>
            </w:pPr>
            <w:r>
              <w:rPr>
                <w:rFonts w:asciiTheme="minorHAnsi" w:hAnsiTheme="minorHAnsi"/>
                <w:b/>
              </w:rPr>
              <w:t>Resultaat 2016</w:t>
            </w:r>
          </w:p>
        </w:tc>
      </w:tr>
      <w:tr w:rsidR="007071E9" w:rsidRPr="00482604" w:rsidTr="00A136B7">
        <w:tc>
          <w:tcPr>
            <w:tcW w:w="4680" w:type="dxa"/>
            <w:vAlign w:val="bottom"/>
          </w:tcPr>
          <w:p w:rsidR="007071E9" w:rsidRPr="00482604" w:rsidRDefault="007071E9" w:rsidP="00365A5A">
            <w:pPr>
              <w:rPr>
                <w:rFonts w:asciiTheme="minorHAnsi" w:eastAsia="Arial Unicode MS" w:hAnsiTheme="minorHAnsi"/>
              </w:rPr>
            </w:pPr>
            <w:r w:rsidRPr="00482604">
              <w:rPr>
                <w:rFonts w:asciiTheme="minorHAnsi" w:eastAsia="Arial Unicode MS" w:hAnsiTheme="minorHAnsi"/>
              </w:rPr>
              <w:t xml:space="preserve">Aantal </w:t>
            </w:r>
            <w:proofErr w:type="spellStart"/>
            <w:r w:rsidRPr="00482604">
              <w:rPr>
                <w:rFonts w:asciiTheme="minorHAnsi" w:eastAsia="Arial Unicode MS" w:hAnsiTheme="minorHAnsi"/>
              </w:rPr>
              <w:t>uitstromers</w:t>
            </w:r>
            <w:proofErr w:type="spellEnd"/>
          </w:p>
        </w:tc>
        <w:tc>
          <w:tcPr>
            <w:tcW w:w="1525" w:type="dxa"/>
          </w:tcPr>
          <w:p w:rsidR="007071E9" w:rsidRPr="00482604" w:rsidRDefault="007071E9" w:rsidP="009128E3">
            <w:pPr>
              <w:jc w:val="right"/>
              <w:rPr>
                <w:rFonts w:asciiTheme="minorHAnsi" w:hAnsiTheme="minorHAnsi"/>
              </w:rPr>
            </w:pPr>
            <w:r w:rsidRPr="00482604">
              <w:rPr>
                <w:rFonts w:asciiTheme="minorHAnsi" w:hAnsiTheme="minorHAnsi"/>
              </w:rPr>
              <w:t>76</w:t>
            </w:r>
          </w:p>
        </w:tc>
        <w:tc>
          <w:tcPr>
            <w:tcW w:w="1450" w:type="dxa"/>
          </w:tcPr>
          <w:p w:rsidR="007071E9" w:rsidRPr="00482604" w:rsidRDefault="00366B5E" w:rsidP="00365A5A">
            <w:pPr>
              <w:jc w:val="right"/>
              <w:rPr>
                <w:rFonts w:asciiTheme="minorHAnsi" w:hAnsiTheme="minorHAnsi"/>
              </w:rPr>
            </w:pPr>
            <w:r>
              <w:rPr>
                <w:rFonts w:asciiTheme="minorHAnsi" w:hAnsiTheme="minorHAnsi"/>
              </w:rPr>
              <w:t>104</w:t>
            </w:r>
          </w:p>
        </w:tc>
      </w:tr>
      <w:tr w:rsidR="007071E9" w:rsidRPr="00482604" w:rsidTr="00A136B7">
        <w:tc>
          <w:tcPr>
            <w:tcW w:w="4680" w:type="dxa"/>
            <w:tcBorders>
              <w:top w:val="single" w:sz="4" w:space="0" w:color="auto"/>
              <w:left w:val="single" w:sz="4" w:space="0" w:color="auto"/>
              <w:bottom w:val="single" w:sz="4" w:space="0" w:color="auto"/>
              <w:right w:val="single" w:sz="4" w:space="0" w:color="auto"/>
            </w:tcBorders>
            <w:vAlign w:val="bottom"/>
          </w:tcPr>
          <w:p w:rsidR="007071E9" w:rsidRPr="00482604" w:rsidRDefault="007071E9" w:rsidP="00365A5A">
            <w:pPr>
              <w:rPr>
                <w:rFonts w:asciiTheme="minorHAnsi" w:eastAsia="Arial Unicode MS" w:hAnsiTheme="minorHAnsi"/>
              </w:rPr>
            </w:pPr>
            <w:r w:rsidRPr="00482604">
              <w:rPr>
                <w:rFonts w:asciiTheme="minorHAnsi" w:eastAsia="Arial Unicode MS" w:hAnsiTheme="minorHAnsi"/>
              </w:rPr>
              <w:t>Aantal instromers</w:t>
            </w:r>
          </w:p>
        </w:tc>
        <w:tc>
          <w:tcPr>
            <w:tcW w:w="1525" w:type="dxa"/>
            <w:tcBorders>
              <w:top w:val="single" w:sz="4" w:space="0" w:color="auto"/>
              <w:left w:val="single" w:sz="4" w:space="0" w:color="auto"/>
              <w:bottom w:val="single" w:sz="4" w:space="0" w:color="auto"/>
              <w:right w:val="single" w:sz="4" w:space="0" w:color="auto"/>
            </w:tcBorders>
          </w:tcPr>
          <w:p w:rsidR="007071E9" w:rsidRPr="00482604" w:rsidRDefault="007071E9" w:rsidP="009128E3">
            <w:pPr>
              <w:jc w:val="right"/>
              <w:rPr>
                <w:rFonts w:asciiTheme="minorHAnsi" w:hAnsiTheme="minorHAnsi"/>
                <w:highlight w:val="yellow"/>
              </w:rPr>
            </w:pPr>
            <w:r w:rsidRPr="00482604">
              <w:rPr>
                <w:rFonts w:asciiTheme="minorHAnsi" w:hAnsiTheme="minorHAnsi"/>
              </w:rPr>
              <w:t>64</w:t>
            </w:r>
          </w:p>
        </w:tc>
        <w:tc>
          <w:tcPr>
            <w:tcW w:w="1450" w:type="dxa"/>
            <w:tcBorders>
              <w:top w:val="single" w:sz="4" w:space="0" w:color="auto"/>
              <w:left w:val="single" w:sz="4" w:space="0" w:color="auto"/>
              <w:bottom w:val="single" w:sz="4" w:space="0" w:color="auto"/>
              <w:right w:val="single" w:sz="4" w:space="0" w:color="auto"/>
            </w:tcBorders>
          </w:tcPr>
          <w:p w:rsidR="007071E9" w:rsidRPr="00482604" w:rsidRDefault="00366B5E" w:rsidP="00365A5A">
            <w:pPr>
              <w:jc w:val="right"/>
              <w:rPr>
                <w:rFonts w:asciiTheme="minorHAnsi" w:hAnsiTheme="minorHAnsi"/>
                <w:highlight w:val="yellow"/>
              </w:rPr>
            </w:pPr>
            <w:r w:rsidRPr="00366B5E">
              <w:rPr>
                <w:rFonts w:asciiTheme="minorHAnsi" w:hAnsiTheme="minorHAnsi"/>
              </w:rPr>
              <w:t>91</w:t>
            </w:r>
          </w:p>
        </w:tc>
      </w:tr>
    </w:tbl>
    <w:p w:rsidR="002432F4" w:rsidRDefault="002432F4" w:rsidP="00551146">
      <w:pPr>
        <w:keepLines w:val="0"/>
        <w:rPr>
          <w:rFonts w:asciiTheme="minorHAnsi" w:hAnsiTheme="minorHAnsi"/>
          <w:b/>
          <w:bCs/>
          <w:i/>
          <w:iCs/>
          <w:sz w:val="24"/>
          <w:szCs w:val="24"/>
        </w:rPr>
      </w:pPr>
    </w:p>
    <w:p w:rsidR="002432F4" w:rsidRDefault="002432F4" w:rsidP="00551146">
      <w:pPr>
        <w:keepLines w:val="0"/>
        <w:rPr>
          <w:rFonts w:asciiTheme="minorHAnsi" w:hAnsiTheme="minorHAnsi"/>
          <w:b/>
          <w:bCs/>
          <w:i/>
          <w:iCs/>
          <w:sz w:val="24"/>
          <w:szCs w:val="24"/>
        </w:rPr>
      </w:pPr>
      <w:r>
        <w:rPr>
          <w:rFonts w:asciiTheme="minorHAnsi" w:hAnsiTheme="minorHAnsi"/>
          <w:b/>
          <w:bCs/>
          <w:i/>
          <w:iCs/>
          <w:sz w:val="24"/>
          <w:szCs w:val="24"/>
        </w:rPr>
        <w:t>Overige resultaten bedrijfsvoering</w:t>
      </w:r>
    </w:p>
    <w:p w:rsidR="0000430A" w:rsidRDefault="0000430A" w:rsidP="00FB12DF">
      <w:pPr>
        <w:pStyle w:val="Geenafstand"/>
        <w:rPr>
          <w:rFonts w:asciiTheme="minorHAnsi" w:hAnsiTheme="minorHAnsi"/>
          <w:bCs/>
          <w:i/>
          <w:iCs/>
        </w:rPr>
      </w:pPr>
    </w:p>
    <w:p w:rsidR="002432F4" w:rsidRPr="00FB12DF" w:rsidRDefault="002432F4" w:rsidP="00FB12DF">
      <w:pPr>
        <w:pStyle w:val="Geenafstand"/>
        <w:rPr>
          <w:rFonts w:asciiTheme="minorHAnsi" w:hAnsiTheme="minorHAnsi"/>
          <w:bCs/>
          <w:i/>
          <w:iCs/>
        </w:rPr>
      </w:pPr>
      <w:r w:rsidRPr="00FB12DF">
        <w:rPr>
          <w:rFonts w:asciiTheme="minorHAnsi" w:hAnsiTheme="minorHAnsi"/>
          <w:bCs/>
          <w:i/>
          <w:iCs/>
        </w:rPr>
        <w:t>Individueel loopbaanbudget (ILB)</w:t>
      </w:r>
      <w:r w:rsidR="00FA1862">
        <w:rPr>
          <w:rFonts w:asciiTheme="minorHAnsi" w:hAnsiTheme="minorHAnsi"/>
          <w:bCs/>
          <w:i/>
          <w:iCs/>
        </w:rPr>
        <w:t xml:space="preserve"> (</w:t>
      </w:r>
      <w:r w:rsidR="002064FB">
        <w:rPr>
          <w:rFonts w:asciiTheme="minorHAnsi" w:hAnsiTheme="minorHAnsi"/>
          <w:bCs/>
          <w:i/>
          <w:iCs/>
        </w:rPr>
        <w:t>3</w:t>
      </w:r>
      <w:r w:rsidR="00661EAC">
        <w:rPr>
          <w:rFonts w:asciiTheme="minorHAnsi" w:hAnsiTheme="minorHAnsi"/>
          <w:bCs/>
          <w:i/>
          <w:iCs/>
        </w:rPr>
        <w:t>5</w:t>
      </w:r>
      <w:r w:rsidR="00FA1862">
        <w:rPr>
          <w:rFonts w:asciiTheme="minorHAnsi" w:hAnsiTheme="minorHAnsi"/>
          <w:bCs/>
          <w:i/>
          <w:iCs/>
        </w:rPr>
        <w:t>)</w:t>
      </w:r>
    </w:p>
    <w:p w:rsidR="002432F4" w:rsidRDefault="002432F4" w:rsidP="002432F4">
      <w:pPr>
        <w:pStyle w:val="Geenafstand"/>
      </w:pPr>
      <w:r>
        <w:t xml:space="preserve">Het aanwenden van het ILB budget is voor medewerkers per 2017 beëindigd. Een bedrag van </w:t>
      </w:r>
    </w:p>
    <w:p w:rsidR="002432F4" w:rsidRPr="001052D2" w:rsidRDefault="0000430A" w:rsidP="002432F4">
      <w:pPr>
        <w:pStyle w:val="Geenafstand"/>
      </w:pPr>
      <w:r>
        <w:t>€ 324</w:t>
      </w:r>
      <w:r w:rsidR="002432F4">
        <w:t xml:space="preserve">.000 is uiteindelijk niet benut en valt derhalve vrij. </w:t>
      </w:r>
      <w:r w:rsidR="002A388C">
        <w:t>Deze vrijval zal betrokken worden bij de resultaatbestemming.</w:t>
      </w:r>
    </w:p>
    <w:p w:rsidR="00292ECB" w:rsidRDefault="00292ECB" w:rsidP="00FB12DF">
      <w:pPr>
        <w:pStyle w:val="Geenafstand"/>
        <w:rPr>
          <w:rFonts w:asciiTheme="minorHAnsi" w:hAnsiTheme="minorHAnsi"/>
          <w:bCs/>
          <w:i/>
          <w:iCs/>
        </w:rPr>
      </w:pPr>
    </w:p>
    <w:p w:rsidR="002432F4" w:rsidRPr="00FB12DF" w:rsidRDefault="002432F4" w:rsidP="00FB12DF">
      <w:pPr>
        <w:pStyle w:val="Geenafstand"/>
        <w:rPr>
          <w:rFonts w:asciiTheme="minorHAnsi" w:hAnsiTheme="minorHAnsi"/>
          <w:bCs/>
          <w:i/>
          <w:iCs/>
        </w:rPr>
      </w:pPr>
      <w:r w:rsidRPr="00FB12DF">
        <w:rPr>
          <w:rFonts w:asciiTheme="minorHAnsi" w:hAnsiTheme="minorHAnsi"/>
          <w:bCs/>
          <w:i/>
          <w:iCs/>
        </w:rPr>
        <w:t xml:space="preserve">Personeelsverplichtingen </w:t>
      </w:r>
      <w:r w:rsidR="00661EAC">
        <w:rPr>
          <w:rFonts w:asciiTheme="minorHAnsi" w:hAnsiTheme="minorHAnsi"/>
          <w:bCs/>
          <w:i/>
          <w:iCs/>
        </w:rPr>
        <w:t>(36</w:t>
      </w:r>
      <w:r w:rsidR="00FA1862">
        <w:rPr>
          <w:rFonts w:asciiTheme="minorHAnsi" w:hAnsiTheme="minorHAnsi"/>
          <w:bCs/>
          <w:i/>
          <w:iCs/>
        </w:rPr>
        <w:t>)</w:t>
      </w:r>
    </w:p>
    <w:p w:rsidR="002432F4" w:rsidRPr="00482604" w:rsidRDefault="002432F4" w:rsidP="002432F4">
      <w:pPr>
        <w:rPr>
          <w:rFonts w:asciiTheme="minorHAnsi" w:hAnsiTheme="minorHAnsi"/>
          <w:szCs w:val="24"/>
        </w:rPr>
      </w:pPr>
      <w:r w:rsidRPr="00482604">
        <w:rPr>
          <w:rFonts w:asciiTheme="minorHAnsi" w:hAnsiTheme="minorHAnsi"/>
          <w:szCs w:val="24"/>
        </w:rPr>
        <w:t>De VRK heeft als beleid om talenten van medewerkers te benutten en actief te streven naar een optimale functievervulling. Op een personeelsbestand van circa 830 medewerkers komt het voor dat soms na veel inspanningen toch blijkt dat voor een medewerker binnen de VRK geen perspectief meer aanwezig is en dat externe oriëntatie nodig is.  Om de lopende dossiers goed te kunnen afronden, is een toevoeging aan de voorziening nodig van € </w:t>
      </w:r>
      <w:r w:rsidR="00AB75E1">
        <w:rPr>
          <w:rFonts w:asciiTheme="minorHAnsi" w:hAnsiTheme="minorHAnsi"/>
          <w:szCs w:val="24"/>
        </w:rPr>
        <w:t>292.000.</w:t>
      </w:r>
      <w:r>
        <w:rPr>
          <w:rFonts w:asciiTheme="minorHAnsi" w:hAnsiTheme="minorHAnsi"/>
          <w:szCs w:val="24"/>
        </w:rPr>
        <w:t xml:space="preserve"> </w:t>
      </w:r>
    </w:p>
    <w:p w:rsidR="002432F4" w:rsidRPr="00482604" w:rsidRDefault="002432F4" w:rsidP="00551146">
      <w:pPr>
        <w:keepLines w:val="0"/>
        <w:rPr>
          <w:rFonts w:asciiTheme="minorHAnsi" w:hAnsiTheme="minorHAnsi"/>
          <w:b/>
          <w:bCs/>
          <w:i/>
          <w:iCs/>
          <w:sz w:val="24"/>
          <w:szCs w:val="24"/>
        </w:rPr>
      </w:pPr>
    </w:p>
    <w:p w:rsidR="00EA4F67" w:rsidRPr="00482604" w:rsidRDefault="009353E5" w:rsidP="0020655F">
      <w:pPr>
        <w:pStyle w:val="Kop1"/>
      </w:pPr>
      <w:bookmarkStart w:id="107" w:name="_Toc477784542"/>
      <w:bookmarkEnd w:id="95"/>
      <w:bookmarkEnd w:id="96"/>
      <w:bookmarkEnd w:id="104"/>
      <w:bookmarkEnd w:id="105"/>
      <w:bookmarkEnd w:id="106"/>
      <w:r w:rsidRPr="00482604">
        <w:t>5.</w:t>
      </w:r>
      <w:r w:rsidRPr="00482604">
        <w:tab/>
      </w:r>
      <w:r w:rsidR="00EA4F67" w:rsidRPr="00482604">
        <w:t>Jaarrekening</w:t>
      </w:r>
      <w:bookmarkEnd w:id="55"/>
      <w:bookmarkEnd w:id="56"/>
      <w:bookmarkEnd w:id="57"/>
      <w:bookmarkEnd w:id="58"/>
      <w:bookmarkEnd w:id="107"/>
    </w:p>
    <w:p w:rsidR="0041740F" w:rsidRPr="00482604" w:rsidRDefault="0041740F" w:rsidP="00D17E52">
      <w:pPr>
        <w:pStyle w:val="Kop2"/>
      </w:pPr>
      <w:bookmarkStart w:id="108" w:name="_Toc477784543"/>
      <w:r w:rsidRPr="00482604">
        <w:t>5.1</w:t>
      </w:r>
      <w:r w:rsidRPr="00482604">
        <w:tab/>
        <w:t>Grondslagen</w:t>
      </w:r>
      <w:bookmarkEnd w:id="108"/>
    </w:p>
    <w:p w:rsidR="0041740F" w:rsidRPr="00482604" w:rsidRDefault="007071E9" w:rsidP="0041740F">
      <w:pPr>
        <w:rPr>
          <w:rFonts w:asciiTheme="minorHAnsi" w:hAnsiTheme="minorHAnsi"/>
          <w:color w:val="000000"/>
        </w:rPr>
      </w:pPr>
      <w:r>
        <w:rPr>
          <w:rFonts w:asciiTheme="minorHAnsi" w:hAnsiTheme="minorHAnsi"/>
        </w:rPr>
        <w:t>De jaarrekening 2016</w:t>
      </w:r>
      <w:r w:rsidR="0041740F" w:rsidRPr="00482604">
        <w:rPr>
          <w:rFonts w:asciiTheme="minorHAnsi" w:hAnsiTheme="minorHAnsi"/>
        </w:rPr>
        <w:t xml:space="preserve"> is opgesteld conform het Besluit Begroting en Verantwoording (BBV)</w:t>
      </w:r>
      <w:r w:rsidR="0041740F" w:rsidRPr="00482604">
        <w:rPr>
          <w:rFonts w:asciiTheme="minorHAnsi" w:hAnsiTheme="minorHAnsi"/>
          <w:color w:val="000000"/>
        </w:rPr>
        <w:t>.</w:t>
      </w:r>
    </w:p>
    <w:p w:rsidR="0041740F" w:rsidRPr="00482604" w:rsidRDefault="0041740F" w:rsidP="0041740F">
      <w:pPr>
        <w:rPr>
          <w:rFonts w:asciiTheme="minorHAnsi" w:hAnsiTheme="minorHAnsi"/>
          <w:color w:val="000000"/>
        </w:rPr>
      </w:pPr>
      <w:r w:rsidRPr="00482604">
        <w:rPr>
          <w:rFonts w:asciiTheme="minorHAnsi" w:hAnsiTheme="minorHAnsi"/>
          <w:color w:val="000000"/>
        </w:rPr>
        <w:t xml:space="preserve"> </w:t>
      </w:r>
    </w:p>
    <w:p w:rsidR="0041740F" w:rsidRPr="00482604" w:rsidRDefault="0041740F" w:rsidP="0041740F">
      <w:pPr>
        <w:rPr>
          <w:rFonts w:asciiTheme="minorHAnsi" w:hAnsiTheme="minorHAnsi"/>
          <w:color w:val="000000"/>
        </w:rPr>
      </w:pPr>
      <w:r w:rsidRPr="00482604">
        <w:rPr>
          <w:rFonts w:asciiTheme="minorHAnsi" w:hAnsiTheme="minorHAnsi"/>
          <w:color w:val="000000"/>
        </w:rPr>
        <w:t>De samenstelling van de jaarrekening vindt plaats op basis van een aantal grondslagen voor de waardering en de bepaling van het resultaat. Deze kunnen worden onderverdeeld in drie categorieën</w:t>
      </w:r>
    </w:p>
    <w:p w:rsidR="0041740F" w:rsidRPr="00482604" w:rsidRDefault="0041740F" w:rsidP="0041740F">
      <w:pPr>
        <w:numPr>
          <w:ilvl w:val="0"/>
          <w:numId w:val="3"/>
        </w:numPr>
        <w:tabs>
          <w:tab w:val="clear" w:pos="720"/>
          <w:tab w:val="num" w:pos="540"/>
        </w:tabs>
        <w:ind w:left="540" w:hanging="540"/>
        <w:rPr>
          <w:rFonts w:asciiTheme="minorHAnsi" w:hAnsiTheme="minorHAnsi"/>
          <w:color w:val="000000"/>
        </w:rPr>
      </w:pPr>
      <w:r w:rsidRPr="00482604">
        <w:rPr>
          <w:rFonts w:asciiTheme="minorHAnsi" w:hAnsiTheme="minorHAnsi"/>
          <w:color w:val="000000"/>
        </w:rPr>
        <w:t>algemene grondslagen</w:t>
      </w:r>
    </w:p>
    <w:p w:rsidR="0041740F" w:rsidRPr="00482604" w:rsidRDefault="0041740F" w:rsidP="0041740F">
      <w:pPr>
        <w:numPr>
          <w:ilvl w:val="0"/>
          <w:numId w:val="3"/>
        </w:numPr>
        <w:tabs>
          <w:tab w:val="clear" w:pos="720"/>
          <w:tab w:val="num" w:pos="540"/>
        </w:tabs>
        <w:ind w:left="540" w:hanging="540"/>
        <w:rPr>
          <w:rFonts w:asciiTheme="minorHAnsi" w:hAnsiTheme="minorHAnsi"/>
          <w:color w:val="000000"/>
        </w:rPr>
      </w:pPr>
      <w:r w:rsidRPr="00482604">
        <w:rPr>
          <w:rFonts w:asciiTheme="minorHAnsi" w:hAnsiTheme="minorHAnsi"/>
          <w:color w:val="000000"/>
        </w:rPr>
        <w:t>waarderingsgrondslagen</w:t>
      </w:r>
    </w:p>
    <w:p w:rsidR="0041740F" w:rsidRPr="00482604" w:rsidRDefault="0041740F" w:rsidP="0041740F">
      <w:pPr>
        <w:numPr>
          <w:ilvl w:val="0"/>
          <w:numId w:val="3"/>
        </w:numPr>
        <w:tabs>
          <w:tab w:val="clear" w:pos="720"/>
          <w:tab w:val="num" w:pos="540"/>
        </w:tabs>
        <w:ind w:left="540" w:hanging="540"/>
        <w:rPr>
          <w:rFonts w:asciiTheme="minorHAnsi" w:hAnsiTheme="minorHAnsi"/>
          <w:color w:val="000000"/>
        </w:rPr>
      </w:pPr>
      <w:r w:rsidRPr="00482604">
        <w:rPr>
          <w:rFonts w:asciiTheme="minorHAnsi" w:hAnsiTheme="minorHAnsi"/>
          <w:color w:val="000000"/>
        </w:rPr>
        <w:t>grondslagen voor resultaatbepaling.</w:t>
      </w:r>
    </w:p>
    <w:p w:rsidR="0041740F" w:rsidRPr="00482604" w:rsidRDefault="0041740F" w:rsidP="0041740F">
      <w:pPr>
        <w:pStyle w:val="kopje20"/>
        <w:rPr>
          <w:rFonts w:asciiTheme="minorHAnsi" w:hAnsiTheme="minorHAnsi"/>
        </w:rPr>
      </w:pPr>
      <w:bookmarkStart w:id="109" w:name="_Toc71337902"/>
      <w:bookmarkStart w:id="110" w:name="_Toc71338318"/>
      <w:bookmarkStart w:id="111" w:name="_Toc71338941"/>
      <w:bookmarkStart w:id="112" w:name="_Toc72298151"/>
      <w:bookmarkStart w:id="113" w:name="_Toc72318276"/>
      <w:bookmarkStart w:id="114" w:name="_Toc73434334"/>
      <w:bookmarkStart w:id="115" w:name="_Toc74021407"/>
      <w:bookmarkStart w:id="116" w:name="_Toc74987254"/>
      <w:r w:rsidRPr="00482604">
        <w:rPr>
          <w:rFonts w:asciiTheme="minorHAnsi" w:hAnsiTheme="minorHAnsi"/>
        </w:rPr>
        <w:t>Ad a. Algemene grondslagen</w:t>
      </w:r>
      <w:bookmarkEnd w:id="109"/>
      <w:bookmarkEnd w:id="110"/>
      <w:bookmarkEnd w:id="111"/>
      <w:bookmarkEnd w:id="112"/>
      <w:bookmarkEnd w:id="113"/>
      <w:bookmarkEnd w:id="114"/>
      <w:bookmarkEnd w:id="115"/>
      <w:bookmarkEnd w:id="116"/>
    </w:p>
    <w:p w:rsidR="0041740F" w:rsidRPr="00482604" w:rsidRDefault="0041740F" w:rsidP="0041740F">
      <w:pPr>
        <w:rPr>
          <w:rFonts w:asciiTheme="minorHAnsi" w:hAnsiTheme="minorHAnsi"/>
        </w:rPr>
      </w:pPr>
      <w:bookmarkStart w:id="117" w:name="_Toc71337903"/>
      <w:bookmarkStart w:id="118" w:name="_Toc71338319"/>
      <w:bookmarkStart w:id="119" w:name="_Toc71338942"/>
      <w:bookmarkStart w:id="120" w:name="_Toc72298152"/>
      <w:bookmarkStart w:id="121" w:name="_Toc72318277"/>
      <w:bookmarkStart w:id="122" w:name="_Toc73434335"/>
      <w:bookmarkStart w:id="123" w:name="_Toc74021408"/>
      <w:bookmarkStart w:id="124" w:name="_Toc74987255"/>
      <w:r w:rsidRPr="00482604">
        <w:rPr>
          <w:rFonts w:asciiTheme="minorHAnsi" w:hAnsiTheme="minorHAnsi"/>
        </w:rPr>
        <w:t>Als algemeen uitgangspunt wordt het voorzichtigheidsbeginsel gehanteerd, wat wil zeggen dat de VRK bij de toepassing van de grondslagen voorzichtigheid in acht neemt.</w:t>
      </w:r>
    </w:p>
    <w:p w:rsidR="0041740F" w:rsidRPr="00482604" w:rsidRDefault="0041740F" w:rsidP="0041740F">
      <w:pPr>
        <w:pStyle w:val="kopje20"/>
        <w:rPr>
          <w:rFonts w:asciiTheme="minorHAnsi" w:hAnsiTheme="minorHAnsi"/>
        </w:rPr>
      </w:pPr>
      <w:r w:rsidRPr="00482604">
        <w:rPr>
          <w:rFonts w:asciiTheme="minorHAnsi" w:hAnsiTheme="minorHAnsi"/>
        </w:rPr>
        <w:t>Ad b. Waarderingsgrondslagen</w:t>
      </w:r>
      <w:bookmarkEnd w:id="117"/>
      <w:bookmarkEnd w:id="118"/>
      <w:bookmarkEnd w:id="119"/>
      <w:bookmarkEnd w:id="120"/>
      <w:bookmarkEnd w:id="121"/>
      <w:bookmarkEnd w:id="122"/>
      <w:bookmarkEnd w:id="123"/>
      <w:bookmarkEnd w:id="124"/>
    </w:p>
    <w:p w:rsidR="0041740F" w:rsidRPr="00482604" w:rsidRDefault="0041740F" w:rsidP="0041740F">
      <w:pPr>
        <w:rPr>
          <w:rFonts w:asciiTheme="minorHAnsi" w:hAnsiTheme="minorHAnsi"/>
        </w:rPr>
      </w:pPr>
      <w:r w:rsidRPr="00482604">
        <w:rPr>
          <w:rFonts w:asciiTheme="minorHAnsi" w:hAnsiTheme="minorHAnsi"/>
        </w:rPr>
        <w:t>Voor zover niet anders vermeld zijn de activa en passiva gewaardeerd tegen de verkrijgings- of vervaardigingprijs. Duurzame activa</w:t>
      </w:r>
      <w:r w:rsidR="000D0A36">
        <w:rPr>
          <w:rFonts w:asciiTheme="minorHAnsi" w:hAnsiTheme="minorHAnsi"/>
        </w:rPr>
        <w:t xml:space="preserve"> met een economisch nut </w:t>
      </w:r>
      <w:r w:rsidRPr="00482604">
        <w:rPr>
          <w:rFonts w:asciiTheme="minorHAnsi" w:hAnsiTheme="minorHAnsi"/>
        </w:rPr>
        <w:t xml:space="preserve"> zijn gewaardeerd tegen de aanschafwaarde, verminderd met de afschrijvingen. Afschrijving vindt plaats op grond van vastgestelde afschrijvingstermijnen. Is een object niet ingedeeld, dan geldt de verwachte gemiddelde levensduur van een soortgelijk object. Op grond wordt niet afgeschreven. </w:t>
      </w:r>
    </w:p>
    <w:p w:rsidR="0041740F" w:rsidRPr="00482604" w:rsidRDefault="0041740F" w:rsidP="0041740F">
      <w:pPr>
        <w:rPr>
          <w:rFonts w:asciiTheme="minorHAnsi" w:hAnsiTheme="minorHAnsi"/>
        </w:rPr>
      </w:pPr>
    </w:p>
    <w:p w:rsidR="0041740F" w:rsidRPr="00482604" w:rsidRDefault="0041740F" w:rsidP="0041740F">
      <w:pPr>
        <w:rPr>
          <w:rFonts w:asciiTheme="minorHAnsi" w:hAnsiTheme="minorHAnsi"/>
        </w:rPr>
      </w:pPr>
      <w:r w:rsidRPr="00482604">
        <w:rPr>
          <w:rFonts w:asciiTheme="minorHAnsi" w:hAnsiTheme="minorHAnsi"/>
        </w:rPr>
        <w:t>Afschrijving vindt plaats in het jaar volgend op de investering. De objectspecificatie, het verloop van de boekwaarden, gedurende het verslagjaar en een specificatie van de vermeerderingen en verminderingen blijken uit de staat van geactiveerde investeringen.</w:t>
      </w:r>
    </w:p>
    <w:p w:rsidR="0041740F" w:rsidRPr="00482604" w:rsidRDefault="0041740F" w:rsidP="0041740F">
      <w:pPr>
        <w:rPr>
          <w:rFonts w:asciiTheme="minorHAnsi" w:hAnsiTheme="minorHAnsi"/>
        </w:rPr>
      </w:pPr>
    </w:p>
    <w:p w:rsidR="0041740F" w:rsidRDefault="0041740F" w:rsidP="0041740F">
      <w:pPr>
        <w:rPr>
          <w:rFonts w:asciiTheme="minorHAnsi" w:hAnsiTheme="minorHAnsi"/>
        </w:rPr>
      </w:pPr>
      <w:r w:rsidRPr="00482604">
        <w:rPr>
          <w:rFonts w:asciiTheme="minorHAnsi" w:hAnsiTheme="minorHAnsi"/>
        </w:rPr>
        <w:t>Vorderingen zijn gewaardeerd tegen de nominale waarden onder aftrek van een voorziening voor oninbaar.</w:t>
      </w:r>
      <w:r w:rsidR="005B0DE5">
        <w:rPr>
          <w:rFonts w:asciiTheme="minorHAnsi" w:hAnsiTheme="minorHAnsi"/>
        </w:rPr>
        <w:t xml:space="preserve">  </w:t>
      </w:r>
      <w:r w:rsidRPr="00482604">
        <w:rPr>
          <w:rFonts w:asciiTheme="minorHAnsi" w:hAnsiTheme="minorHAnsi"/>
        </w:rPr>
        <w:t>Onder de voorzieningen zijn de (op het moment van opstellen van de jaarrekening) bekende latente verplichtingen opgenomen, evenals verwachte verliezen en risico’s voor zover de omvang hiervan redelijkerwijs is in te schatten. De overige activa en passiva zijn tegen de nominale waarde gewaardeerd.</w:t>
      </w:r>
      <w:r w:rsidR="005B0DE5">
        <w:rPr>
          <w:rFonts w:asciiTheme="minorHAnsi" w:hAnsiTheme="minorHAnsi"/>
        </w:rPr>
        <w:t xml:space="preserve"> Toelichting op </w:t>
      </w:r>
      <w:r w:rsidR="002D3F7C">
        <w:rPr>
          <w:rFonts w:asciiTheme="minorHAnsi" w:hAnsiTheme="minorHAnsi"/>
        </w:rPr>
        <w:t>het drempelbedrag</w:t>
      </w:r>
      <w:r w:rsidR="005B0DE5">
        <w:rPr>
          <w:rFonts w:asciiTheme="minorHAnsi" w:hAnsiTheme="minorHAnsi"/>
        </w:rPr>
        <w:t xml:space="preserve">  </w:t>
      </w:r>
      <w:r w:rsidR="002D3F7C">
        <w:rPr>
          <w:rFonts w:asciiTheme="minorHAnsi" w:hAnsiTheme="minorHAnsi"/>
        </w:rPr>
        <w:t xml:space="preserve">ten aanzien </w:t>
      </w:r>
      <w:r w:rsidR="005B0DE5">
        <w:rPr>
          <w:rFonts w:asciiTheme="minorHAnsi" w:hAnsiTheme="minorHAnsi"/>
        </w:rPr>
        <w:t xml:space="preserve"> van schatkistbankieren wordt toegelicht in de paragraaf Financiering.</w:t>
      </w:r>
    </w:p>
    <w:p w:rsidR="00C04D84" w:rsidRPr="00482604" w:rsidRDefault="00C04D84" w:rsidP="0041740F">
      <w:pPr>
        <w:rPr>
          <w:rFonts w:asciiTheme="minorHAnsi" w:hAnsiTheme="minorHAnsi"/>
        </w:rPr>
      </w:pPr>
      <w:r>
        <w:rPr>
          <w:rFonts w:asciiTheme="minorHAnsi" w:hAnsiTheme="minorHAnsi"/>
        </w:rPr>
        <w:t>Alle kortlopende schulden zijn opgenomen met een rente typische looptijd korter dan een jaar.</w:t>
      </w:r>
    </w:p>
    <w:p w:rsidR="0041740F" w:rsidRPr="00482604" w:rsidRDefault="0041740F" w:rsidP="0041740F">
      <w:pPr>
        <w:pStyle w:val="kopje20"/>
        <w:rPr>
          <w:rFonts w:asciiTheme="minorHAnsi" w:hAnsiTheme="minorHAnsi"/>
        </w:rPr>
      </w:pPr>
      <w:r w:rsidRPr="00482604">
        <w:rPr>
          <w:rFonts w:asciiTheme="minorHAnsi" w:hAnsiTheme="minorHAnsi"/>
        </w:rPr>
        <w:t>Ad c. Grondslagen voor de resultaatbepaling</w:t>
      </w:r>
    </w:p>
    <w:p w:rsidR="0041740F" w:rsidRPr="00482604" w:rsidRDefault="0041740F" w:rsidP="0041740F">
      <w:pPr>
        <w:rPr>
          <w:rFonts w:asciiTheme="minorHAnsi" w:hAnsiTheme="minorHAnsi"/>
        </w:rPr>
      </w:pPr>
      <w:r w:rsidRPr="00482604">
        <w:rPr>
          <w:rFonts w:asciiTheme="minorHAnsi" w:hAnsiTheme="minorHAnsi"/>
        </w:rPr>
        <w:t>Bij de bepaling van het resultaat wordt het volgende in acht genomen:</w:t>
      </w:r>
    </w:p>
    <w:p w:rsidR="0041740F" w:rsidRPr="00482604" w:rsidRDefault="0041740F" w:rsidP="0041740F">
      <w:pPr>
        <w:rPr>
          <w:rFonts w:asciiTheme="minorHAnsi" w:hAnsiTheme="minorHAnsi"/>
        </w:rPr>
      </w:pPr>
      <w:r w:rsidRPr="00482604">
        <w:rPr>
          <w:rFonts w:asciiTheme="minorHAnsi" w:hAnsiTheme="minorHAnsi"/>
        </w:rPr>
        <w:t>Het toerekeningbeginsel: de baten en lasten in het boekjaar worden in de jaarrekening verantwoord, ongeacht of zij tot daadwerkelijke ontvangsten of uitgaven in het boekjaar hebben geleid.</w:t>
      </w:r>
    </w:p>
    <w:p w:rsidR="0041740F" w:rsidRPr="00482604" w:rsidRDefault="0041740F" w:rsidP="0041740F">
      <w:pPr>
        <w:rPr>
          <w:rFonts w:asciiTheme="minorHAnsi" w:hAnsiTheme="minorHAnsi"/>
        </w:rPr>
      </w:pPr>
      <w:r w:rsidRPr="00482604">
        <w:rPr>
          <w:rFonts w:asciiTheme="minorHAnsi" w:hAnsiTheme="minorHAnsi"/>
        </w:rPr>
        <w:t>Het realisatiebeginsel: alleen gerealiseerde resultaten worden verantwoord.</w:t>
      </w:r>
    </w:p>
    <w:p w:rsidR="0041740F" w:rsidRPr="00482604" w:rsidRDefault="0041740F" w:rsidP="0041740F">
      <w:pPr>
        <w:pStyle w:val="kopje1"/>
        <w:rPr>
          <w:rFonts w:asciiTheme="minorHAnsi" w:hAnsiTheme="minorHAnsi"/>
        </w:rPr>
      </w:pPr>
      <w:r w:rsidRPr="00482604">
        <w:rPr>
          <w:rFonts w:asciiTheme="minorHAnsi" w:hAnsiTheme="minorHAnsi"/>
        </w:rPr>
        <w:t>Financiële administratie</w:t>
      </w:r>
    </w:p>
    <w:p w:rsidR="0041740F" w:rsidRPr="00482604" w:rsidRDefault="0041740F" w:rsidP="0041740F">
      <w:pPr>
        <w:rPr>
          <w:rFonts w:asciiTheme="minorHAnsi" w:hAnsiTheme="minorHAnsi"/>
        </w:rPr>
      </w:pPr>
      <w:r w:rsidRPr="00482604">
        <w:rPr>
          <w:rFonts w:asciiTheme="minorHAnsi" w:hAnsiTheme="minorHAnsi"/>
        </w:rPr>
        <w:t>De financiële administratie van de VRK wordt gevoerd met het pakket Agresso Business World.</w:t>
      </w:r>
    </w:p>
    <w:p w:rsidR="00EA7CC0" w:rsidRPr="00482604" w:rsidRDefault="0041740F" w:rsidP="00D17E52">
      <w:pPr>
        <w:pStyle w:val="Kop2"/>
        <w:rPr>
          <w:color w:val="FF0000"/>
        </w:rPr>
      </w:pPr>
      <w:r w:rsidRPr="00482604">
        <w:br w:type="page"/>
      </w:r>
      <w:bookmarkStart w:id="125" w:name="_Toc477784544"/>
      <w:r w:rsidR="009353E5" w:rsidRPr="00482604">
        <w:t>5.</w:t>
      </w:r>
      <w:r w:rsidR="00B4227C" w:rsidRPr="00482604">
        <w:t>2</w:t>
      </w:r>
      <w:r w:rsidR="009353E5" w:rsidRPr="00482604">
        <w:tab/>
      </w:r>
      <w:r w:rsidR="00F2168F" w:rsidRPr="00482604">
        <w:t>Overzicht van baten en lasten in de jaarrekening</w:t>
      </w:r>
      <w:bookmarkEnd w:id="125"/>
      <w:r w:rsidR="00A9330A" w:rsidRPr="00482604">
        <w:t xml:space="preserve"> </w:t>
      </w:r>
    </w:p>
    <w:p w:rsidR="00FD1EB1" w:rsidRDefault="00FD1EB1" w:rsidP="00FD1EB1">
      <w:pPr>
        <w:rPr>
          <w:rFonts w:asciiTheme="minorHAnsi" w:eastAsiaTheme="minorHAnsi" w:hAnsiTheme="minorHAnsi" w:cstheme="minorBidi"/>
          <w:lang w:eastAsia="en-US"/>
        </w:rPr>
      </w:pPr>
      <w:r w:rsidRPr="00D4438F">
        <w:rPr>
          <w:rFonts w:asciiTheme="minorHAnsi" w:eastAsiaTheme="minorHAnsi" w:hAnsiTheme="minorHAnsi" w:cstheme="minorBidi"/>
          <w:lang w:eastAsia="en-US"/>
        </w:rPr>
        <w:t xml:space="preserve">De VRK heeft 2016 afgesloten met een positief </w:t>
      </w:r>
      <w:r>
        <w:rPr>
          <w:rFonts w:asciiTheme="minorHAnsi" w:eastAsiaTheme="minorHAnsi" w:hAnsiTheme="minorHAnsi" w:cstheme="minorBidi"/>
          <w:lang w:eastAsia="en-US"/>
        </w:rPr>
        <w:t>exploitatie</w:t>
      </w:r>
      <w:r w:rsidRPr="00D4438F">
        <w:rPr>
          <w:rFonts w:asciiTheme="minorHAnsi" w:eastAsiaTheme="minorHAnsi" w:hAnsiTheme="minorHAnsi" w:cstheme="minorBidi"/>
          <w:lang w:eastAsia="en-US"/>
        </w:rPr>
        <w:t xml:space="preserve"> resultaat van € </w:t>
      </w:r>
      <w:r>
        <w:rPr>
          <w:rFonts w:asciiTheme="minorHAnsi" w:eastAsiaTheme="minorHAnsi" w:hAnsiTheme="minorHAnsi" w:cstheme="minorBidi"/>
          <w:lang w:eastAsia="en-US"/>
        </w:rPr>
        <w:t>777.849. De programmabegroting 2016 voorzag na begrotingswijzigingen in een overschot van € 227.000.</w:t>
      </w:r>
    </w:p>
    <w:p w:rsidR="00FD1EB1" w:rsidRPr="00D4438F" w:rsidRDefault="00FD1EB1" w:rsidP="00FD1EB1">
      <w:pPr>
        <w:rPr>
          <w:rFonts w:asciiTheme="minorHAnsi" w:eastAsiaTheme="minorHAnsi" w:hAnsiTheme="minorHAnsi" w:cstheme="minorBidi"/>
          <w:lang w:eastAsia="en-US"/>
        </w:rPr>
      </w:pPr>
      <w:r>
        <w:rPr>
          <w:rFonts w:asciiTheme="minorHAnsi" w:eastAsiaTheme="minorHAnsi" w:hAnsiTheme="minorHAnsi" w:cstheme="minorBidi"/>
          <w:lang w:eastAsia="en-US"/>
        </w:rPr>
        <w:t xml:space="preserve">Na verwerking van het verplicht treffen van een </w:t>
      </w:r>
      <w:r w:rsidR="00DA04CC">
        <w:rPr>
          <w:rFonts w:asciiTheme="minorHAnsi" w:eastAsiaTheme="minorHAnsi" w:hAnsiTheme="minorHAnsi" w:cstheme="minorBidi"/>
          <w:lang w:eastAsia="en-US"/>
        </w:rPr>
        <w:t xml:space="preserve">reservering  </w:t>
      </w:r>
      <w:r>
        <w:rPr>
          <w:rFonts w:asciiTheme="minorHAnsi" w:eastAsiaTheme="minorHAnsi" w:hAnsiTheme="minorHAnsi" w:cstheme="minorBidi"/>
          <w:lang w:eastAsia="en-US"/>
        </w:rPr>
        <w:t xml:space="preserve">voor de invoering van het individueel keuze budget (IKB) is het resultaat </w:t>
      </w:r>
      <w:r w:rsidR="00194395">
        <w:rPr>
          <w:rFonts w:asciiTheme="minorHAnsi" w:eastAsiaTheme="minorHAnsi" w:hAnsiTheme="minorHAnsi" w:cstheme="minorBidi"/>
          <w:lang w:eastAsia="en-US"/>
        </w:rPr>
        <w:t>voor</w:t>
      </w:r>
      <w:r>
        <w:rPr>
          <w:rFonts w:asciiTheme="minorHAnsi" w:eastAsiaTheme="minorHAnsi" w:hAnsiTheme="minorHAnsi" w:cstheme="minorBidi"/>
          <w:lang w:eastAsia="en-US"/>
        </w:rPr>
        <w:t xml:space="preserve"> bestemming € 680.151 negatief. </w:t>
      </w:r>
      <w:r>
        <w:rPr>
          <w:rFonts w:asciiTheme="minorHAnsi" w:eastAsiaTheme="minorHAnsi" w:hAnsiTheme="minorHAnsi" w:cstheme="minorBidi"/>
          <w:lang w:eastAsia="en-US"/>
        </w:rPr>
        <w:br/>
      </w:r>
    </w:p>
    <w:p w:rsidR="00CF0478" w:rsidRPr="00482604" w:rsidRDefault="00C740FA" w:rsidP="00402A9D">
      <w:pPr>
        <w:pStyle w:val="kopje20"/>
        <w:rPr>
          <w:rFonts w:asciiTheme="minorHAnsi" w:hAnsiTheme="minorHAnsi"/>
        </w:rPr>
      </w:pPr>
      <w:r w:rsidRPr="00C740FA">
        <w:rPr>
          <w:noProof/>
        </w:rPr>
        <w:drawing>
          <wp:inline distT="0" distB="0" distL="0" distR="0" wp14:anchorId="1CC6C820" wp14:editId="10F82AC7">
            <wp:extent cx="5745480" cy="3005235"/>
            <wp:effectExtent l="0" t="0" r="7620" b="508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45480" cy="3005235"/>
                    </a:xfrm>
                    <a:prstGeom prst="rect">
                      <a:avLst/>
                    </a:prstGeom>
                    <a:noFill/>
                    <a:ln>
                      <a:noFill/>
                    </a:ln>
                  </pic:spPr>
                </pic:pic>
              </a:graphicData>
            </a:graphic>
          </wp:inline>
        </w:drawing>
      </w:r>
    </w:p>
    <w:p w:rsidR="00E803B9" w:rsidRPr="00482604" w:rsidRDefault="00E803B9" w:rsidP="00402A9D">
      <w:pPr>
        <w:pStyle w:val="kopje20"/>
        <w:rPr>
          <w:rFonts w:asciiTheme="minorHAnsi" w:hAnsiTheme="minorHAnsi"/>
          <w:lang w:val="nl"/>
        </w:rPr>
      </w:pPr>
      <w:r w:rsidRPr="00482604">
        <w:rPr>
          <w:rFonts w:asciiTheme="minorHAnsi" w:hAnsiTheme="minorHAnsi"/>
        </w:rPr>
        <w:t>Verantwoordingsniveau</w:t>
      </w:r>
    </w:p>
    <w:p w:rsidR="00E803B9" w:rsidRPr="00482604" w:rsidRDefault="00E803B9" w:rsidP="008D4B08">
      <w:pPr>
        <w:rPr>
          <w:rFonts w:asciiTheme="minorHAnsi" w:hAnsiTheme="minorHAnsi"/>
        </w:rPr>
      </w:pPr>
      <w:r w:rsidRPr="00482604">
        <w:rPr>
          <w:rFonts w:asciiTheme="minorHAnsi" w:hAnsiTheme="minorHAnsi"/>
        </w:rPr>
        <w:t>In het jaarverslag</w:t>
      </w:r>
      <w:r w:rsidR="007071E9">
        <w:rPr>
          <w:rFonts w:asciiTheme="minorHAnsi" w:hAnsiTheme="minorHAnsi"/>
        </w:rPr>
        <w:t xml:space="preserve"> 2016</w:t>
      </w:r>
      <w:r w:rsidR="00365A5A" w:rsidRPr="00482604">
        <w:rPr>
          <w:rFonts w:asciiTheme="minorHAnsi" w:hAnsiTheme="minorHAnsi"/>
        </w:rPr>
        <w:t xml:space="preserve"> </w:t>
      </w:r>
      <w:r w:rsidRPr="00482604">
        <w:rPr>
          <w:rFonts w:asciiTheme="minorHAnsi" w:hAnsiTheme="minorHAnsi"/>
        </w:rPr>
        <w:t xml:space="preserve">wordt op programmaniveau verantwoording afgelegd. Dit houdt concreet in dat op de totalen van Openbare Gezondheidszorg, Brandweer, Multidisciplinaire </w:t>
      </w:r>
      <w:r w:rsidR="003A0199" w:rsidRPr="00482604">
        <w:rPr>
          <w:rFonts w:asciiTheme="minorHAnsi" w:hAnsiTheme="minorHAnsi"/>
        </w:rPr>
        <w:t>Samenwerking</w:t>
      </w:r>
      <w:r w:rsidRPr="00482604">
        <w:rPr>
          <w:rFonts w:asciiTheme="minorHAnsi" w:hAnsiTheme="minorHAnsi"/>
        </w:rPr>
        <w:t>, Ambulancezorg en GHOR</w:t>
      </w:r>
      <w:r w:rsidR="003A0199" w:rsidRPr="00482604">
        <w:rPr>
          <w:rFonts w:asciiTheme="minorHAnsi" w:hAnsiTheme="minorHAnsi"/>
        </w:rPr>
        <w:t xml:space="preserve"> en Veiligheidshuis </w:t>
      </w:r>
      <w:r w:rsidRPr="00482604">
        <w:rPr>
          <w:rFonts w:asciiTheme="minorHAnsi" w:hAnsiTheme="minorHAnsi"/>
        </w:rPr>
        <w:t xml:space="preserve">in dit verslag een verantwoording is opgesteld. Deze toelichting in hoofdstuk 3 is onderverdeeld naar sectoren. </w:t>
      </w:r>
    </w:p>
    <w:p w:rsidR="00E803B9" w:rsidRPr="00482604" w:rsidRDefault="00E803B9" w:rsidP="00402A9D">
      <w:pPr>
        <w:pStyle w:val="kopje20"/>
        <w:rPr>
          <w:rFonts w:asciiTheme="minorHAnsi" w:hAnsiTheme="minorHAnsi"/>
          <w:lang w:val="nl"/>
        </w:rPr>
      </w:pPr>
      <w:r w:rsidRPr="00482604">
        <w:rPr>
          <w:rFonts w:asciiTheme="minorHAnsi" w:hAnsiTheme="minorHAnsi"/>
        </w:rPr>
        <w:t>Balansposities</w:t>
      </w:r>
    </w:p>
    <w:p w:rsidR="00E803B9" w:rsidRPr="00482604" w:rsidRDefault="00E803B9" w:rsidP="008D4B08">
      <w:pPr>
        <w:rPr>
          <w:rFonts w:asciiTheme="minorHAnsi" w:hAnsiTheme="minorHAnsi"/>
        </w:rPr>
      </w:pPr>
      <w:r w:rsidRPr="00482604">
        <w:rPr>
          <w:rFonts w:asciiTheme="minorHAnsi" w:hAnsiTheme="minorHAnsi"/>
        </w:rPr>
        <w:t xml:space="preserve">Voor de jaarrekening zijn alle balansposities gecontroleerd en zijn risico’s geïnventariseerd. Toekomstige verplichtingen en onderhanden projecten zijn gecontroleerd en in kaart gebracht. Dit heeft ertoe geleid dat een aantal voorzieningen </w:t>
      </w:r>
      <w:r w:rsidR="00B6094F" w:rsidRPr="00482604">
        <w:rPr>
          <w:rFonts w:asciiTheme="minorHAnsi" w:hAnsiTheme="minorHAnsi"/>
        </w:rPr>
        <w:t>is</w:t>
      </w:r>
      <w:r w:rsidRPr="00482604">
        <w:rPr>
          <w:rFonts w:asciiTheme="minorHAnsi" w:hAnsiTheme="minorHAnsi"/>
        </w:rPr>
        <w:t xml:space="preserve"> vrijgevallen. Anderzijds zijn ook risico's geconstateerd </w:t>
      </w:r>
      <w:r w:rsidR="00EA208D">
        <w:rPr>
          <w:rFonts w:asciiTheme="minorHAnsi" w:hAnsiTheme="minorHAnsi"/>
        </w:rPr>
        <w:t xml:space="preserve">waarvoor een </w:t>
      </w:r>
      <w:r w:rsidRPr="00482604">
        <w:rPr>
          <w:rFonts w:asciiTheme="minorHAnsi" w:hAnsiTheme="minorHAnsi"/>
        </w:rPr>
        <w:t>voorziening</w:t>
      </w:r>
      <w:r w:rsidR="00EA208D">
        <w:rPr>
          <w:rFonts w:asciiTheme="minorHAnsi" w:hAnsiTheme="minorHAnsi"/>
        </w:rPr>
        <w:t xml:space="preserve"> is getroffen </w:t>
      </w:r>
      <w:r w:rsidRPr="00482604">
        <w:rPr>
          <w:rFonts w:asciiTheme="minorHAnsi" w:hAnsiTheme="minorHAnsi"/>
        </w:rPr>
        <w:t xml:space="preserve">of in de risicoparagraaf zijn omschreven. </w:t>
      </w:r>
    </w:p>
    <w:p w:rsidR="008B5859" w:rsidRDefault="00EA7CC0" w:rsidP="00970227">
      <w:pPr>
        <w:pStyle w:val="kopje1"/>
        <w:rPr>
          <w:rStyle w:val="PlattetekstChar1"/>
          <w:rFonts w:asciiTheme="minorHAnsi" w:hAnsiTheme="minorHAnsi"/>
          <w:i w:val="0"/>
          <w:sz w:val="24"/>
        </w:rPr>
      </w:pPr>
      <w:r w:rsidRPr="00482604">
        <w:rPr>
          <w:rFonts w:asciiTheme="minorHAnsi" w:hAnsiTheme="minorHAnsi"/>
        </w:rPr>
        <w:br w:type="page"/>
      </w:r>
      <w:bookmarkStart w:id="126" w:name="_Toc257186746"/>
      <w:bookmarkStart w:id="127" w:name="_Toc257646238"/>
      <w:bookmarkStart w:id="128" w:name="_Toc321318017"/>
      <w:bookmarkStart w:id="129" w:name="_Toc345077387"/>
      <w:r w:rsidR="00EA3A60" w:rsidRPr="00482604">
        <w:rPr>
          <w:rStyle w:val="PlattetekstChar1"/>
          <w:rFonts w:asciiTheme="minorHAnsi" w:hAnsiTheme="minorHAnsi"/>
          <w:i w:val="0"/>
          <w:sz w:val="24"/>
        </w:rPr>
        <w:t xml:space="preserve">Jaarresultaten </w:t>
      </w:r>
      <w:r w:rsidR="00CF0478" w:rsidRPr="00482604">
        <w:rPr>
          <w:rStyle w:val="PlattetekstChar1"/>
          <w:rFonts w:asciiTheme="minorHAnsi" w:hAnsiTheme="minorHAnsi"/>
          <w:i w:val="0"/>
          <w:sz w:val="24"/>
        </w:rPr>
        <w:t xml:space="preserve">per programma </w:t>
      </w:r>
      <w:r w:rsidRPr="00482604">
        <w:rPr>
          <w:rStyle w:val="PlattetekstChar1"/>
          <w:rFonts w:asciiTheme="minorHAnsi" w:hAnsiTheme="minorHAnsi"/>
          <w:i w:val="0"/>
          <w:sz w:val="24"/>
        </w:rPr>
        <w:t>in vergelijking met</w:t>
      </w:r>
      <w:r w:rsidR="00531181" w:rsidRPr="00482604">
        <w:rPr>
          <w:rStyle w:val="PlattetekstChar1"/>
          <w:rFonts w:asciiTheme="minorHAnsi" w:hAnsiTheme="minorHAnsi"/>
          <w:i w:val="0"/>
          <w:sz w:val="24"/>
        </w:rPr>
        <w:t xml:space="preserve"> </w:t>
      </w:r>
      <w:r w:rsidR="00AE298B" w:rsidRPr="00482604">
        <w:rPr>
          <w:rStyle w:val="PlattetekstChar1"/>
          <w:rFonts w:asciiTheme="minorHAnsi" w:hAnsiTheme="minorHAnsi"/>
          <w:i w:val="0"/>
          <w:sz w:val="24"/>
        </w:rPr>
        <w:t>de</w:t>
      </w:r>
      <w:r w:rsidR="005C2853" w:rsidRPr="00482604">
        <w:rPr>
          <w:rStyle w:val="PlattetekstChar1"/>
          <w:rFonts w:asciiTheme="minorHAnsi" w:hAnsiTheme="minorHAnsi"/>
          <w:i w:val="0"/>
          <w:sz w:val="24"/>
        </w:rPr>
        <w:t xml:space="preserve"> </w:t>
      </w:r>
      <w:r w:rsidR="00E247DA" w:rsidRPr="00482604">
        <w:rPr>
          <w:rStyle w:val="PlattetekstChar1"/>
          <w:rFonts w:asciiTheme="minorHAnsi" w:hAnsiTheme="minorHAnsi"/>
          <w:i w:val="0"/>
          <w:sz w:val="24"/>
        </w:rPr>
        <w:t>2</w:t>
      </w:r>
      <w:r w:rsidR="00E247DA" w:rsidRPr="00482604">
        <w:rPr>
          <w:rStyle w:val="PlattetekstChar1"/>
          <w:rFonts w:asciiTheme="minorHAnsi" w:hAnsiTheme="minorHAnsi"/>
          <w:i w:val="0"/>
          <w:sz w:val="24"/>
          <w:vertAlign w:val="superscript"/>
        </w:rPr>
        <w:t>e</w:t>
      </w:r>
      <w:r w:rsidR="00E247DA" w:rsidRPr="00482604">
        <w:rPr>
          <w:rStyle w:val="PlattetekstChar1"/>
          <w:rFonts w:asciiTheme="minorHAnsi" w:hAnsiTheme="minorHAnsi"/>
          <w:i w:val="0"/>
          <w:sz w:val="24"/>
        </w:rPr>
        <w:t xml:space="preserve"> </w:t>
      </w:r>
      <w:r w:rsidR="005C2853" w:rsidRPr="00482604">
        <w:rPr>
          <w:rStyle w:val="PlattetekstChar1"/>
          <w:rFonts w:asciiTheme="minorHAnsi" w:hAnsiTheme="minorHAnsi"/>
          <w:i w:val="0"/>
          <w:sz w:val="24"/>
        </w:rPr>
        <w:t>B</w:t>
      </w:r>
      <w:r w:rsidRPr="00482604">
        <w:rPr>
          <w:rStyle w:val="PlattetekstChar1"/>
          <w:rFonts w:asciiTheme="minorHAnsi" w:hAnsiTheme="minorHAnsi"/>
          <w:i w:val="0"/>
          <w:sz w:val="24"/>
        </w:rPr>
        <w:t xml:space="preserve">estuursrapportage </w:t>
      </w:r>
      <w:bookmarkEnd w:id="126"/>
      <w:bookmarkEnd w:id="127"/>
      <w:bookmarkEnd w:id="128"/>
      <w:bookmarkEnd w:id="129"/>
      <w:r w:rsidR="00C94D6C" w:rsidRPr="00482604">
        <w:rPr>
          <w:rStyle w:val="PlattetekstChar1"/>
          <w:rFonts w:asciiTheme="minorHAnsi" w:hAnsiTheme="minorHAnsi"/>
          <w:i w:val="0"/>
          <w:sz w:val="24"/>
        </w:rPr>
        <w:t>201</w:t>
      </w:r>
      <w:r w:rsidR="00A8325E">
        <w:rPr>
          <w:rStyle w:val="PlattetekstChar1"/>
          <w:rFonts w:asciiTheme="minorHAnsi" w:hAnsiTheme="minorHAnsi"/>
          <w:i w:val="0"/>
          <w:sz w:val="24"/>
        </w:rPr>
        <w:t>6</w:t>
      </w:r>
    </w:p>
    <w:p w:rsidR="002432F4" w:rsidRDefault="00334CFC" w:rsidP="008B5859">
      <w:r w:rsidRPr="00334CFC">
        <w:t xml:space="preserve"> </w:t>
      </w:r>
      <w:r w:rsidR="002064FB" w:rsidRPr="002064FB">
        <w:rPr>
          <w:noProof/>
        </w:rPr>
        <w:drawing>
          <wp:inline distT="0" distB="0" distL="0" distR="0" wp14:anchorId="2BDB9276" wp14:editId="218E83DF">
            <wp:extent cx="5745480" cy="7227647"/>
            <wp:effectExtent l="0" t="0" r="762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45480" cy="7227647"/>
                    </a:xfrm>
                    <a:prstGeom prst="rect">
                      <a:avLst/>
                    </a:prstGeom>
                    <a:noFill/>
                    <a:ln>
                      <a:noFill/>
                    </a:ln>
                  </pic:spPr>
                </pic:pic>
              </a:graphicData>
            </a:graphic>
          </wp:inline>
        </w:drawing>
      </w:r>
    </w:p>
    <w:p w:rsidR="00A32AB4" w:rsidRDefault="00A32AB4" w:rsidP="008B5859"/>
    <w:p w:rsidR="00A32AB4" w:rsidRDefault="00A32AB4" w:rsidP="008B5859"/>
    <w:p w:rsidR="00A32AB4" w:rsidRPr="00482604" w:rsidRDefault="002064FB" w:rsidP="008B5859">
      <w:r w:rsidRPr="002064FB">
        <w:rPr>
          <w:noProof/>
        </w:rPr>
        <w:drawing>
          <wp:inline distT="0" distB="0" distL="0" distR="0" wp14:anchorId="08B5E0C5" wp14:editId="447C911A">
            <wp:extent cx="5745480" cy="7285935"/>
            <wp:effectExtent l="0" t="0" r="762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45480" cy="7285935"/>
                    </a:xfrm>
                    <a:prstGeom prst="rect">
                      <a:avLst/>
                    </a:prstGeom>
                    <a:noFill/>
                    <a:ln>
                      <a:noFill/>
                    </a:ln>
                  </pic:spPr>
                </pic:pic>
              </a:graphicData>
            </a:graphic>
          </wp:inline>
        </w:drawing>
      </w:r>
    </w:p>
    <w:p w:rsidR="002432F4" w:rsidRDefault="002432F4" w:rsidP="0058454A">
      <w:pPr>
        <w:rPr>
          <w:rFonts w:asciiTheme="minorHAnsi" w:hAnsiTheme="minorHAnsi"/>
        </w:rPr>
      </w:pPr>
    </w:p>
    <w:p w:rsidR="0015136D" w:rsidRDefault="0015136D" w:rsidP="0058454A">
      <w:pPr>
        <w:rPr>
          <w:rFonts w:asciiTheme="minorHAnsi" w:hAnsiTheme="minorHAnsi"/>
        </w:rPr>
      </w:pPr>
    </w:p>
    <w:p w:rsidR="0015136D" w:rsidRDefault="0015136D">
      <w:pPr>
        <w:keepLines w:val="0"/>
        <w:rPr>
          <w:rFonts w:asciiTheme="minorHAnsi" w:hAnsiTheme="minorHAnsi"/>
        </w:rPr>
      </w:pPr>
      <w:r>
        <w:rPr>
          <w:rFonts w:asciiTheme="minorHAnsi" w:hAnsiTheme="minorHAnsi"/>
        </w:rPr>
        <w:br w:type="page"/>
      </w:r>
    </w:p>
    <w:p w:rsidR="0058454A" w:rsidRDefault="0058454A" w:rsidP="0058454A">
      <w:pPr>
        <w:rPr>
          <w:rFonts w:asciiTheme="minorHAnsi" w:hAnsiTheme="minorHAnsi"/>
        </w:rPr>
      </w:pPr>
      <w:r w:rsidRPr="00482604">
        <w:rPr>
          <w:rFonts w:asciiTheme="minorHAnsi" w:hAnsiTheme="minorHAnsi"/>
        </w:rPr>
        <w:t xml:space="preserve">De rekeningresultaten zijn voor het grootste deel incidenteel van aard. De als structurele effecten gemarkeerde onderdelen zijn </w:t>
      </w:r>
      <w:r w:rsidR="009F211D">
        <w:rPr>
          <w:rFonts w:asciiTheme="minorHAnsi" w:hAnsiTheme="minorHAnsi"/>
        </w:rPr>
        <w:t>groten</w:t>
      </w:r>
      <w:r w:rsidRPr="00482604">
        <w:rPr>
          <w:rFonts w:asciiTheme="minorHAnsi" w:hAnsiTheme="minorHAnsi"/>
        </w:rPr>
        <w:t>deels voorzien van structurele maatregelen. Het betreft de volgende onderdelen:</w:t>
      </w:r>
    </w:p>
    <w:p w:rsidR="008B5859" w:rsidRDefault="008B5859" w:rsidP="0058454A">
      <w:pPr>
        <w:rPr>
          <w:rFonts w:asciiTheme="minorHAnsi" w:hAnsiTheme="minorHAnsi"/>
        </w:rPr>
      </w:pPr>
    </w:p>
    <w:p w:rsidR="005B53A4" w:rsidRPr="005B53A4" w:rsidRDefault="005B53A4" w:rsidP="0015136D">
      <w:pPr>
        <w:pStyle w:val="Geenafstand"/>
        <w:rPr>
          <w:i/>
        </w:rPr>
      </w:pPr>
      <w:r w:rsidRPr="005B53A4">
        <w:rPr>
          <w:i/>
        </w:rPr>
        <w:t>Bevolkingszorg</w:t>
      </w:r>
    </w:p>
    <w:p w:rsidR="005B53A4" w:rsidRDefault="005B53A4" w:rsidP="0015136D">
      <w:pPr>
        <w:pStyle w:val="Geenafstand"/>
      </w:pPr>
      <w:r>
        <w:t>Het voordelig resultaat op Bevolkingszorg van € 56.00</w:t>
      </w:r>
      <w:r w:rsidR="00111A17">
        <w:t>0</w:t>
      </w:r>
      <w:r>
        <w:t xml:space="preserve"> heeft voor een deel een structureel effect.</w:t>
      </w:r>
    </w:p>
    <w:p w:rsidR="005B53A4" w:rsidRDefault="005B53A4" w:rsidP="0015136D">
      <w:pPr>
        <w:pStyle w:val="Geenafstand"/>
      </w:pPr>
      <w:r>
        <w:t>Medio 2016 heeft het onderdeel Bevolkingszorg zijn intrek genomen op de locatie Zijlweg. Het bijbehorende budget voor de huurlasten van  € 35.000 valt vanaf 2017 in de begroting vrij. Deze vrijval zal betrokken worden bij het opstellen  van de programmabegroting 2018.</w:t>
      </w:r>
    </w:p>
    <w:p w:rsidR="005B53A4" w:rsidRDefault="005B53A4" w:rsidP="0015136D">
      <w:pPr>
        <w:pStyle w:val="Geenafstand"/>
      </w:pPr>
    </w:p>
    <w:p w:rsidR="005B53A4" w:rsidRDefault="005B53A4" w:rsidP="0015136D">
      <w:pPr>
        <w:pStyle w:val="Geenafstand"/>
        <w:rPr>
          <w:i/>
        </w:rPr>
      </w:pPr>
      <w:r w:rsidRPr="005B53A4">
        <w:rPr>
          <w:i/>
        </w:rPr>
        <w:t>Extra ontvangst BDUR</w:t>
      </w:r>
    </w:p>
    <w:p w:rsidR="005B53A4" w:rsidRDefault="005B53A4" w:rsidP="0015136D">
      <w:pPr>
        <w:pStyle w:val="Geenafstand"/>
      </w:pPr>
      <w:r>
        <w:t>In verband met loonbijstelling is eind 2015 een extra uitkering BDUR uitbetaald van € 46.643. Deze bijdrage heeft een meerjarige doorwerking.</w:t>
      </w:r>
    </w:p>
    <w:p w:rsidR="00697433" w:rsidRDefault="00697433" w:rsidP="00697433">
      <w:pPr>
        <w:pStyle w:val="Geenafstand"/>
        <w:rPr>
          <w:i/>
          <w:lang w:eastAsia="nl-NL"/>
        </w:rPr>
      </w:pPr>
    </w:p>
    <w:p w:rsidR="00697433" w:rsidRPr="00282870" w:rsidRDefault="00697433" w:rsidP="00697433">
      <w:pPr>
        <w:pStyle w:val="Geenafstand"/>
        <w:rPr>
          <w:i/>
          <w:lang w:eastAsia="nl-NL"/>
        </w:rPr>
      </w:pPr>
      <w:r w:rsidRPr="00282870">
        <w:rPr>
          <w:i/>
          <w:lang w:eastAsia="nl-NL"/>
        </w:rPr>
        <w:t>Toename kosten dataverkeer en licenties</w:t>
      </w:r>
    </w:p>
    <w:p w:rsidR="00D40584" w:rsidRDefault="00697433" w:rsidP="00697433">
      <w:pPr>
        <w:pStyle w:val="Geenafstand"/>
        <w:rPr>
          <w:rFonts w:eastAsia="Times New Roman"/>
          <w:color w:val="000000"/>
          <w:lang w:eastAsia="nl-NL"/>
        </w:rPr>
      </w:pPr>
      <w:r w:rsidRPr="00282870">
        <w:rPr>
          <w:rFonts w:eastAsia="Times New Roman"/>
          <w:color w:val="000000"/>
          <w:lang w:eastAsia="nl-NL"/>
        </w:rPr>
        <w:t xml:space="preserve">De voortschrijdende digitalisering heeft tot gevolg dat er meer licenties nodig zijn en meer gebruik wordt gemaakt van dataverkeer capaciteit. De voordelen van digitalisering worden echter pas op termijn vanaf 2019 zichtbaar. De </w:t>
      </w:r>
      <w:r>
        <w:rPr>
          <w:rFonts w:eastAsia="Times New Roman"/>
          <w:color w:val="000000"/>
          <w:lang w:eastAsia="nl-NL"/>
        </w:rPr>
        <w:t xml:space="preserve">structurele </w:t>
      </w:r>
      <w:r w:rsidRPr="00282870">
        <w:rPr>
          <w:rFonts w:eastAsia="Times New Roman"/>
          <w:color w:val="000000"/>
          <w:lang w:eastAsia="nl-NL"/>
        </w:rPr>
        <w:t xml:space="preserve">kostentoename ad. € 250.000 </w:t>
      </w:r>
      <w:r>
        <w:rPr>
          <w:rFonts w:eastAsia="Times New Roman"/>
          <w:color w:val="000000"/>
          <w:lang w:eastAsia="nl-NL"/>
        </w:rPr>
        <w:t>wordt betrokken bij het opstellen van de programmabegroting 2018.</w:t>
      </w:r>
    </w:p>
    <w:p w:rsidR="00603A00" w:rsidRDefault="00603A00" w:rsidP="00697433">
      <w:pPr>
        <w:pStyle w:val="Geenafstand"/>
        <w:rPr>
          <w:rFonts w:eastAsia="Times New Roman"/>
          <w:color w:val="000000"/>
          <w:lang w:eastAsia="nl-NL"/>
        </w:rPr>
      </w:pPr>
    </w:p>
    <w:p w:rsidR="00603A00" w:rsidRPr="00D40584" w:rsidRDefault="00603A00" w:rsidP="00697433">
      <w:pPr>
        <w:pStyle w:val="Geenafstand"/>
      </w:pPr>
      <w:r>
        <w:rPr>
          <w:rFonts w:eastAsia="Times New Roman"/>
          <w:color w:val="000000"/>
          <w:lang w:eastAsia="nl-NL"/>
        </w:rPr>
        <w:t>Een aantal structurele effecten binnen de resultaten</w:t>
      </w:r>
      <w:r w:rsidR="0020655F">
        <w:rPr>
          <w:rFonts w:eastAsia="Times New Roman"/>
          <w:color w:val="000000"/>
          <w:lang w:eastAsia="nl-NL"/>
        </w:rPr>
        <w:t xml:space="preserve"> van product Risicobeheersing bij de brandweer en GHOR worden betrokken bij dekkingsvoorstellen in de programmabegroting 2018.  </w:t>
      </w:r>
    </w:p>
    <w:p w:rsidR="005B53A4" w:rsidRPr="005B53A4" w:rsidRDefault="005B53A4" w:rsidP="0015136D">
      <w:pPr>
        <w:pStyle w:val="Geenafstand"/>
        <w:rPr>
          <w:rFonts w:ascii="MingLiU-ExtB" w:eastAsia="MingLiU-ExtB" w:hAnsi="MingLiU-ExtB" w:cs="MingLiU-ExtB"/>
        </w:rPr>
      </w:pPr>
    </w:p>
    <w:p w:rsidR="00292ECB" w:rsidRDefault="00292ECB">
      <w:pPr>
        <w:keepLines w:val="0"/>
        <w:rPr>
          <w:rFonts w:asciiTheme="minorHAnsi" w:hAnsiTheme="minorHAnsi"/>
          <w:b/>
          <w:bCs/>
          <w:iCs/>
          <w:sz w:val="24"/>
          <w:szCs w:val="24"/>
        </w:rPr>
      </w:pPr>
      <w:r>
        <w:rPr>
          <w:rFonts w:asciiTheme="minorHAnsi" w:hAnsiTheme="minorHAnsi"/>
          <w:b/>
          <w:bCs/>
          <w:iCs/>
          <w:sz w:val="24"/>
          <w:szCs w:val="24"/>
        </w:rPr>
        <w:br w:type="page"/>
      </w:r>
    </w:p>
    <w:p w:rsidR="00EA3A60" w:rsidRPr="00482604" w:rsidRDefault="00EA3A60">
      <w:pPr>
        <w:keepLines w:val="0"/>
        <w:rPr>
          <w:rFonts w:asciiTheme="minorHAnsi" w:hAnsiTheme="minorHAnsi"/>
          <w:b/>
          <w:sz w:val="24"/>
          <w:szCs w:val="24"/>
        </w:rPr>
      </w:pPr>
      <w:r w:rsidRPr="00482604">
        <w:rPr>
          <w:rFonts w:asciiTheme="minorHAnsi" w:hAnsiTheme="minorHAnsi"/>
          <w:b/>
          <w:sz w:val="24"/>
          <w:szCs w:val="24"/>
        </w:rPr>
        <w:t>Incidentele baten en lasten per programma</w:t>
      </w:r>
    </w:p>
    <w:p w:rsidR="00EA3A60" w:rsidRPr="00482604" w:rsidRDefault="00EA3A60">
      <w:pPr>
        <w:keepLines w:val="0"/>
        <w:rPr>
          <w:rFonts w:asciiTheme="minorHAnsi" w:hAnsiTheme="minorHAnsi"/>
          <w:b/>
          <w:bCs/>
          <w:i/>
          <w:iCs/>
          <w:sz w:val="24"/>
          <w:szCs w:val="24"/>
        </w:rPr>
      </w:pPr>
    </w:p>
    <w:p w:rsidR="00EA3A60" w:rsidRPr="00482604" w:rsidRDefault="00111A17" w:rsidP="00EA3A60">
      <w:pPr>
        <w:rPr>
          <w:rFonts w:asciiTheme="minorHAnsi" w:hAnsiTheme="minorHAnsi"/>
        </w:rPr>
      </w:pPr>
      <w:r w:rsidRPr="00111A17">
        <w:rPr>
          <w:noProof/>
        </w:rPr>
        <w:drawing>
          <wp:inline distT="0" distB="0" distL="0" distR="0" wp14:anchorId="477DCB2F" wp14:editId="3FE89AD9">
            <wp:extent cx="4438650" cy="7629525"/>
            <wp:effectExtent l="0" t="0" r="0" b="9525"/>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38650" cy="7629525"/>
                    </a:xfrm>
                    <a:prstGeom prst="rect">
                      <a:avLst/>
                    </a:prstGeom>
                    <a:noFill/>
                    <a:ln>
                      <a:noFill/>
                    </a:ln>
                  </pic:spPr>
                </pic:pic>
              </a:graphicData>
            </a:graphic>
          </wp:inline>
        </w:drawing>
      </w:r>
    </w:p>
    <w:p w:rsidR="00334CFC" w:rsidRDefault="00334CFC">
      <w:pPr>
        <w:keepLines w:val="0"/>
        <w:rPr>
          <w:rFonts w:asciiTheme="minorHAnsi" w:hAnsiTheme="minorHAnsi"/>
          <w:b/>
          <w:bCs/>
          <w:iCs/>
          <w:sz w:val="24"/>
          <w:szCs w:val="24"/>
        </w:rPr>
      </w:pPr>
      <w:r>
        <w:rPr>
          <w:rFonts w:asciiTheme="minorHAnsi" w:hAnsiTheme="minorHAnsi"/>
          <w:i/>
        </w:rPr>
        <w:br w:type="page"/>
      </w:r>
    </w:p>
    <w:p w:rsidR="00415210" w:rsidRPr="00482604" w:rsidRDefault="00415210" w:rsidP="0084716E">
      <w:pPr>
        <w:pStyle w:val="kopje1"/>
        <w:rPr>
          <w:rFonts w:asciiTheme="minorHAnsi" w:hAnsiTheme="minorHAnsi"/>
          <w:i w:val="0"/>
        </w:rPr>
      </w:pPr>
      <w:r w:rsidRPr="00482604">
        <w:rPr>
          <w:rFonts w:asciiTheme="minorHAnsi" w:hAnsiTheme="minorHAnsi"/>
          <w:i w:val="0"/>
        </w:rPr>
        <w:t>Informatie over maximum inkomensnorm voor de publieke sector</w:t>
      </w:r>
      <w:r w:rsidR="0018107B" w:rsidRPr="00482604">
        <w:rPr>
          <w:rFonts w:asciiTheme="minorHAnsi" w:hAnsiTheme="minorHAnsi"/>
          <w:i w:val="0"/>
        </w:rPr>
        <w:t xml:space="preserve"> </w:t>
      </w:r>
    </w:p>
    <w:p w:rsidR="00501B37" w:rsidRPr="00482604" w:rsidRDefault="00282DFE" w:rsidP="0084716E">
      <w:pPr>
        <w:pStyle w:val="kopje1"/>
        <w:rPr>
          <w:rFonts w:asciiTheme="minorHAnsi" w:hAnsiTheme="minorHAnsi"/>
        </w:rPr>
      </w:pPr>
      <w:r w:rsidRPr="00282DFE">
        <w:rPr>
          <w:noProof/>
        </w:rPr>
        <w:drawing>
          <wp:inline distT="0" distB="0" distL="0" distR="0" wp14:anchorId="57301E0D" wp14:editId="6BFDC43E">
            <wp:extent cx="5745480" cy="6545591"/>
            <wp:effectExtent l="0" t="0" r="7620" b="762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45480" cy="6545591"/>
                    </a:xfrm>
                    <a:prstGeom prst="rect">
                      <a:avLst/>
                    </a:prstGeom>
                    <a:noFill/>
                    <a:ln>
                      <a:noFill/>
                    </a:ln>
                  </pic:spPr>
                </pic:pic>
              </a:graphicData>
            </a:graphic>
          </wp:inline>
        </w:drawing>
      </w:r>
    </w:p>
    <w:p w:rsidR="001C600A" w:rsidRPr="00482604" w:rsidRDefault="001C600A" w:rsidP="001C600A">
      <w:pPr>
        <w:rPr>
          <w:rFonts w:asciiTheme="minorHAnsi" w:hAnsiTheme="minorHAnsi"/>
        </w:rPr>
      </w:pPr>
      <w:r w:rsidRPr="00482604">
        <w:rPr>
          <w:rFonts w:asciiTheme="minorHAnsi" w:hAnsiTheme="minorHAnsi"/>
        </w:rPr>
        <w:t xml:space="preserve">Voor instellingen die onder de werking van de </w:t>
      </w:r>
      <w:r w:rsidR="00385EB3" w:rsidRPr="00482604">
        <w:rPr>
          <w:rFonts w:asciiTheme="minorHAnsi" w:hAnsiTheme="minorHAnsi"/>
        </w:rPr>
        <w:t>Wet Normering bezoldiging topfunctionarissen publieke en semipublieke sector (WNT)</w:t>
      </w:r>
      <w:r w:rsidRPr="00482604">
        <w:rPr>
          <w:rFonts w:asciiTheme="minorHAnsi" w:hAnsiTheme="minorHAnsi"/>
        </w:rPr>
        <w:t xml:space="preserve"> vallen, gelden openbaarmakingseisen. In dit kader dient de VRK in de jaarrekening van iedere topfunctionaris en gewezen topfunctionaris de navolgende gegevens </w:t>
      </w:r>
      <w:r w:rsidRPr="00183DD9">
        <w:rPr>
          <w:rFonts w:asciiTheme="minorHAnsi" w:hAnsiTheme="minorHAnsi"/>
        </w:rPr>
        <w:t>van het boekjaar te ver</w:t>
      </w:r>
      <w:r w:rsidR="0075786F" w:rsidRPr="00183DD9">
        <w:rPr>
          <w:rFonts w:asciiTheme="minorHAnsi" w:hAnsiTheme="minorHAnsi"/>
        </w:rPr>
        <w:t xml:space="preserve">melden (artikel </w:t>
      </w:r>
      <w:r w:rsidR="0075786F">
        <w:rPr>
          <w:rFonts w:asciiTheme="minorHAnsi" w:hAnsiTheme="minorHAnsi"/>
        </w:rPr>
        <w:t>4.1 lid 1 WNT)</w:t>
      </w:r>
    </w:p>
    <w:p w:rsidR="006F2B6C" w:rsidRPr="00482604" w:rsidRDefault="006F2B6C" w:rsidP="001C600A">
      <w:pPr>
        <w:rPr>
          <w:rFonts w:asciiTheme="minorHAnsi" w:hAnsiTheme="minorHAnsi"/>
        </w:rPr>
      </w:pPr>
    </w:p>
    <w:p w:rsidR="00041288" w:rsidRPr="00482604" w:rsidRDefault="00041288" w:rsidP="001C600A">
      <w:pPr>
        <w:rPr>
          <w:rFonts w:asciiTheme="minorHAnsi" w:hAnsiTheme="minorHAnsi"/>
        </w:rPr>
      </w:pPr>
    </w:p>
    <w:p w:rsidR="00134521" w:rsidRPr="00482604" w:rsidRDefault="00134521">
      <w:pPr>
        <w:keepLines w:val="0"/>
        <w:rPr>
          <w:rFonts w:asciiTheme="minorHAnsi" w:hAnsiTheme="minorHAnsi"/>
          <w:b/>
        </w:rPr>
      </w:pPr>
      <w:r w:rsidRPr="00482604">
        <w:rPr>
          <w:rFonts w:asciiTheme="minorHAnsi" w:hAnsiTheme="minorHAnsi"/>
          <w:b/>
        </w:rPr>
        <w:br w:type="page"/>
      </w:r>
    </w:p>
    <w:p w:rsidR="00D957E2" w:rsidRPr="00D17E52" w:rsidRDefault="00196F52" w:rsidP="00D17E52">
      <w:pPr>
        <w:pStyle w:val="Kop2"/>
      </w:pPr>
      <w:bookmarkStart w:id="130" w:name="_Toc345077427"/>
      <w:bookmarkStart w:id="131" w:name="_Toc345083177"/>
      <w:bookmarkStart w:id="132" w:name="_Toc346725498"/>
      <w:bookmarkStart w:id="133" w:name="_Toc477784545"/>
      <w:r w:rsidRPr="00D17E52">
        <w:t>5.3</w:t>
      </w:r>
      <w:r w:rsidR="00B4227C" w:rsidRPr="00D17E52">
        <w:tab/>
      </w:r>
      <w:r w:rsidR="00D957E2" w:rsidRPr="00D17E52">
        <w:t>Balans en toelichting</w:t>
      </w:r>
      <w:bookmarkEnd w:id="130"/>
      <w:bookmarkEnd w:id="131"/>
      <w:bookmarkEnd w:id="132"/>
      <w:bookmarkEnd w:id="133"/>
    </w:p>
    <w:p w:rsidR="00B6094F" w:rsidRPr="00482604" w:rsidRDefault="00B6094F" w:rsidP="00B6094F">
      <w:pPr>
        <w:pStyle w:val="Geenafstand"/>
        <w:rPr>
          <w:rFonts w:asciiTheme="minorHAnsi" w:hAnsiTheme="minorHAnsi"/>
          <w:sz w:val="18"/>
          <w:szCs w:val="18"/>
        </w:rPr>
      </w:pPr>
      <w:r w:rsidRPr="00482604">
        <w:rPr>
          <w:rFonts w:asciiTheme="minorHAnsi" w:hAnsiTheme="minorHAnsi"/>
          <w:sz w:val="18"/>
          <w:szCs w:val="18"/>
        </w:rPr>
        <w:t>(bedragen x € 1.000)</w:t>
      </w:r>
    </w:p>
    <w:p w:rsidR="00EC7DF2" w:rsidRPr="00482604" w:rsidRDefault="00EC7DF2" w:rsidP="00BA5238">
      <w:pPr>
        <w:rPr>
          <w:rFonts w:asciiTheme="minorHAnsi" w:hAnsiTheme="minorHAnsi"/>
        </w:rPr>
      </w:pPr>
    </w:p>
    <w:p w:rsidR="0047470A" w:rsidRPr="00482604" w:rsidRDefault="00536D8E" w:rsidP="00E50B9A">
      <w:pPr>
        <w:pStyle w:val="Geenafstand"/>
        <w:rPr>
          <w:rFonts w:asciiTheme="minorHAnsi" w:hAnsiTheme="minorHAnsi"/>
        </w:rPr>
      </w:pPr>
      <w:bookmarkStart w:id="134" w:name="_Toc345077429"/>
      <w:r w:rsidRPr="00536D8E">
        <w:rPr>
          <w:noProof/>
          <w:lang w:eastAsia="nl-NL"/>
        </w:rPr>
        <w:drawing>
          <wp:inline distT="0" distB="0" distL="0" distR="0" wp14:anchorId="524BFCEA" wp14:editId="48327832">
            <wp:extent cx="5745480" cy="5587854"/>
            <wp:effectExtent l="0" t="0" r="7620" b="0"/>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45480" cy="5587854"/>
                    </a:xfrm>
                    <a:prstGeom prst="rect">
                      <a:avLst/>
                    </a:prstGeom>
                    <a:noFill/>
                    <a:ln>
                      <a:noFill/>
                    </a:ln>
                  </pic:spPr>
                </pic:pic>
              </a:graphicData>
            </a:graphic>
          </wp:inline>
        </w:drawing>
      </w:r>
    </w:p>
    <w:p w:rsidR="00D957E2" w:rsidRPr="00482604" w:rsidRDefault="00B925B6" w:rsidP="00E50B9A">
      <w:pPr>
        <w:pStyle w:val="Geenafstand"/>
        <w:rPr>
          <w:rStyle w:val="kopje1Char"/>
          <w:rFonts w:asciiTheme="minorHAnsi" w:hAnsiTheme="minorHAnsi"/>
        </w:rPr>
      </w:pPr>
      <w:r w:rsidRPr="00482604">
        <w:rPr>
          <w:rFonts w:asciiTheme="minorHAnsi" w:hAnsiTheme="minorHAnsi"/>
        </w:rPr>
        <w:br w:type="page"/>
      </w:r>
      <w:r w:rsidR="00D957E2" w:rsidRPr="00482604">
        <w:rPr>
          <w:rStyle w:val="kopje1Char"/>
          <w:rFonts w:asciiTheme="minorHAnsi" w:hAnsiTheme="minorHAnsi"/>
          <w:sz w:val="28"/>
          <w:szCs w:val="28"/>
        </w:rPr>
        <w:t>Toelichting op de balans</w:t>
      </w:r>
      <w:bookmarkEnd w:id="134"/>
      <w:r w:rsidR="00762463" w:rsidRPr="00482604">
        <w:rPr>
          <w:rStyle w:val="kopje1Char"/>
          <w:rFonts w:asciiTheme="minorHAnsi" w:hAnsiTheme="minorHAnsi"/>
        </w:rPr>
        <w:t xml:space="preserve"> </w:t>
      </w:r>
    </w:p>
    <w:p w:rsidR="00593F2C" w:rsidRPr="00482604" w:rsidRDefault="00593F2C" w:rsidP="00E50B9A">
      <w:pPr>
        <w:pStyle w:val="Geenafstand"/>
        <w:rPr>
          <w:rFonts w:asciiTheme="minorHAnsi" w:hAnsiTheme="minorHAnsi"/>
          <w:sz w:val="18"/>
          <w:szCs w:val="18"/>
        </w:rPr>
      </w:pPr>
    </w:p>
    <w:p w:rsidR="00E50B9A" w:rsidRPr="00A31BEA" w:rsidRDefault="00E50B9A" w:rsidP="00E50B9A">
      <w:pPr>
        <w:pStyle w:val="Geenafstand"/>
        <w:rPr>
          <w:rFonts w:asciiTheme="minorHAnsi" w:hAnsiTheme="minorHAnsi"/>
          <w:sz w:val="18"/>
          <w:szCs w:val="18"/>
        </w:rPr>
      </w:pPr>
      <w:r w:rsidRPr="00A31BEA">
        <w:rPr>
          <w:rFonts w:asciiTheme="minorHAnsi" w:hAnsiTheme="minorHAnsi"/>
          <w:sz w:val="18"/>
          <w:szCs w:val="18"/>
        </w:rPr>
        <w:t xml:space="preserve">(bedragen x </w:t>
      </w:r>
      <w:r w:rsidR="00B6094F" w:rsidRPr="00A31BEA">
        <w:rPr>
          <w:rFonts w:asciiTheme="minorHAnsi" w:hAnsiTheme="minorHAnsi"/>
          <w:sz w:val="18"/>
          <w:szCs w:val="18"/>
        </w:rPr>
        <w:t xml:space="preserve">€ </w:t>
      </w:r>
      <w:r w:rsidRPr="00A31BEA">
        <w:rPr>
          <w:rFonts w:asciiTheme="minorHAnsi" w:hAnsiTheme="minorHAnsi"/>
          <w:sz w:val="18"/>
          <w:szCs w:val="18"/>
        </w:rPr>
        <w:t>1.000)</w:t>
      </w:r>
    </w:p>
    <w:p w:rsidR="00EC7DF2" w:rsidRPr="00482604" w:rsidRDefault="00EC7DF2" w:rsidP="00300963">
      <w:pPr>
        <w:pStyle w:val="kopje1"/>
        <w:rPr>
          <w:rFonts w:asciiTheme="minorHAnsi" w:hAnsiTheme="minorHAnsi"/>
        </w:rPr>
      </w:pPr>
      <w:bookmarkStart w:id="135" w:name="_Toc161722552"/>
      <w:bookmarkStart w:id="136" w:name="_Toc161722703"/>
      <w:bookmarkStart w:id="137" w:name="_Toc161722805"/>
      <w:bookmarkStart w:id="138" w:name="_Toc161723464"/>
      <w:bookmarkStart w:id="139" w:name="_Toc161723634"/>
      <w:bookmarkStart w:id="140" w:name="_Toc161724251"/>
      <w:bookmarkStart w:id="141" w:name="_Toc161725653"/>
      <w:bookmarkStart w:id="142" w:name="_Toc161726229"/>
      <w:bookmarkStart w:id="143" w:name="_Toc161726351"/>
      <w:bookmarkStart w:id="144" w:name="_Toc161730447"/>
      <w:bookmarkStart w:id="145" w:name="_Toc161738524"/>
      <w:bookmarkStart w:id="146" w:name="_Toc161738631"/>
      <w:bookmarkStart w:id="147" w:name="_Toc162065567"/>
      <w:bookmarkStart w:id="148" w:name="_Toc162066486"/>
      <w:bookmarkStart w:id="149" w:name="_Toc162066784"/>
      <w:bookmarkStart w:id="150" w:name="_Toc162067027"/>
      <w:bookmarkStart w:id="151" w:name="_Toc162067185"/>
      <w:bookmarkStart w:id="152" w:name="_Toc162067343"/>
      <w:bookmarkStart w:id="153" w:name="_Toc162067504"/>
      <w:bookmarkStart w:id="154" w:name="_Toc162067662"/>
      <w:bookmarkStart w:id="155" w:name="_Toc162067819"/>
      <w:bookmarkStart w:id="156" w:name="_Toc162068269"/>
      <w:bookmarkStart w:id="157" w:name="_Toc162078377"/>
      <w:bookmarkStart w:id="158" w:name="_Toc161722553"/>
      <w:bookmarkStart w:id="159" w:name="_Toc161722704"/>
      <w:bookmarkStart w:id="160" w:name="_Toc161722806"/>
      <w:bookmarkStart w:id="161" w:name="_Toc161723465"/>
      <w:bookmarkStart w:id="162" w:name="_Toc161723635"/>
      <w:bookmarkStart w:id="163" w:name="_Toc161724252"/>
      <w:bookmarkStart w:id="164" w:name="_Toc161725654"/>
      <w:bookmarkStart w:id="165" w:name="_Toc161726230"/>
      <w:bookmarkStart w:id="166" w:name="_Toc161726352"/>
      <w:bookmarkStart w:id="167" w:name="_Toc161730448"/>
      <w:bookmarkStart w:id="168" w:name="_Toc161738525"/>
      <w:bookmarkStart w:id="169" w:name="_Toc161738632"/>
      <w:bookmarkStart w:id="170" w:name="_Toc162065568"/>
      <w:bookmarkStart w:id="171" w:name="_Toc162066487"/>
      <w:bookmarkStart w:id="172" w:name="_Toc162066785"/>
      <w:bookmarkStart w:id="173" w:name="_Toc162067028"/>
      <w:bookmarkStart w:id="174" w:name="_Toc162067186"/>
      <w:bookmarkStart w:id="175" w:name="_Toc162067344"/>
      <w:bookmarkStart w:id="176" w:name="_Toc162067505"/>
      <w:bookmarkStart w:id="177" w:name="_Toc162067663"/>
      <w:bookmarkStart w:id="178" w:name="_Toc162067820"/>
      <w:bookmarkStart w:id="179" w:name="_Toc162068270"/>
      <w:bookmarkStart w:id="180" w:name="_Toc162078378"/>
      <w:bookmarkStart w:id="181" w:name="_Toc162341882"/>
      <w:bookmarkStart w:id="182" w:name="_Toc162342054"/>
      <w:bookmarkStart w:id="183" w:name="_Toc162342291"/>
      <w:bookmarkStart w:id="184" w:name="_Toc162412622"/>
      <w:bookmarkStart w:id="185" w:name="_Toc162420787"/>
      <w:bookmarkStart w:id="186" w:name="_Toc162849348"/>
      <w:bookmarkStart w:id="187" w:name="_Toc162849452"/>
      <w:bookmarkStart w:id="188" w:name="_Toc162849557"/>
      <w:bookmarkStart w:id="189" w:name="_Toc162930631"/>
      <w:bookmarkStart w:id="190" w:name="_Toc162931023"/>
      <w:bookmarkStart w:id="191" w:name="_Toc163017142"/>
      <w:bookmarkStart w:id="192" w:name="_Toc163017247"/>
      <w:bookmarkStart w:id="193" w:name="_Toc163020345"/>
      <w:bookmarkStart w:id="194" w:name="_Toc165268673"/>
      <w:bookmarkStart w:id="195" w:name="_Toc165273432"/>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482604">
        <w:rPr>
          <w:rFonts w:asciiTheme="minorHAnsi" w:hAnsiTheme="minorHAnsi"/>
        </w:rPr>
        <w:t>ACTIVA</w:t>
      </w:r>
    </w:p>
    <w:p w:rsidR="00EC7DF2" w:rsidRPr="00482604" w:rsidRDefault="00EC7DF2" w:rsidP="00C5344F">
      <w:pPr>
        <w:pStyle w:val="kopje1"/>
        <w:rPr>
          <w:rFonts w:asciiTheme="minorHAnsi" w:hAnsiTheme="minorHAnsi"/>
        </w:rPr>
      </w:pPr>
      <w:r w:rsidRPr="00482604">
        <w:rPr>
          <w:rFonts w:asciiTheme="minorHAnsi" w:hAnsiTheme="minorHAnsi"/>
        </w:rPr>
        <w:t>Materiële vaste activa</w:t>
      </w:r>
    </w:p>
    <w:p w:rsidR="00EC7DF2" w:rsidRPr="00482604" w:rsidRDefault="00EC7DF2" w:rsidP="00300963">
      <w:pPr>
        <w:keepNext/>
        <w:rPr>
          <w:rFonts w:asciiTheme="minorHAnsi" w:hAnsiTheme="minorHAnsi"/>
        </w:rPr>
      </w:pPr>
      <w:r w:rsidRPr="00482604">
        <w:rPr>
          <w:rFonts w:asciiTheme="minorHAnsi" w:hAnsiTheme="minorHAnsi"/>
        </w:rPr>
        <w:t xml:space="preserve">Voor de waarderingsgrondslagen en gehanteerde afschrijvingsmethodiek wordt verwezen naar </w:t>
      </w:r>
      <w:r w:rsidR="00196F52" w:rsidRPr="00482604">
        <w:rPr>
          <w:rFonts w:asciiTheme="minorHAnsi" w:hAnsiTheme="minorHAnsi"/>
        </w:rPr>
        <w:t xml:space="preserve">paragraaf 5.1 </w:t>
      </w:r>
    </w:p>
    <w:p w:rsidR="00EC7DF2" w:rsidRPr="00482604" w:rsidRDefault="00EC7DF2" w:rsidP="00300963">
      <w:pPr>
        <w:keepNext/>
        <w:rPr>
          <w:rFonts w:asciiTheme="minorHAnsi" w:hAnsiTheme="minorHAnsi"/>
        </w:rPr>
      </w:pPr>
    </w:p>
    <w:p w:rsidR="003B76AB" w:rsidRPr="00482604" w:rsidRDefault="003B76AB" w:rsidP="003B76AB">
      <w:pPr>
        <w:pStyle w:val="Plattetekst"/>
        <w:keepNext/>
        <w:jc w:val="both"/>
        <w:rPr>
          <w:rFonts w:asciiTheme="minorHAnsi" w:hAnsiTheme="minorHAnsi"/>
          <w:color w:val="000000"/>
        </w:rPr>
      </w:pPr>
      <w:r w:rsidRPr="00482604">
        <w:rPr>
          <w:rFonts w:asciiTheme="minorHAnsi" w:hAnsiTheme="minorHAnsi"/>
          <w:color w:val="000000"/>
        </w:rPr>
        <w:t>Het verloop van de ‘Materiële vaste activa’ is als volgt:</w:t>
      </w:r>
    </w:p>
    <w:p w:rsidR="003B76AB" w:rsidRPr="00482604" w:rsidRDefault="003B76AB" w:rsidP="003B76AB">
      <w:pPr>
        <w:pStyle w:val="Geenafstand"/>
        <w:rPr>
          <w:rFonts w:asciiTheme="minorHAnsi" w:hAnsiTheme="minorHAnsi"/>
        </w:rPr>
      </w:pPr>
    </w:p>
    <w:p w:rsidR="003B76AB" w:rsidRPr="00482604" w:rsidRDefault="00E40A3A" w:rsidP="003B76AB">
      <w:pPr>
        <w:pStyle w:val="Geenafstand"/>
        <w:rPr>
          <w:rFonts w:asciiTheme="minorHAnsi" w:hAnsiTheme="minorHAnsi"/>
        </w:rPr>
      </w:pPr>
      <w:r w:rsidRPr="00E40A3A">
        <w:rPr>
          <w:noProof/>
          <w:lang w:eastAsia="nl-NL"/>
        </w:rPr>
        <w:drawing>
          <wp:inline distT="0" distB="0" distL="0" distR="0" wp14:anchorId="3234B25A" wp14:editId="2AAAF4C6">
            <wp:extent cx="5745480" cy="1314705"/>
            <wp:effectExtent l="0" t="0" r="762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45480" cy="1314705"/>
                    </a:xfrm>
                    <a:prstGeom prst="rect">
                      <a:avLst/>
                    </a:prstGeom>
                    <a:noFill/>
                    <a:ln>
                      <a:noFill/>
                    </a:ln>
                  </pic:spPr>
                </pic:pic>
              </a:graphicData>
            </a:graphic>
          </wp:inline>
        </w:drawing>
      </w:r>
    </w:p>
    <w:p w:rsidR="0023364A" w:rsidRDefault="0023364A" w:rsidP="0023364A">
      <w:pPr>
        <w:pStyle w:val="Geenafstand"/>
      </w:pPr>
    </w:p>
    <w:p w:rsidR="0023364A" w:rsidRPr="0023364A" w:rsidRDefault="0023364A" w:rsidP="0023364A">
      <w:pPr>
        <w:pStyle w:val="Geenafstand"/>
        <w:rPr>
          <w:i/>
        </w:rPr>
      </w:pPr>
      <w:r w:rsidRPr="0023364A">
        <w:rPr>
          <w:i/>
        </w:rPr>
        <w:t>Herrubricering</w:t>
      </w:r>
    </w:p>
    <w:p w:rsidR="0023364A" w:rsidRPr="0023364A" w:rsidRDefault="0023364A" w:rsidP="0023364A">
      <w:pPr>
        <w:pStyle w:val="Geenafstand"/>
      </w:pPr>
      <w:r>
        <w:t>In verband met ingebruikname van een geautomatiseerde module voor activa-administratie heeft bij de conversie een herrubricering tussen de verschillende onderdelen plaatsgevonden.</w:t>
      </w:r>
    </w:p>
    <w:p w:rsidR="0023364A" w:rsidRDefault="0023364A" w:rsidP="0023364A">
      <w:pPr>
        <w:pStyle w:val="Geenafstand"/>
        <w:rPr>
          <w:rFonts w:asciiTheme="minorHAnsi" w:hAnsiTheme="minorHAnsi"/>
        </w:rPr>
      </w:pPr>
    </w:p>
    <w:p w:rsidR="003B76AB" w:rsidRPr="0023364A" w:rsidRDefault="003B76AB" w:rsidP="0023364A">
      <w:pPr>
        <w:pStyle w:val="Geenafstand"/>
        <w:rPr>
          <w:rFonts w:asciiTheme="minorHAnsi" w:hAnsiTheme="minorHAnsi"/>
          <w:i/>
        </w:rPr>
      </w:pPr>
      <w:r w:rsidRPr="0023364A">
        <w:rPr>
          <w:rFonts w:asciiTheme="minorHAnsi" w:hAnsiTheme="minorHAnsi"/>
          <w:i/>
        </w:rPr>
        <w:t>Investeringen</w:t>
      </w:r>
    </w:p>
    <w:p w:rsidR="003B76AB" w:rsidRPr="00482604" w:rsidRDefault="0074392D" w:rsidP="003B76AB">
      <w:pPr>
        <w:rPr>
          <w:rFonts w:asciiTheme="minorHAnsi" w:hAnsiTheme="minorHAnsi"/>
        </w:rPr>
      </w:pPr>
      <w:r>
        <w:rPr>
          <w:rFonts w:asciiTheme="minorHAnsi" w:hAnsiTheme="minorHAnsi"/>
        </w:rPr>
        <w:t>In 2016</w:t>
      </w:r>
      <w:r w:rsidR="003B76AB" w:rsidRPr="00482604">
        <w:rPr>
          <w:rFonts w:asciiTheme="minorHAnsi" w:hAnsiTheme="minorHAnsi"/>
        </w:rPr>
        <w:t xml:space="preserve"> is door de VRK voor een bedrag van € </w:t>
      </w:r>
      <w:r>
        <w:rPr>
          <w:rFonts w:asciiTheme="minorHAnsi" w:hAnsiTheme="minorHAnsi"/>
        </w:rPr>
        <w:t>4.5</w:t>
      </w:r>
      <w:r w:rsidR="00CD3F57" w:rsidRPr="00482604">
        <w:rPr>
          <w:rFonts w:asciiTheme="minorHAnsi" w:hAnsiTheme="minorHAnsi"/>
        </w:rPr>
        <w:t xml:space="preserve"> </w:t>
      </w:r>
      <w:r w:rsidR="003B76AB" w:rsidRPr="00482604">
        <w:rPr>
          <w:rFonts w:asciiTheme="minorHAnsi" w:hAnsiTheme="minorHAnsi"/>
        </w:rPr>
        <w:t>miljoen geïnvesteerd, gespecificeerd naar grootste posten</w:t>
      </w:r>
      <w:r w:rsidR="00593F2C" w:rsidRPr="00482604">
        <w:rPr>
          <w:rFonts w:asciiTheme="minorHAnsi" w:hAnsiTheme="minorHAnsi"/>
        </w:rPr>
        <w:t xml:space="preserve"> </w:t>
      </w:r>
      <w:r w:rsidR="00593F2C" w:rsidRPr="00482604">
        <w:rPr>
          <w:rFonts w:asciiTheme="minorHAnsi" w:hAnsiTheme="minorHAnsi"/>
          <w:sz w:val="16"/>
          <w:szCs w:val="16"/>
        </w:rPr>
        <w:t>(x € 1.000)</w:t>
      </w:r>
      <w:r w:rsidR="00593F2C" w:rsidRPr="00482604">
        <w:rPr>
          <w:rFonts w:asciiTheme="minorHAnsi" w:hAnsiTheme="minorHAnsi"/>
        </w:rPr>
        <w:t xml:space="preserve"> </w:t>
      </w:r>
      <w:r w:rsidR="003B76AB" w:rsidRPr="00482604">
        <w:rPr>
          <w:rFonts w:asciiTheme="minorHAnsi" w:hAnsiTheme="minorHAnsi"/>
        </w:rPr>
        <w:t>:</w:t>
      </w:r>
    </w:p>
    <w:p w:rsidR="003B76AB" w:rsidRPr="00482604" w:rsidRDefault="00111A17" w:rsidP="003B76AB">
      <w:pPr>
        <w:rPr>
          <w:rFonts w:asciiTheme="minorHAnsi" w:hAnsiTheme="minorHAnsi"/>
        </w:rPr>
      </w:pPr>
      <w:r>
        <w:rPr>
          <w:rFonts w:asciiTheme="minorHAnsi" w:hAnsiTheme="minorHAnsi"/>
        </w:rPr>
        <w:t xml:space="preserve">Brandweermaterieel: </w:t>
      </w:r>
      <w:r w:rsidR="003B76AB" w:rsidRPr="00482604">
        <w:rPr>
          <w:rFonts w:asciiTheme="minorHAnsi" w:hAnsiTheme="minorHAnsi"/>
        </w:rPr>
        <w:t xml:space="preserve"> €  </w:t>
      </w:r>
      <w:r w:rsidR="005063BF">
        <w:rPr>
          <w:rFonts w:asciiTheme="minorHAnsi" w:hAnsiTheme="minorHAnsi"/>
        </w:rPr>
        <w:t>1.831</w:t>
      </w:r>
      <w:r w:rsidR="00334CFC">
        <w:rPr>
          <w:rFonts w:asciiTheme="minorHAnsi" w:hAnsiTheme="minorHAnsi"/>
        </w:rPr>
        <w:t>.668</w:t>
      </w:r>
    </w:p>
    <w:p w:rsidR="003B76AB" w:rsidRPr="00482604" w:rsidRDefault="005063BF" w:rsidP="000A2D18">
      <w:pPr>
        <w:pStyle w:val="Lijstalinea"/>
        <w:numPr>
          <w:ilvl w:val="0"/>
          <w:numId w:val="14"/>
        </w:numPr>
        <w:rPr>
          <w:rFonts w:asciiTheme="minorHAnsi" w:hAnsiTheme="minorHAnsi"/>
        </w:rPr>
      </w:pPr>
      <w:r>
        <w:rPr>
          <w:rFonts w:asciiTheme="minorHAnsi" w:hAnsiTheme="minorHAnsi"/>
        </w:rPr>
        <w:t xml:space="preserve">Hydraulisch redgereedschap </w:t>
      </w:r>
      <w:r w:rsidR="003B76AB" w:rsidRPr="00482604">
        <w:rPr>
          <w:rFonts w:asciiTheme="minorHAnsi" w:hAnsiTheme="minorHAnsi"/>
        </w:rPr>
        <w:t xml:space="preserve">(€ </w:t>
      </w:r>
      <w:r>
        <w:rPr>
          <w:rFonts w:asciiTheme="minorHAnsi" w:hAnsiTheme="minorHAnsi"/>
        </w:rPr>
        <w:t>57</w:t>
      </w:r>
      <w:r w:rsidR="00334CFC">
        <w:rPr>
          <w:rFonts w:asciiTheme="minorHAnsi" w:hAnsiTheme="minorHAnsi"/>
        </w:rPr>
        <w:t>4.659</w:t>
      </w:r>
      <w:r w:rsidR="003B76AB" w:rsidRPr="00482604">
        <w:rPr>
          <w:rFonts w:asciiTheme="minorHAnsi" w:hAnsiTheme="minorHAnsi"/>
        </w:rPr>
        <w:t xml:space="preserve">), </w:t>
      </w:r>
    </w:p>
    <w:p w:rsidR="003B76AB" w:rsidRPr="00482604" w:rsidRDefault="005063BF" w:rsidP="000A2D18">
      <w:pPr>
        <w:pStyle w:val="Lijstalinea"/>
        <w:numPr>
          <w:ilvl w:val="0"/>
          <w:numId w:val="14"/>
        </w:numPr>
        <w:rPr>
          <w:rFonts w:asciiTheme="minorHAnsi" w:hAnsiTheme="minorHAnsi"/>
        </w:rPr>
      </w:pPr>
      <w:r>
        <w:rPr>
          <w:rFonts w:asciiTheme="minorHAnsi" w:hAnsiTheme="minorHAnsi"/>
        </w:rPr>
        <w:t xml:space="preserve">Arbeidshygiëne </w:t>
      </w:r>
      <w:r w:rsidR="003B76AB" w:rsidRPr="00482604">
        <w:rPr>
          <w:rFonts w:asciiTheme="minorHAnsi" w:hAnsiTheme="minorHAnsi"/>
        </w:rPr>
        <w:t xml:space="preserve"> (€ </w:t>
      </w:r>
      <w:r>
        <w:rPr>
          <w:rFonts w:asciiTheme="minorHAnsi" w:hAnsiTheme="minorHAnsi"/>
        </w:rPr>
        <w:t>49</w:t>
      </w:r>
      <w:r w:rsidR="00334CFC">
        <w:rPr>
          <w:rFonts w:asciiTheme="minorHAnsi" w:hAnsiTheme="minorHAnsi"/>
        </w:rPr>
        <w:t>4.513</w:t>
      </w:r>
      <w:r w:rsidR="003B76AB" w:rsidRPr="00482604">
        <w:rPr>
          <w:rFonts w:asciiTheme="minorHAnsi" w:hAnsiTheme="minorHAnsi"/>
        </w:rPr>
        <w:t>)</w:t>
      </w:r>
    </w:p>
    <w:p w:rsidR="003B76AB" w:rsidRPr="00334CFC" w:rsidRDefault="005063BF" w:rsidP="000A2D18">
      <w:pPr>
        <w:pStyle w:val="Lijstalinea"/>
        <w:numPr>
          <w:ilvl w:val="0"/>
          <w:numId w:val="14"/>
        </w:numPr>
        <w:rPr>
          <w:rFonts w:asciiTheme="minorHAnsi" w:hAnsiTheme="minorHAnsi"/>
        </w:rPr>
      </w:pPr>
      <w:r w:rsidRPr="00334CFC">
        <w:rPr>
          <w:rFonts w:asciiTheme="minorHAnsi" w:hAnsiTheme="minorHAnsi"/>
        </w:rPr>
        <w:t>Waterwagens</w:t>
      </w:r>
      <w:r w:rsidR="003B76AB" w:rsidRPr="00334CFC">
        <w:rPr>
          <w:rFonts w:asciiTheme="minorHAnsi" w:hAnsiTheme="minorHAnsi"/>
        </w:rPr>
        <w:t xml:space="preserve"> ( € </w:t>
      </w:r>
      <w:r w:rsidRPr="00334CFC">
        <w:rPr>
          <w:rFonts w:asciiTheme="minorHAnsi" w:hAnsiTheme="minorHAnsi"/>
        </w:rPr>
        <w:t>19</w:t>
      </w:r>
      <w:r w:rsidR="00334CFC" w:rsidRPr="00334CFC">
        <w:rPr>
          <w:rFonts w:asciiTheme="minorHAnsi" w:hAnsiTheme="minorHAnsi"/>
        </w:rPr>
        <w:t>0.104</w:t>
      </w:r>
      <w:r w:rsidR="003B76AB" w:rsidRPr="00334CFC">
        <w:rPr>
          <w:rFonts w:asciiTheme="minorHAnsi" w:hAnsiTheme="minorHAnsi"/>
        </w:rPr>
        <w:t>)</w:t>
      </w:r>
    </w:p>
    <w:p w:rsidR="00EE60C6" w:rsidRDefault="005063BF" w:rsidP="000A2D18">
      <w:pPr>
        <w:pStyle w:val="Lijstalinea"/>
        <w:numPr>
          <w:ilvl w:val="0"/>
          <w:numId w:val="14"/>
        </w:numPr>
        <w:rPr>
          <w:rFonts w:asciiTheme="minorHAnsi" w:hAnsiTheme="minorHAnsi"/>
        </w:rPr>
      </w:pPr>
      <w:r>
        <w:rPr>
          <w:rFonts w:asciiTheme="minorHAnsi" w:hAnsiTheme="minorHAnsi"/>
        </w:rPr>
        <w:t xml:space="preserve">Apparatuur centrale ademluchtwerkplaats </w:t>
      </w:r>
      <w:r w:rsidR="00EE60C6" w:rsidRPr="00482604">
        <w:rPr>
          <w:rFonts w:asciiTheme="minorHAnsi" w:hAnsiTheme="minorHAnsi"/>
        </w:rPr>
        <w:t xml:space="preserve"> (€ </w:t>
      </w:r>
      <w:r>
        <w:rPr>
          <w:rFonts w:asciiTheme="minorHAnsi" w:hAnsiTheme="minorHAnsi"/>
        </w:rPr>
        <w:t>32</w:t>
      </w:r>
      <w:r w:rsidR="00334CFC">
        <w:rPr>
          <w:rFonts w:asciiTheme="minorHAnsi" w:hAnsiTheme="minorHAnsi"/>
        </w:rPr>
        <w:t>6.908</w:t>
      </w:r>
      <w:r w:rsidR="00EE60C6" w:rsidRPr="00482604">
        <w:rPr>
          <w:rFonts w:asciiTheme="minorHAnsi" w:hAnsiTheme="minorHAnsi"/>
        </w:rPr>
        <w:t>)</w:t>
      </w:r>
    </w:p>
    <w:p w:rsidR="005063BF" w:rsidRDefault="005063BF" w:rsidP="000A2D18">
      <w:pPr>
        <w:pStyle w:val="Lijstalinea"/>
        <w:numPr>
          <w:ilvl w:val="0"/>
          <w:numId w:val="14"/>
        </w:numPr>
        <w:rPr>
          <w:rFonts w:asciiTheme="minorHAnsi" w:hAnsiTheme="minorHAnsi"/>
        </w:rPr>
      </w:pPr>
      <w:r>
        <w:rPr>
          <w:rFonts w:asciiTheme="minorHAnsi" w:hAnsiTheme="minorHAnsi"/>
        </w:rPr>
        <w:t>Warmtebeeldcamera’s (€ 61</w:t>
      </w:r>
      <w:r w:rsidR="00334CFC">
        <w:rPr>
          <w:rFonts w:asciiTheme="minorHAnsi" w:hAnsiTheme="minorHAnsi"/>
        </w:rPr>
        <w:t>.</w:t>
      </w:r>
      <w:r w:rsidR="00CD6B3A">
        <w:rPr>
          <w:rFonts w:asciiTheme="minorHAnsi" w:hAnsiTheme="minorHAnsi"/>
        </w:rPr>
        <w:t>347</w:t>
      </w:r>
      <w:r>
        <w:rPr>
          <w:rFonts w:asciiTheme="minorHAnsi" w:hAnsiTheme="minorHAnsi"/>
        </w:rPr>
        <w:t>)</w:t>
      </w:r>
    </w:p>
    <w:p w:rsidR="00A93E01" w:rsidRDefault="00A93E01" w:rsidP="000A2D18">
      <w:pPr>
        <w:pStyle w:val="Lijstalinea"/>
        <w:numPr>
          <w:ilvl w:val="0"/>
          <w:numId w:val="14"/>
        </w:numPr>
        <w:rPr>
          <w:rFonts w:asciiTheme="minorHAnsi" w:hAnsiTheme="minorHAnsi"/>
        </w:rPr>
      </w:pPr>
      <w:r>
        <w:rPr>
          <w:rFonts w:asciiTheme="minorHAnsi" w:hAnsiTheme="minorHAnsi"/>
        </w:rPr>
        <w:t>Ademluchtmaskers (71.299)</w:t>
      </w:r>
    </w:p>
    <w:p w:rsidR="005063BF" w:rsidRPr="00482604" w:rsidRDefault="005063BF" w:rsidP="000A2D18">
      <w:pPr>
        <w:pStyle w:val="Lijstalinea"/>
        <w:numPr>
          <w:ilvl w:val="0"/>
          <w:numId w:val="14"/>
        </w:numPr>
        <w:rPr>
          <w:rFonts w:asciiTheme="minorHAnsi" w:hAnsiTheme="minorHAnsi"/>
        </w:rPr>
      </w:pPr>
      <w:r>
        <w:rPr>
          <w:rFonts w:asciiTheme="minorHAnsi" w:hAnsiTheme="minorHAnsi"/>
        </w:rPr>
        <w:t xml:space="preserve">Overig (€ </w:t>
      </w:r>
      <w:r w:rsidR="00A93E01">
        <w:rPr>
          <w:rFonts w:asciiTheme="minorHAnsi" w:hAnsiTheme="minorHAnsi"/>
        </w:rPr>
        <w:t>112.837</w:t>
      </w:r>
      <w:r>
        <w:rPr>
          <w:rFonts w:asciiTheme="minorHAnsi" w:hAnsiTheme="minorHAnsi"/>
        </w:rPr>
        <w:t>)</w:t>
      </w:r>
    </w:p>
    <w:p w:rsidR="003B76AB" w:rsidRPr="00482604" w:rsidRDefault="003B76AB" w:rsidP="003B76AB">
      <w:pPr>
        <w:rPr>
          <w:rFonts w:asciiTheme="minorHAnsi" w:hAnsiTheme="minorHAnsi"/>
        </w:rPr>
      </w:pPr>
      <w:r w:rsidRPr="00482604">
        <w:rPr>
          <w:rFonts w:asciiTheme="minorHAnsi" w:hAnsiTheme="minorHAnsi"/>
        </w:rPr>
        <w:t>Ambulancezorg</w:t>
      </w:r>
      <w:r w:rsidR="00111A17">
        <w:rPr>
          <w:rFonts w:asciiTheme="minorHAnsi" w:hAnsiTheme="minorHAnsi"/>
        </w:rPr>
        <w:t xml:space="preserve">: </w:t>
      </w:r>
      <w:r w:rsidRPr="00482604">
        <w:rPr>
          <w:rFonts w:asciiTheme="minorHAnsi" w:hAnsiTheme="minorHAnsi"/>
        </w:rPr>
        <w:t xml:space="preserve"> € </w:t>
      </w:r>
      <w:r w:rsidR="005063BF">
        <w:rPr>
          <w:rFonts w:asciiTheme="minorHAnsi" w:hAnsiTheme="minorHAnsi"/>
        </w:rPr>
        <w:t>54</w:t>
      </w:r>
      <w:r w:rsidR="00A93E01">
        <w:rPr>
          <w:rFonts w:asciiTheme="minorHAnsi" w:hAnsiTheme="minorHAnsi"/>
        </w:rPr>
        <w:t>.285</w:t>
      </w:r>
    </w:p>
    <w:p w:rsidR="003B76AB" w:rsidRPr="00482604" w:rsidRDefault="005063BF" w:rsidP="000A2D18">
      <w:pPr>
        <w:pStyle w:val="Lijstalinea"/>
        <w:numPr>
          <w:ilvl w:val="0"/>
          <w:numId w:val="15"/>
        </w:numPr>
        <w:rPr>
          <w:rFonts w:asciiTheme="minorHAnsi" w:hAnsiTheme="minorHAnsi"/>
        </w:rPr>
      </w:pPr>
      <w:r>
        <w:rPr>
          <w:rFonts w:asciiTheme="minorHAnsi" w:hAnsiTheme="minorHAnsi"/>
        </w:rPr>
        <w:t>Roostersoftware (€ 20</w:t>
      </w:r>
      <w:r w:rsidR="00A93E01">
        <w:rPr>
          <w:rFonts w:asciiTheme="minorHAnsi" w:hAnsiTheme="minorHAnsi"/>
        </w:rPr>
        <w:t>.000</w:t>
      </w:r>
      <w:r>
        <w:rPr>
          <w:rFonts w:asciiTheme="minorHAnsi" w:hAnsiTheme="minorHAnsi"/>
        </w:rPr>
        <w:t>)</w:t>
      </w:r>
    </w:p>
    <w:p w:rsidR="003B76AB" w:rsidRPr="00482604" w:rsidRDefault="003B76AB" w:rsidP="000A2D18">
      <w:pPr>
        <w:pStyle w:val="Lijstalinea"/>
        <w:numPr>
          <w:ilvl w:val="0"/>
          <w:numId w:val="15"/>
        </w:numPr>
        <w:rPr>
          <w:rFonts w:asciiTheme="minorHAnsi" w:hAnsiTheme="minorHAnsi"/>
        </w:rPr>
      </w:pPr>
      <w:r w:rsidRPr="00482604">
        <w:rPr>
          <w:rFonts w:asciiTheme="minorHAnsi" w:hAnsiTheme="minorHAnsi"/>
        </w:rPr>
        <w:t xml:space="preserve"> </w:t>
      </w:r>
      <w:r w:rsidR="005063BF">
        <w:rPr>
          <w:rFonts w:asciiTheme="minorHAnsi" w:hAnsiTheme="minorHAnsi"/>
        </w:rPr>
        <w:t xml:space="preserve">Hartmassage-apparatuur </w:t>
      </w:r>
      <w:r w:rsidR="00D04EBF">
        <w:rPr>
          <w:rFonts w:asciiTheme="minorHAnsi" w:hAnsiTheme="minorHAnsi"/>
        </w:rPr>
        <w:t>(€ 34</w:t>
      </w:r>
      <w:r w:rsidR="00A93E01">
        <w:rPr>
          <w:rFonts w:asciiTheme="minorHAnsi" w:hAnsiTheme="minorHAnsi"/>
        </w:rPr>
        <w:t>.285</w:t>
      </w:r>
      <w:r w:rsidR="00D04EBF">
        <w:rPr>
          <w:rFonts w:asciiTheme="minorHAnsi" w:hAnsiTheme="minorHAnsi"/>
        </w:rPr>
        <w:t>)</w:t>
      </w:r>
    </w:p>
    <w:p w:rsidR="003B76AB" w:rsidRPr="00482604" w:rsidRDefault="00D04EBF" w:rsidP="003B76AB">
      <w:pPr>
        <w:rPr>
          <w:rFonts w:asciiTheme="minorHAnsi" w:hAnsiTheme="minorHAnsi"/>
        </w:rPr>
      </w:pPr>
      <w:r>
        <w:rPr>
          <w:rFonts w:asciiTheme="minorHAnsi" w:hAnsiTheme="minorHAnsi"/>
        </w:rPr>
        <w:t>GHOR</w:t>
      </w:r>
      <w:r w:rsidR="00111A17">
        <w:rPr>
          <w:rFonts w:asciiTheme="minorHAnsi" w:hAnsiTheme="minorHAnsi"/>
        </w:rPr>
        <w:t xml:space="preserve">: </w:t>
      </w:r>
      <w:r>
        <w:rPr>
          <w:rFonts w:asciiTheme="minorHAnsi" w:hAnsiTheme="minorHAnsi"/>
        </w:rPr>
        <w:t xml:space="preserve"> € 6</w:t>
      </w:r>
      <w:r w:rsidR="00A93E01">
        <w:rPr>
          <w:rFonts w:asciiTheme="minorHAnsi" w:hAnsiTheme="minorHAnsi"/>
        </w:rPr>
        <w:t>2.667</w:t>
      </w:r>
    </w:p>
    <w:p w:rsidR="003B76AB" w:rsidRPr="00482604" w:rsidRDefault="00D04EBF" w:rsidP="000A2D18">
      <w:pPr>
        <w:pStyle w:val="Lijstalinea"/>
        <w:numPr>
          <w:ilvl w:val="0"/>
          <w:numId w:val="16"/>
        </w:numPr>
        <w:rPr>
          <w:rFonts w:asciiTheme="minorHAnsi" w:hAnsiTheme="minorHAnsi"/>
        </w:rPr>
      </w:pPr>
      <w:r>
        <w:rPr>
          <w:rFonts w:asciiTheme="minorHAnsi" w:hAnsiTheme="minorHAnsi"/>
        </w:rPr>
        <w:t>twee</w:t>
      </w:r>
      <w:r w:rsidR="003B76AB" w:rsidRPr="00482604">
        <w:rPr>
          <w:rFonts w:asciiTheme="minorHAnsi" w:hAnsiTheme="minorHAnsi"/>
        </w:rPr>
        <w:t xml:space="preserve"> voertuigen inclusief bepakking</w:t>
      </w:r>
    </w:p>
    <w:p w:rsidR="003B76AB" w:rsidRPr="00482604" w:rsidRDefault="003B76AB" w:rsidP="003B76AB">
      <w:pPr>
        <w:rPr>
          <w:rFonts w:asciiTheme="minorHAnsi" w:hAnsiTheme="minorHAnsi"/>
        </w:rPr>
      </w:pPr>
      <w:r w:rsidRPr="00482604">
        <w:rPr>
          <w:rFonts w:asciiTheme="minorHAnsi" w:hAnsiTheme="minorHAnsi"/>
        </w:rPr>
        <w:t xml:space="preserve">Facilitair bedrijf </w:t>
      </w:r>
      <w:r w:rsidR="00D04EBF">
        <w:rPr>
          <w:rFonts w:asciiTheme="minorHAnsi" w:hAnsiTheme="minorHAnsi"/>
        </w:rPr>
        <w:t>huisvesting</w:t>
      </w:r>
      <w:r w:rsidR="00111A17">
        <w:rPr>
          <w:rFonts w:asciiTheme="minorHAnsi" w:hAnsiTheme="minorHAnsi"/>
        </w:rPr>
        <w:t xml:space="preserve">: </w:t>
      </w:r>
      <w:r w:rsidR="00D04EBF">
        <w:rPr>
          <w:rFonts w:asciiTheme="minorHAnsi" w:hAnsiTheme="minorHAnsi"/>
        </w:rPr>
        <w:t xml:space="preserve"> </w:t>
      </w:r>
      <w:r w:rsidRPr="00482604">
        <w:rPr>
          <w:rFonts w:asciiTheme="minorHAnsi" w:hAnsiTheme="minorHAnsi"/>
        </w:rPr>
        <w:t xml:space="preserve">€ </w:t>
      </w:r>
      <w:r w:rsidR="00D04EBF">
        <w:rPr>
          <w:rFonts w:asciiTheme="minorHAnsi" w:hAnsiTheme="minorHAnsi"/>
        </w:rPr>
        <w:t>1.27</w:t>
      </w:r>
      <w:r w:rsidR="00A93E01">
        <w:rPr>
          <w:rFonts w:asciiTheme="minorHAnsi" w:hAnsiTheme="minorHAnsi"/>
        </w:rPr>
        <w:t>6.800</w:t>
      </w:r>
    </w:p>
    <w:p w:rsidR="003B76AB" w:rsidRPr="00482604" w:rsidRDefault="00D04EBF" w:rsidP="000A2D18">
      <w:pPr>
        <w:pStyle w:val="Lijstalinea"/>
        <w:numPr>
          <w:ilvl w:val="0"/>
          <w:numId w:val="16"/>
        </w:numPr>
        <w:rPr>
          <w:rFonts w:asciiTheme="minorHAnsi" w:hAnsiTheme="minorHAnsi"/>
        </w:rPr>
      </w:pPr>
      <w:r>
        <w:rPr>
          <w:rFonts w:asciiTheme="minorHAnsi" w:hAnsiTheme="minorHAnsi"/>
        </w:rPr>
        <w:t>Meubilair (€ 28</w:t>
      </w:r>
      <w:r w:rsidR="00A93E01">
        <w:rPr>
          <w:rFonts w:asciiTheme="minorHAnsi" w:hAnsiTheme="minorHAnsi"/>
        </w:rPr>
        <w:t>0.858</w:t>
      </w:r>
      <w:r>
        <w:rPr>
          <w:rFonts w:asciiTheme="minorHAnsi" w:hAnsiTheme="minorHAnsi"/>
        </w:rPr>
        <w:t>)</w:t>
      </w:r>
    </w:p>
    <w:p w:rsidR="003B76AB" w:rsidRPr="00482604" w:rsidRDefault="00D04EBF" w:rsidP="000A2D18">
      <w:pPr>
        <w:pStyle w:val="Lijstalinea"/>
        <w:numPr>
          <w:ilvl w:val="0"/>
          <w:numId w:val="16"/>
        </w:numPr>
        <w:rPr>
          <w:rFonts w:asciiTheme="minorHAnsi" w:hAnsiTheme="minorHAnsi"/>
        </w:rPr>
      </w:pPr>
      <w:r>
        <w:rPr>
          <w:rFonts w:asciiTheme="minorHAnsi" w:hAnsiTheme="minorHAnsi"/>
        </w:rPr>
        <w:t xml:space="preserve">Verbouwing kazerne  </w:t>
      </w:r>
      <w:r w:rsidR="00FC05D0">
        <w:rPr>
          <w:rFonts w:asciiTheme="minorHAnsi" w:hAnsiTheme="minorHAnsi"/>
        </w:rPr>
        <w:t xml:space="preserve">Haarlem-oost </w:t>
      </w:r>
      <w:r>
        <w:rPr>
          <w:rFonts w:asciiTheme="minorHAnsi" w:hAnsiTheme="minorHAnsi"/>
        </w:rPr>
        <w:t xml:space="preserve"> (€ 296</w:t>
      </w:r>
      <w:r w:rsidR="00A93E01">
        <w:rPr>
          <w:rFonts w:asciiTheme="minorHAnsi" w:hAnsiTheme="minorHAnsi"/>
        </w:rPr>
        <w:t>.385</w:t>
      </w:r>
      <w:r>
        <w:rPr>
          <w:rFonts w:asciiTheme="minorHAnsi" w:hAnsiTheme="minorHAnsi"/>
        </w:rPr>
        <w:t>)</w:t>
      </w:r>
    </w:p>
    <w:p w:rsidR="003B76AB" w:rsidRDefault="00D04EBF" w:rsidP="000A2D18">
      <w:pPr>
        <w:pStyle w:val="Lijstalinea"/>
        <w:numPr>
          <w:ilvl w:val="0"/>
          <w:numId w:val="16"/>
        </w:numPr>
        <w:rPr>
          <w:rFonts w:asciiTheme="minorHAnsi" w:hAnsiTheme="minorHAnsi"/>
        </w:rPr>
      </w:pPr>
      <w:r>
        <w:rPr>
          <w:rFonts w:asciiTheme="minorHAnsi" w:hAnsiTheme="minorHAnsi"/>
        </w:rPr>
        <w:t>Centrale ademluchtwerkplaats (€ 69</w:t>
      </w:r>
      <w:r w:rsidR="00A93E01">
        <w:rPr>
          <w:rFonts w:asciiTheme="minorHAnsi" w:hAnsiTheme="minorHAnsi"/>
        </w:rPr>
        <w:t>.558</w:t>
      </w:r>
      <w:r>
        <w:rPr>
          <w:rFonts w:asciiTheme="minorHAnsi" w:hAnsiTheme="minorHAnsi"/>
        </w:rPr>
        <w:t>)</w:t>
      </w:r>
    </w:p>
    <w:p w:rsidR="00D04EBF" w:rsidRDefault="00D04EBF" w:rsidP="00D04EBF">
      <w:pPr>
        <w:rPr>
          <w:rFonts w:asciiTheme="minorHAnsi" w:hAnsiTheme="minorHAnsi"/>
        </w:rPr>
      </w:pPr>
      <w:r>
        <w:rPr>
          <w:rFonts w:asciiTheme="minorHAnsi" w:hAnsiTheme="minorHAnsi"/>
        </w:rPr>
        <w:t>Facilitair bedrijf ICT</w:t>
      </w:r>
      <w:r w:rsidR="00111A17">
        <w:rPr>
          <w:rFonts w:asciiTheme="minorHAnsi" w:hAnsiTheme="minorHAnsi"/>
        </w:rPr>
        <w:t>:</w:t>
      </w:r>
      <w:r>
        <w:rPr>
          <w:rFonts w:asciiTheme="minorHAnsi" w:hAnsiTheme="minorHAnsi"/>
        </w:rPr>
        <w:t xml:space="preserve"> (€ 60</w:t>
      </w:r>
      <w:r w:rsidR="00A93E01">
        <w:rPr>
          <w:rFonts w:asciiTheme="minorHAnsi" w:hAnsiTheme="minorHAnsi"/>
        </w:rPr>
        <w:t>0.529</w:t>
      </w:r>
      <w:r>
        <w:rPr>
          <w:rFonts w:asciiTheme="minorHAnsi" w:hAnsiTheme="minorHAnsi"/>
        </w:rPr>
        <w:t>)</w:t>
      </w:r>
    </w:p>
    <w:p w:rsidR="003B76AB" w:rsidRPr="00482604" w:rsidRDefault="003B76AB" w:rsidP="003B76AB">
      <w:pPr>
        <w:rPr>
          <w:rFonts w:asciiTheme="minorHAnsi" w:hAnsiTheme="minorHAnsi"/>
        </w:rPr>
      </w:pPr>
    </w:p>
    <w:p w:rsidR="0041740F" w:rsidRPr="00482604" w:rsidRDefault="0041740F" w:rsidP="003B76AB">
      <w:pPr>
        <w:rPr>
          <w:rFonts w:asciiTheme="minorHAnsi" w:hAnsiTheme="minorHAnsi"/>
        </w:rPr>
      </w:pPr>
      <w:r w:rsidRPr="00482604">
        <w:rPr>
          <w:rFonts w:asciiTheme="minorHAnsi" w:hAnsiTheme="minorHAnsi"/>
        </w:rPr>
        <w:t>De activa in ontwikkeling betreft voornamelijk</w:t>
      </w:r>
      <w:r w:rsidR="00111A17">
        <w:rPr>
          <w:rFonts w:asciiTheme="minorHAnsi" w:hAnsiTheme="minorHAnsi"/>
        </w:rPr>
        <w:t xml:space="preserve"> uitgaven op het voorbereidingskrediet voor </w:t>
      </w:r>
      <w:r w:rsidRPr="00482604">
        <w:rPr>
          <w:rFonts w:asciiTheme="minorHAnsi" w:hAnsiTheme="minorHAnsi"/>
        </w:rPr>
        <w:t xml:space="preserve"> </w:t>
      </w:r>
      <w:r w:rsidR="00D04EBF">
        <w:rPr>
          <w:rFonts w:asciiTheme="minorHAnsi" w:hAnsiTheme="minorHAnsi"/>
        </w:rPr>
        <w:t xml:space="preserve">de herinrichting </w:t>
      </w:r>
      <w:r w:rsidR="00111A17">
        <w:rPr>
          <w:rFonts w:asciiTheme="minorHAnsi" w:hAnsiTheme="minorHAnsi"/>
        </w:rPr>
        <w:t xml:space="preserve">van het </w:t>
      </w:r>
      <w:r w:rsidR="00D04EBF">
        <w:rPr>
          <w:rFonts w:asciiTheme="minorHAnsi" w:hAnsiTheme="minorHAnsi"/>
        </w:rPr>
        <w:t xml:space="preserve">terrein </w:t>
      </w:r>
      <w:r w:rsidR="00111A17">
        <w:rPr>
          <w:rFonts w:asciiTheme="minorHAnsi" w:hAnsiTheme="minorHAnsi"/>
        </w:rPr>
        <w:t xml:space="preserve">aan de </w:t>
      </w:r>
      <w:r w:rsidR="00D04EBF">
        <w:rPr>
          <w:rFonts w:asciiTheme="minorHAnsi" w:hAnsiTheme="minorHAnsi"/>
        </w:rPr>
        <w:t>Zijlweg</w:t>
      </w:r>
      <w:r w:rsidR="00111A17">
        <w:rPr>
          <w:rFonts w:asciiTheme="minorHAnsi" w:hAnsiTheme="minorHAnsi"/>
        </w:rPr>
        <w:t>.</w:t>
      </w:r>
    </w:p>
    <w:p w:rsidR="003B76AB" w:rsidRPr="00482604" w:rsidRDefault="003B76AB" w:rsidP="003B76AB">
      <w:pPr>
        <w:rPr>
          <w:rFonts w:asciiTheme="minorHAnsi" w:hAnsiTheme="minorHAnsi"/>
        </w:rPr>
      </w:pPr>
    </w:p>
    <w:p w:rsidR="003B76AB" w:rsidRPr="00482604" w:rsidRDefault="003B76AB" w:rsidP="003B76AB">
      <w:pPr>
        <w:rPr>
          <w:rFonts w:asciiTheme="minorHAnsi" w:hAnsiTheme="minorHAnsi"/>
          <w:noProof/>
          <w:color w:val="000000"/>
        </w:rPr>
      </w:pPr>
      <w:r w:rsidRPr="00482604">
        <w:rPr>
          <w:rFonts w:asciiTheme="minorHAnsi" w:hAnsiTheme="minorHAnsi"/>
          <w:noProof/>
          <w:color w:val="000000"/>
        </w:rPr>
        <w:t>De investeringen passen</w:t>
      </w:r>
      <w:r w:rsidR="00D04EBF">
        <w:rPr>
          <w:rFonts w:asciiTheme="minorHAnsi" w:hAnsiTheme="minorHAnsi"/>
          <w:noProof/>
          <w:color w:val="000000"/>
        </w:rPr>
        <w:t xml:space="preserve"> binnen de kredieten die in 2016</w:t>
      </w:r>
      <w:r w:rsidRPr="00482604">
        <w:rPr>
          <w:rFonts w:asciiTheme="minorHAnsi" w:hAnsiTheme="minorHAnsi"/>
          <w:noProof/>
          <w:color w:val="000000"/>
        </w:rPr>
        <w:t xml:space="preserve"> beschikbaar zijn gesteld. </w:t>
      </w:r>
    </w:p>
    <w:p w:rsidR="003B76AB" w:rsidRPr="00482604" w:rsidRDefault="003B76AB" w:rsidP="003B76AB">
      <w:pPr>
        <w:rPr>
          <w:rFonts w:asciiTheme="minorHAnsi" w:hAnsiTheme="minorHAnsi"/>
        </w:rPr>
      </w:pPr>
      <w:r w:rsidRPr="00482604">
        <w:rPr>
          <w:rFonts w:asciiTheme="minorHAnsi" w:hAnsiTheme="minorHAnsi"/>
          <w:noProof/>
          <w:color w:val="000000"/>
        </w:rPr>
        <w:t>V</w:t>
      </w:r>
      <w:r w:rsidRPr="00482604">
        <w:rPr>
          <w:rFonts w:asciiTheme="minorHAnsi" w:hAnsiTheme="minorHAnsi"/>
        </w:rPr>
        <w:t>oor een volledige</w:t>
      </w:r>
      <w:r w:rsidR="00CD3F57" w:rsidRPr="00482604">
        <w:rPr>
          <w:rFonts w:asciiTheme="minorHAnsi" w:hAnsiTheme="minorHAnsi"/>
        </w:rPr>
        <w:t xml:space="preserve">  </w:t>
      </w:r>
      <w:r w:rsidRPr="00482604">
        <w:rPr>
          <w:rFonts w:asciiTheme="minorHAnsi" w:hAnsiTheme="minorHAnsi"/>
        </w:rPr>
        <w:t>specificatie van de investeringen wordt verwezen naar bijlage 4 overzicht kredieten en investeringen.</w:t>
      </w:r>
    </w:p>
    <w:p w:rsidR="003B76AB" w:rsidRPr="00482604" w:rsidRDefault="003B76AB" w:rsidP="003B76AB">
      <w:pPr>
        <w:pStyle w:val="kopje20"/>
        <w:rPr>
          <w:rFonts w:asciiTheme="minorHAnsi" w:hAnsiTheme="minorHAnsi"/>
          <w:b/>
        </w:rPr>
      </w:pPr>
      <w:bookmarkStart w:id="196" w:name="_Toc257646287"/>
      <w:r w:rsidRPr="00482604">
        <w:rPr>
          <w:rFonts w:asciiTheme="minorHAnsi" w:hAnsiTheme="minorHAnsi"/>
          <w:b/>
        </w:rPr>
        <w:t xml:space="preserve">Voorraden </w:t>
      </w:r>
    </w:p>
    <w:p w:rsidR="003B76AB" w:rsidRPr="00482604" w:rsidRDefault="003B76AB" w:rsidP="003B76AB">
      <w:pPr>
        <w:rPr>
          <w:rFonts w:asciiTheme="minorHAnsi" w:hAnsiTheme="minorHAnsi"/>
        </w:rPr>
      </w:pPr>
      <w:r w:rsidRPr="00482604">
        <w:rPr>
          <w:rFonts w:asciiTheme="minorHAnsi" w:hAnsiTheme="minorHAnsi"/>
        </w:rPr>
        <w:t>Brandweerkazerne Hoofddorp beschikt over een eigen dieselpomp. De voorraad brandstoffen is per balansdatum €</w:t>
      </w:r>
      <w:bookmarkEnd w:id="196"/>
      <w:r w:rsidR="00F432E4" w:rsidRPr="00482604">
        <w:rPr>
          <w:rFonts w:asciiTheme="minorHAnsi" w:hAnsiTheme="minorHAnsi"/>
        </w:rPr>
        <w:t xml:space="preserve"> 13</w:t>
      </w:r>
      <w:r w:rsidR="00A93E01">
        <w:rPr>
          <w:rFonts w:asciiTheme="minorHAnsi" w:hAnsiTheme="minorHAnsi"/>
        </w:rPr>
        <w:t>.000</w:t>
      </w:r>
      <w:r w:rsidR="00F432E4" w:rsidRPr="00482604">
        <w:rPr>
          <w:rFonts w:asciiTheme="minorHAnsi" w:hAnsiTheme="minorHAnsi"/>
        </w:rPr>
        <w:t>.</w:t>
      </w:r>
    </w:p>
    <w:p w:rsidR="003B76AB" w:rsidRPr="00482604" w:rsidRDefault="003B76AB" w:rsidP="003B76AB">
      <w:pPr>
        <w:pStyle w:val="kopje1"/>
        <w:rPr>
          <w:rFonts w:asciiTheme="minorHAnsi" w:hAnsiTheme="minorHAnsi"/>
        </w:rPr>
      </w:pPr>
      <w:r w:rsidRPr="00482604">
        <w:rPr>
          <w:rFonts w:asciiTheme="minorHAnsi" w:hAnsiTheme="minorHAnsi"/>
        </w:rPr>
        <w:t>Vorderingen op openbare lichamen</w:t>
      </w:r>
    </w:p>
    <w:p w:rsidR="003B76AB" w:rsidRPr="00482604" w:rsidRDefault="00D04EBF" w:rsidP="003B76AB">
      <w:pPr>
        <w:pStyle w:val="kopje1"/>
        <w:rPr>
          <w:rFonts w:asciiTheme="minorHAnsi" w:hAnsiTheme="minorHAnsi"/>
        </w:rPr>
      </w:pPr>
      <w:r w:rsidRPr="00D04EBF">
        <w:rPr>
          <w:noProof/>
        </w:rPr>
        <w:drawing>
          <wp:inline distT="0" distB="0" distL="0" distR="0" wp14:anchorId="7D6EA0D3" wp14:editId="181CBC9C">
            <wp:extent cx="5745480" cy="517611"/>
            <wp:effectExtent l="0" t="0" r="762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45480" cy="517611"/>
                    </a:xfrm>
                    <a:prstGeom prst="rect">
                      <a:avLst/>
                    </a:prstGeom>
                    <a:noFill/>
                    <a:ln>
                      <a:noFill/>
                    </a:ln>
                  </pic:spPr>
                </pic:pic>
              </a:graphicData>
            </a:graphic>
          </wp:inline>
        </w:drawing>
      </w:r>
    </w:p>
    <w:p w:rsidR="003B76AB" w:rsidRPr="00482604" w:rsidRDefault="003B76AB" w:rsidP="003B76AB">
      <w:pPr>
        <w:pStyle w:val="Plattetekst"/>
        <w:jc w:val="both"/>
        <w:rPr>
          <w:rFonts w:asciiTheme="minorHAnsi" w:hAnsiTheme="minorHAnsi"/>
          <w:color w:val="000000"/>
          <w:sz w:val="16"/>
          <w:szCs w:val="16"/>
        </w:rPr>
      </w:pPr>
    </w:p>
    <w:p w:rsidR="003B76AB" w:rsidRPr="00482604" w:rsidRDefault="003B76AB" w:rsidP="003B76AB">
      <w:pPr>
        <w:pStyle w:val="Plattetekst"/>
        <w:jc w:val="both"/>
        <w:rPr>
          <w:rFonts w:asciiTheme="minorHAnsi" w:hAnsiTheme="minorHAnsi"/>
        </w:rPr>
      </w:pPr>
      <w:r w:rsidRPr="00482604">
        <w:rPr>
          <w:rFonts w:asciiTheme="minorHAnsi" w:hAnsiTheme="minorHAnsi"/>
          <w:color w:val="000000"/>
        </w:rPr>
        <w:t>Deze balanspost bestaat uit de vorderingen op deelnemende gemeenten en zijn onderling afgestemd.</w:t>
      </w:r>
    </w:p>
    <w:p w:rsidR="003B76AB" w:rsidRPr="00482604" w:rsidRDefault="003B76AB" w:rsidP="003B76AB">
      <w:pPr>
        <w:pStyle w:val="kopje1"/>
        <w:rPr>
          <w:rFonts w:asciiTheme="minorHAnsi" w:hAnsiTheme="minorHAnsi"/>
        </w:rPr>
      </w:pPr>
      <w:r w:rsidRPr="00482604">
        <w:rPr>
          <w:rFonts w:asciiTheme="minorHAnsi" w:hAnsiTheme="minorHAnsi"/>
        </w:rPr>
        <w:t>Rekening Courant RAV</w:t>
      </w:r>
    </w:p>
    <w:p w:rsidR="003B76AB" w:rsidRPr="00482604" w:rsidRDefault="00E40A3A" w:rsidP="003B76AB">
      <w:pPr>
        <w:pStyle w:val="kopje20"/>
        <w:tabs>
          <w:tab w:val="left" w:pos="3600"/>
        </w:tabs>
        <w:rPr>
          <w:rFonts w:asciiTheme="minorHAnsi" w:hAnsiTheme="minorHAnsi"/>
          <w:b/>
        </w:rPr>
      </w:pPr>
      <w:r w:rsidRPr="00E40A3A">
        <w:rPr>
          <w:noProof/>
        </w:rPr>
        <w:drawing>
          <wp:inline distT="0" distB="0" distL="0" distR="0" wp14:anchorId="4CDFBEB9" wp14:editId="3EA4AA34">
            <wp:extent cx="5745480" cy="559507"/>
            <wp:effectExtent l="0" t="0" r="762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45480" cy="559507"/>
                    </a:xfrm>
                    <a:prstGeom prst="rect">
                      <a:avLst/>
                    </a:prstGeom>
                    <a:noFill/>
                    <a:ln>
                      <a:noFill/>
                    </a:ln>
                  </pic:spPr>
                </pic:pic>
              </a:graphicData>
            </a:graphic>
          </wp:inline>
        </w:drawing>
      </w:r>
    </w:p>
    <w:p w:rsidR="003B76AB" w:rsidRPr="00482604" w:rsidRDefault="003B76AB" w:rsidP="003B76AB">
      <w:pPr>
        <w:rPr>
          <w:rFonts w:asciiTheme="minorHAnsi" w:hAnsiTheme="minorHAnsi"/>
          <w:iCs/>
        </w:rPr>
      </w:pPr>
      <w:r w:rsidRPr="00482604">
        <w:rPr>
          <w:rFonts w:asciiTheme="minorHAnsi" w:hAnsiTheme="minorHAnsi"/>
          <w:iCs/>
        </w:rPr>
        <w:t>Als partner in de Regionale Ambulancevoorziening (RAV) heeft de VRK een rekening-courantverhouding met de RAV</w:t>
      </w:r>
      <w:r w:rsidR="004432B2" w:rsidRPr="00482604">
        <w:rPr>
          <w:rFonts w:asciiTheme="minorHAnsi" w:hAnsiTheme="minorHAnsi"/>
          <w:iCs/>
        </w:rPr>
        <w:t>,</w:t>
      </w:r>
      <w:r w:rsidRPr="00482604">
        <w:rPr>
          <w:rFonts w:asciiTheme="minorHAnsi" w:hAnsiTheme="minorHAnsi"/>
          <w:iCs/>
        </w:rPr>
        <w:t xml:space="preserve"> waarop alle verrekeningen in RAV-verband plaatsvinden.</w:t>
      </w:r>
    </w:p>
    <w:p w:rsidR="003B76AB" w:rsidRPr="00482604" w:rsidRDefault="003B76AB" w:rsidP="003B76AB">
      <w:pPr>
        <w:pStyle w:val="kopje1"/>
        <w:rPr>
          <w:rFonts w:asciiTheme="minorHAnsi" w:hAnsiTheme="minorHAnsi"/>
        </w:rPr>
      </w:pPr>
      <w:r w:rsidRPr="00482604">
        <w:rPr>
          <w:rFonts w:asciiTheme="minorHAnsi" w:hAnsiTheme="minorHAnsi"/>
        </w:rPr>
        <w:t>Overige vorderingen</w:t>
      </w:r>
    </w:p>
    <w:p w:rsidR="003B76AB" w:rsidRPr="00482604" w:rsidRDefault="003B76AB" w:rsidP="003B76AB">
      <w:pPr>
        <w:keepNext/>
        <w:rPr>
          <w:rFonts w:asciiTheme="minorHAnsi" w:hAnsiTheme="minorHAnsi"/>
        </w:rPr>
      </w:pPr>
      <w:r w:rsidRPr="00482604">
        <w:rPr>
          <w:rFonts w:asciiTheme="minorHAnsi" w:hAnsiTheme="minorHAnsi"/>
        </w:rPr>
        <w:t>Deze vorderingen zijn als volgt opgebouwd:</w:t>
      </w:r>
    </w:p>
    <w:p w:rsidR="003B76AB" w:rsidRPr="00482604" w:rsidRDefault="003B76AB" w:rsidP="003B76AB">
      <w:pPr>
        <w:keepNext/>
        <w:rPr>
          <w:rFonts w:asciiTheme="minorHAnsi" w:hAnsiTheme="minorHAnsi"/>
        </w:rPr>
      </w:pPr>
    </w:p>
    <w:p w:rsidR="003B76AB" w:rsidRPr="00482604" w:rsidRDefault="0045540F" w:rsidP="003B76AB">
      <w:pPr>
        <w:pStyle w:val="Plattetekst"/>
        <w:jc w:val="both"/>
        <w:rPr>
          <w:rFonts w:asciiTheme="minorHAnsi" w:hAnsiTheme="minorHAnsi"/>
          <w:szCs w:val="20"/>
        </w:rPr>
      </w:pPr>
      <w:r w:rsidRPr="0045540F">
        <w:rPr>
          <w:noProof/>
        </w:rPr>
        <w:drawing>
          <wp:inline distT="0" distB="0" distL="0" distR="0" wp14:anchorId="70E93422" wp14:editId="3D82016D">
            <wp:extent cx="5745480" cy="824221"/>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45480" cy="824221"/>
                    </a:xfrm>
                    <a:prstGeom prst="rect">
                      <a:avLst/>
                    </a:prstGeom>
                    <a:noFill/>
                    <a:ln>
                      <a:noFill/>
                    </a:ln>
                  </pic:spPr>
                </pic:pic>
              </a:graphicData>
            </a:graphic>
          </wp:inline>
        </w:drawing>
      </w:r>
    </w:p>
    <w:p w:rsidR="003B76AB" w:rsidRPr="00482604" w:rsidRDefault="003B76AB" w:rsidP="003B76AB">
      <w:pPr>
        <w:pStyle w:val="Plattetekst"/>
        <w:jc w:val="both"/>
        <w:rPr>
          <w:rFonts w:asciiTheme="minorHAnsi" w:hAnsiTheme="minorHAnsi"/>
          <w:color w:val="000000"/>
          <w:sz w:val="16"/>
          <w:szCs w:val="16"/>
        </w:rPr>
      </w:pPr>
    </w:p>
    <w:p w:rsidR="003B76AB" w:rsidRPr="00482604" w:rsidRDefault="003B76AB" w:rsidP="003B76AB">
      <w:pPr>
        <w:pStyle w:val="kopje1"/>
        <w:rPr>
          <w:rFonts w:asciiTheme="minorHAnsi" w:hAnsiTheme="minorHAnsi"/>
        </w:rPr>
      </w:pPr>
      <w:r w:rsidRPr="00482604">
        <w:rPr>
          <w:rFonts w:asciiTheme="minorHAnsi" w:hAnsiTheme="minorHAnsi"/>
        </w:rPr>
        <w:t>Transitoria overig</w:t>
      </w:r>
    </w:p>
    <w:p w:rsidR="003B76AB" w:rsidRPr="00482604" w:rsidRDefault="00E40A3A" w:rsidP="003B76AB">
      <w:pPr>
        <w:pStyle w:val="Plattetekst"/>
        <w:jc w:val="both"/>
        <w:rPr>
          <w:rFonts w:asciiTheme="minorHAnsi" w:hAnsiTheme="minorHAnsi"/>
          <w:szCs w:val="20"/>
        </w:rPr>
      </w:pPr>
      <w:r w:rsidRPr="00E40A3A">
        <w:rPr>
          <w:noProof/>
        </w:rPr>
        <w:drawing>
          <wp:inline distT="0" distB="0" distL="0" distR="0" wp14:anchorId="051791C6" wp14:editId="744015FE">
            <wp:extent cx="5745480" cy="709913"/>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45480" cy="709913"/>
                    </a:xfrm>
                    <a:prstGeom prst="rect">
                      <a:avLst/>
                    </a:prstGeom>
                    <a:noFill/>
                    <a:ln>
                      <a:noFill/>
                    </a:ln>
                  </pic:spPr>
                </pic:pic>
              </a:graphicData>
            </a:graphic>
          </wp:inline>
        </w:drawing>
      </w:r>
    </w:p>
    <w:p w:rsidR="00043F2D" w:rsidRPr="00482604" w:rsidRDefault="00043F2D" w:rsidP="003B76AB">
      <w:pPr>
        <w:rPr>
          <w:rFonts w:asciiTheme="minorHAnsi" w:hAnsiTheme="minorHAnsi"/>
        </w:rPr>
      </w:pPr>
    </w:p>
    <w:p w:rsidR="003B76AB" w:rsidRPr="00482604" w:rsidRDefault="003B76AB" w:rsidP="003B76AB">
      <w:pPr>
        <w:rPr>
          <w:rFonts w:asciiTheme="minorHAnsi" w:hAnsiTheme="minorHAnsi"/>
        </w:rPr>
      </w:pPr>
      <w:r w:rsidRPr="00482604">
        <w:rPr>
          <w:rFonts w:asciiTheme="minorHAnsi" w:hAnsiTheme="minorHAnsi"/>
        </w:rPr>
        <w:t>Het saldo nog te ontvangen exploitatiebaten bestaat uit posten</w:t>
      </w:r>
      <w:r w:rsidR="001106B5" w:rsidRPr="00482604">
        <w:rPr>
          <w:rFonts w:asciiTheme="minorHAnsi" w:hAnsiTheme="minorHAnsi"/>
        </w:rPr>
        <w:t xml:space="preserve"> die na ba</w:t>
      </w:r>
      <w:r w:rsidR="00D04EBF">
        <w:rPr>
          <w:rFonts w:asciiTheme="minorHAnsi" w:hAnsiTheme="minorHAnsi"/>
        </w:rPr>
        <w:t>lansdatum nog over boekjaar 2016</w:t>
      </w:r>
      <w:r w:rsidR="001106B5" w:rsidRPr="00482604">
        <w:rPr>
          <w:rFonts w:asciiTheme="minorHAnsi" w:hAnsiTheme="minorHAnsi"/>
        </w:rPr>
        <w:t xml:space="preserve"> ontvangen moeten worden.</w:t>
      </w:r>
    </w:p>
    <w:p w:rsidR="003B76AB" w:rsidRPr="00482604" w:rsidRDefault="003B76AB" w:rsidP="003B76AB">
      <w:pPr>
        <w:rPr>
          <w:rFonts w:asciiTheme="minorHAnsi" w:hAnsiTheme="minorHAnsi"/>
        </w:rPr>
      </w:pPr>
    </w:p>
    <w:p w:rsidR="003B76AB" w:rsidRPr="00482604" w:rsidRDefault="003B76AB" w:rsidP="003B76AB">
      <w:pPr>
        <w:rPr>
          <w:rFonts w:asciiTheme="minorHAnsi" w:hAnsiTheme="minorHAnsi"/>
        </w:rPr>
      </w:pPr>
      <w:r w:rsidRPr="00482604">
        <w:rPr>
          <w:rFonts w:asciiTheme="minorHAnsi" w:hAnsiTheme="minorHAnsi"/>
        </w:rPr>
        <w:t xml:space="preserve">Het saldo vooruitbetaalde exploitatielasten ad € </w:t>
      </w:r>
      <w:r w:rsidR="00836DE3">
        <w:rPr>
          <w:rFonts w:asciiTheme="minorHAnsi" w:hAnsiTheme="minorHAnsi"/>
        </w:rPr>
        <w:t>447.687</w:t>
      </w:r>
      <w:r w:rsidR="00CD3F57" w:rsidRPr="00482604">
        <w:rPr>
          <w:rFonts w:asciiTheme="minorHAnsi" w:hAnsiTheme="minorHAnsi"/>
        </w:rPr>
        <w:t xml:space="preserve"> </w:t>
      </w:r>
      <w:r w:rsidRPr="00482604">
        <w:rPr>
          <w:rFonts w:asciiTheme="minorHAnsi" w:hAnsiTheme="minorHAnsi"/>
        </w:rPr>
        <w:t>betreft bet</w:t>
      </w:r>
      <w:r w:rsidR="00D04EBF">
        <w:rPr>
          <w:rFonts w:asciiTheme="minorHAnsi" w:hAnsiTheme="minorHAnsi"/>
        </w:rPr>
        <w:t>alingen van facturen die in 2016</w:t>
      </w:r>
      <w:r w:rsidRPr="00482604">
        <w:rPr>
          <w:rFonts w:asciiTheme="minorHAnsi" w:hAnsiTheme="minorHAnsi"/>
        </w:rPr>
        <w:t xml:space="preserve"> ontvangen zijn</w:t>
      </w:r>
      <w:r w:rsidR="00B6094F" w:rsidRPr="00482604">
        <w:rPr>
          <w:rFonts w:asciiTheme="minorHAnsi" w:hAnsiTheme="minorHAnsi"/>
        </w:rPr>
        <w:t>,</w:t>
      </w:r>
      <w:r w:rsidRPr="00482604">
        <w:rPr>
          <w:rFonts w:asciiTheme="minorHAnsi" w:hAnsiTheme="minorHAnsi"/>
        </w:rPr>
        <w:t xml:space="preserve"> maar die betrekking hebben op boekjaar 201</w:t>
      </w:r>
      <w:r w:rsidR="00D04EBF">
        <w:rPr>
          <w:rFonts w:asciiTheme="minorHAnsi" w:hAnsiTheme="minorHAnsi"/>
        </w:rPr>
        <w:t>7</w:t>
      </w:r>
      <w:r w:rsidRPr="00482604">
        <w:rPr>
          <w:rFonts w:asciiTheme="minorHAnsi" w:hAnsiTheme="minorHAnsi"/>
        </w:rPr>
        <w:t>.</w:t>
      </w:r>
    </w:p>
    <w:p w:rsidR="003B76AB" w:rsidRPr="00482604" w:rsidRDefault="003B76AB" w:rsidP="003B76AB">
      <w:pPr>
        <w:pStyle w:val="kopje1"/>
        <w:rPr>
          <w:rFonts w:asciiTheme="minorHAnsi" w:hAnsiTheme="minorHAnsi"/>
        </w:rPr>
      </w:pPr>
      <w:r w:rsidRPr="00482604">
        <w:rPr>
          <w:rFonts w:asciiTheme="minorHAnsi" w:hAnsiTheme="minorHAnsi"/>
        </w:rPr>
        <w:t>Liquide middelen</w:t>
      </w:r>
    </w:p>
    <w:p w:rsidR="003B76AB" w:rsidRPr="00482604" w:rsidRDefault="003B76AB" w:rsidP="003B76AB">
      <w:pPr>
        <w:rPr>
          <w:rFonts w:asciiTheme="minorHAnsi" w:hAnsiTheme="minorHAnsi"/>
        </w:rPr>
      </w:pPr>
      <w:r w:rsidRPr="00482604">
        <w:rPr>
          <w:rFonts w:asciiTheme="minorHAnsi" w:hAnsiTheme="minorHAnsi"/>
        </w:rPr>
        <w:t>De saldi van de dagafschriften van kasbladen p</w:t>
      </w:r>
      <w:r w:rsidR="00516997">
        <w:rPr>
          <w:rFonts w:asciiTheme="minorHAnsi" w:hAnsiTheme="minorHAnsi"/>
        </w:rPr>
        <w:t>er 31 december 2016</w:t>
      </w:r>
      <w:r w:rsidRPr="00482604">
        <w:rPr>
          <w:rFonts w:asciiTheme="minorHAnsi" w:hAnsiTheme="minorHAnsi"/>
        </w:rPr>
        <w:t>, die periodiek geteld worden, zijn in overeenstemming met het weer</w:t>
      </w:r>
      <w:r w:rsidR="00E31992">
        <w:rPr>
          <w:rFonts w:asciiTheme="minorHAnsi" w:hAnsiTheme="minorHAnsi"/>
        </w:rPr>
        <w:t>gegeven bedrag in de balans 2016</w:t>
      </w:r>
      <w:r w:rsidRPr="00482604">
        <w:rPr>
          <w:rFonts w:asciiTheme="minorHAnsi" w:hAnsiTheme="minorHAnsi"/>
        </w:rPr>
        <w:t>. Hiervan betreft:</w:t>
      </w:r>
    </w:p>
    <w:p w:rsidR="003B76AB" w:rsidRPr="00482604" w:rsidRDefault="00E31992" w:rsidP="003B76AB">
      <w:pPr>
        <w:numPr>
          <w:ilvl w:val="0"/>
          <w:numId w:val="4"/>
        </w:numPr>
        <w:tabs>
          <w:tab w:val="clear" w:pos="0"/>
          <w:tab w:val="num" w:pos="540"/>
          <w:tab w:val="left" w:pos="6840"/>
          <w:tab w:val="decimal" w:pos="8820"/>
        </w:tabs>
        <w:ind w:left="540" w:hanging="540"/>
        <w:rPr>
          <w:rFonts w:asciiTheme="minorHAnsi" w:hAnsiTheme="minorHAnsi"/>
        </w:rPr>
      </w:pPr>
      <w:r>
        <w:rPr>
          <w:rFonts w:asciiTheme="minorHAnsi" w:hAnsiTheme="minorHAnsi"/>
        </w:rPr>
        <w:t>Kas</w:t>
      </w:r>
      <w:r>
        <w:rPr>
          <w:rFonts w:asciiTheme="minorHAnsi" w:hAnsiTheme="minorHAnsi"/>
        </w:rPr>
        <w:tab/>
        <w:t>€             25</w:t>
      </w:r>
      <w:r w:rsidR="00A93E01">
        <w:rPr>
          <w:rFonts w:asciiTheme="minorHAnsi" w:hAnsiTheme="minorHAnsi"/>
        </w:rPr>
        <w:t>.085</w:t>
      </w:r>
    </w:p>
    <w:p w:rsidR="003B76AB" w:rsidRPr="00482604" w:rsidRDefault="003B76AB" w:rsidP="003B76AB">
      <w:pPr>
        <w:rPr>
          <w:rFonts w:asciiTheme="minorHAnsi" w:hAnsiTheme="minorHAnsi"/>
        </w:rPr>
      </w:pPr>
    </w:p>
    <w:p w:rsidR="003B76AB" w:rsidRPr="00482604" w:rsidRDefault="003B76AB" w:rsidP="003B76AB">
      <w:pPr>
        <w:rPr>
          <w:rFonts w:asciiTheme="minorHAnsi" w:hAnsiTheme="minorHAnsi"/>
        </w:rPr>
      </w:pPr>
      <w:r w:rsidRPr="00482604">
        <w:rPr>
          <w:rFonts w:asciiTheme="minorHAnsi" w:hAnsiTheme="minorHAnsi"/>
        </w:rPr>
        <w:t>De huisvestingskosten</w:t>
      </w:r>
      <w:r w:rsidR="00EA208D">
        <w:rPr>
          <w:rFonts w:asciiTheme="minorHAnsi" w:hAnsiTheme="minorHAnsi"/>
        </w:rPr>
        <w:t>,</w:t>
      </w:r>
      <w:r w:rsidRPr="00482604">
        <w:rPr>
          <w:rFonts w:asciiTheme="minorHAnsi" w:hAnsiTheme="minorHAnsi"/>
        </w:rPr>
        <w:t xml:space="preserve"> die voortvloeien uit huurovereenkomsten voor de verschillende bedrijfsruimten</w:t>
      </w:r>
      <w:r w:rsidR="00EA208D">
        <w:rPr>
          <w:rFonts w:asciiTheme="minorHAnsi" w:hAnsiTheme="minorHAnsi"/>
        </w:rPr>
        <w:t>,</w:t>
      </w:r>
      <w:r w:rsidRPr="00482604">
        <w:rPr>
          <w:rFonts w:asciiTheme="minorHAnsi" w:hAnsiTheme="minorHAnsi"/>
        </w:rPr>
        <w:t xml:space="preserve"> zijn afgedekt door drie bankgaranties</w:t>
      </w:r>
      <w:r w:rsidR="00B6094F" w:rsidRPr="00482604">
        <w:rPr>
          <w:rFonts w:asciiTheme="minorHAnsi" w:hAnsiTheme="minorHAnsi"/>
        </w:rPr>
        <w:t>,</w:t>
      </w:r>
      <w:r w:rsidRPr="00482604">
        <w:rPr>
          <w:rFonts w:asciiTheme="minorHAnsi" w:hAnsiTheme="minorHAnsi"/>
        </w:rPr>
        <w:t xml:space="preserve"> die zijn ondergebracht bij de Rabobank te Amstelveen. Het bedrag is geblokkeerd en beperkt de liquiditeit met € </w:t>
      </w:r>
      <w:r w:rsidR="002A388C">
        <w:rPr>
          <w:rFonts w:asciiTheme="minorHAnsi" w:hAnsiTheme="minorHAnsi"/>
        </w:rPr>
        <w:t>136.350</w:t>
      </w:r>
      <w:r w:rsidRPr="00482604">
        <w:rPr>
          <w:rFonts w:asciiTheme="minorHAnsi" w:hAnsiTheme="minorHAnsi"/>
        </w:rPr>
        <w:t xml:space="preserve">. Onderstaand een specificatie. </w:t>
      </w:r>
      <w:r w:rsidR="00111A17">
        <w:rPr>
          <w:rFonts w:asciiTheme="minorHAnsi" w:hAnsiTheme="minorHAnsi"/>
        </w:rPr>
        <w:t>De garantie voor de Binnenweg zal beëindigd worden</w:t>
      </w:r>
      <w:r w:rsidR="00B6094F" w:rsidRPr="00482604">
        <w:rPr>
          <w:rFonts w:asciiTheme="minorHAnsi" w:hAnsiTheme="minorHAnsi"/>
        </w:rPr>
        <w:t>,</w:t>
      </w:r>
      <w:r w:rsidRPr="00482604">
        <w:rPr>
          <w:rFonts w:asciiTheme="minorHAnsi" w:hAnsiTheme="minorHAnsi"/>
        </w:rPr>
        <w:t xml:space="preserve"> aangezien daar via de VRK geen overeenkomst voor loopt.</w:t>
      </w:r>
    </w:p>
    <w:p w:rsidR="003B76AB" w:rsidRPr="00482604" w:rsidRDefault="003B76AB" w:rsidP="003B76AB">
      <w:pPr>
        <w:rPr>
          <w:rFonts w:asciiTheme="minorHAnsi" w:hAnsiTheme="minorHAnsi"/>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2700"/>
      </w:tblGrid>
      <w:tr w:rsidR="003B76AB" w:rsidRPr="00482604" w:rsidTr="00733057">
        <w:tc>
          <w:tcPr>
            <w:tcW w:w="6300" w:type="dxa"/>
            <w:shd w:val="clear" w:color="auto" w:fill="D9D9D9"/>
          </w:tcPr>
          <w:p w:rsidR="003B76AB" w:rsidRPr="00482604" w:rsidRDefault="003B76AB" w:rsidP="00733057">
            <w:pPr>
              <w:pStyle w:val="Plattetekst"/>
              <w:rPr>
                <w:rFonts w:asciiTheme="minorHAnsi" w:hAnsiTheme="minorHAnsi"/>
                <w:color w:val="000000"/>
              </w:rPr>
            </w:pPr>
            <w:r w:rsidRPr="00482604">
              <w:rPr>
                <w:rFonts w:asciiTheme="minorHAnsi" w:hAnsiTheme="minorHAnsi"/>
                <w:color w:val="000000"/>
              </w:rPr>
              <w:t>Ruimte</w:t>
            </w:r>
          </w:p>
        </w:tc>
        <w:tc>
          <w:tcPr>
            <w:tcW w:w="2700" w:type="dxa"/>
            <w:shd w:val="clear" w:color="auto" w:fill="D9D9D9"/>
          </w:tcPr>
          <w:p w:rsidR="003B76AB" w:rsidRPr="00482604" w:rsidRDefault="003B76AB" w:rsidP="00733057">
            <w:pPr>
              <w:pStyle w:val="Plattetekst"/>
              <w:jc w:val="right"/>
              <w:rPr>
                <w:rFonts w:asciiTheme="minorHAnsi" w:hAnsiTheme="minorHAnsi"/>
                <w:color w:val="000000"/>
              </w:rPr>
            </w:pPr>
            <w:r w:rsidRPr="00482604">
              <w:rPr>
                <w:rFonts w:asciiTheme="minorHAnsi" w:hAnsiTheme="minorHAnsi"/>
                <w:color w:val="000000"/>
              </w:rPr>
              <w:t xml:space="preserve">         Bedrag</w:t>
            </w:r>
          </w:p>
        </w:tc>
      </w:tr>
      <w:tr w:rsidR="003B76AB" w:rsidRPr="00482604" w:rsidTr="00733057">
        <w:tc>
          <w:tcPr>
            <w:tcW w:w="6300" w:type="dxa"/>
          </w:tcPr>
          <w:p w:rsidR="003B76AB" w:rsidRPr="00482604" w:rsidRDefault="003B76AB" w:rsidP="00733057">
            <w:pPr>
              <w:pStyle w:val="Plattetekst"/>
              <w:rPr>
                <w:rFonts w:asciiTheme="minorHAnsi" w:hAnsiTheme="minorHAnsi"/>
                <w:color w:val="000000"/>
              </w:rPr>
            </w:pPr>
            <w:r w:rsidRPr="00482604">
              <w:rPr>
                <w:rFonts w:asciiTheme="minorHAnsi" w:hAnsiTheme="minorHAnsi"/>
                <w:color w:val="000000"/>
              </w:rPr>
              <w:t>Spaarnepoort 5, Hoofddorp</w:t>
            </w:r>
          </w:p>
        </w:tc>
        <w:tc>
          <w:tcPr>
            <w:tcW w:w="2700" w:type="dxa"/>
          </w:tcPr>
          <w:p w:rsidR="003B76AB" w:rsidRPr="00482604" w:rsidRDefault="003B76AB" w:rsidP="00733057">
            <w:pPr>
              <w:pStyle w:val="Plattetekst"/>
              <w:jc w:val="right"/>
              <w:rPr>
                <w:rFonts w:asciiTheme="minorHAnsi" w:hAnsiTheme="minorHAnsi"/>
              </w:rPr>
            </w:pPr>
            <w:r w:rsidRPr="00482604">
              <w:rPr>
                <w:rFonts w:asciiTheme="minorHAnsi" w:hAnsiTheme="minorHAnsi"/>
              </w:rPr>
              <w:t>€ 124.933</w:t>
            </w:r>
          </w:p>
        </w:tc>
      </w:tr>
      <w:tr w:rsidR="003B76AB" w:rsidRPr="00482604" w:rsidTr="00733057">
        <w:tc>
          <w:tcPr>
            <w:tcW w:w="6300" w:type="dxa"/>
          </w:tcPr>
          <w:p w:rsidR="003B76AB" w:rsidRPr="00482604" w:rsidRDefault="003B76AB" w:rsidP="00733057">
            <w:pPr>
              <w:pStyle w:val="Plattetekst"/>
              <w:rPr>
                <w:rFonts w:asciiTheme="minorHAnsi" w:hAnsiTheme="minorHAnsi"/>
                <w:color w:val="000000"/>
              </w:rPr>
            </w:pPr>
            <w:r w:rsidRPr="00482604">
              <w:rPr>
                <w:rFonts w:asciiTheme="minorHAnsi" w:hAnsiTheme="minorHAnsi"/>
                <w:color w:val="000000"/>
              </w:rPr>
              <w:t>Binnenweg 6, Hoofddorp</w:t>
            </w:r>
          </w:p>
        </w:tc>
        <w:tc>
          <w:tcPr>
            <w:tcW w:w="2700" w:type="dxa"/>
          </w:tcPr>
          <w:p w:rsidR="003B76AB" w:rsidRPr="00482604" w:rsidRDefault="003B76AB" w:rsidP="00733057">
            <w:pPr>
              <w:pStyle w:val="Plattetekst"/>
              <w:jc w:val="right"/>
              <w:rPr>
                <w:rFonts w:asciiTheme="minorHAnsi" w:hAnsiTheme="minorHAnsi"/>
              </w:rPr>
            </w:pPr>
            <w:r w:rsidRPr="00482604">
              <w:rPr>
                <w:rFonts w:asciiTheme="minorHAnsi" w:hAnsiTheme="minorHAnsi"/>
              </w:rPr>
              <w:t>€ 11.417</w:t>
            </w:r>
          </w:p>
        </w:tc>
      </w:tr>
    </w:tbl>
    <w:p w:rsidR="003B76AB" w:rsidRPr="00482604" w:rsidRDefault="003B76AB" w:rsidP="003B76AB">
      <w:pPr>
        <w:pStyle w:val="Plattetekst"/>
        <w:jc w:val="both"/>
        <w:rPr>
          <w:rFonts w:asciiTheme="minorHAnsi" w:hAnsiTheme="minorHAnsi"/>
          <w:b/>
          <w:color w:val="000000"/>
        </w:rPr>
      </w:pPr>
    </w:p>
    <w:p w:rsidR="003B76AB" w:rsidRPr="00482604" w:rsidRDefault="003B76AB" w:rsidP="003B76AB">
      <w:pPr>
        <w:pStyle w:val="Plattetekst"/>
        <w:jc w:val="both"/>
        <w:rPr>
          <w:rFonts w:asciiTheme="minorHAnsi" w:hAnsiTheme="minorHAnsi"/>
          <w:b/>
          <w:color w:val="000000"/>
        </w:rPr>
      </w:pPr>
    </w:p>
    <w:p w:rsidR="003B76AB" w:rsidRPr="00482604" w:rsidRDefault="003B76AB" w:rsidP="003B76AB">
      <w:pPr>
        <w:pStyle w:val="kopje1"/>
        <w:rPr>
          <w:rFonts w:asciiTheme="minorHAnsi" w:hAnsiTheme="minorHAnsi"/>
        </w:rPr>
      </w:pPr>
      <w:r w:rsidRPr="00482604">
        <w:rPr>
          <w:rFonts w:asciiTheme="minorHAnsi" w:hAnsiTheme="minorHAnsi"/>
        </w:rPr>
        <w:br w:type="page"/>
        <w:t>PASSIVA</w:t>
      </w:r>
    </w:p>
    <w:p w:rsidR="00200FE7" w:rsidRPr="00482604" w:rsidRDefault="00200FE7" w:rsidP="00200FE7">
      <w:pPr>
        <w:pStyle w:val="Geenafstand"/>
        <w:rPr>
          <w:rFonts w:asciiTheme="minorHAnsi" w:hAnsiTheme="minorHAnsi"/>
          <w:b/>
          <w:sz w:val="18"/>
          <w:szCs w:val="18"/>
        </w:rPr>
      </w:pPr>
      <w:r w:rsidRPr="00482604">
        <w:rPr>
          <w:rFonts w:asciiTheme="minorHAnsi" w:hAnsiTheme="minorHAnsi"/>
          <w:b/>
          <w:sz w:val="18"/>
          <w:szCs w:val="18"/>
        </w:rPr>
        <w:t>(alle bedragen x € 1.000)</w:t>
      </w:r>
    </w:p>
    <w:p w:rsidR="003B76AB" w:rsidRPr="00482604" w:rsidRDefault="003B76AB" w:rsidP="003B76AB">
      <w:pPr>
        <w:pStyle w:val="kopje20"/>
        <w:rPr>
          <w:rFonts w:asciiTheme="minorHAnsi" w:hAnsiTheme="minorHAnsi"/>
          <w:b/>
        </w:rPr>
      </w:pPr>
      <w:bookmarkStart w:id="197" w:name="_Toc257646289"/>
      <w:r w:rsidRPr="00482604">
        <w:rPr>
          <w:rFonts w:asciiTheme="minorHAnsi" w:hAnsiTheme="minorHAnsi"/>
          <w:b/>
        </w:rPr>
        <w:t>Eigen vermogen</w:t>
      </w:r>
      <w:bookmarkEnd w:id="197"/>
    </w:p>
    <w:p w:rsidR="003B76AB" w:rsidRPr="00482604" w:rsidRDefault="003B76AB" w:rsidP="003B76AB">
      <w:pPr>
        <w:rPr>
          <w:rFonts w:asciiTheme="minorHAnsi" w:hAnsiTheme="minorHAnsi"/>
        </w:rPr>
      </w:pPr>
      <w:r w:rsidRPr="00482604">
        <w:rPr>
          <w:rFonts w:asciiTheme="minorHAnsi" w:hAnsiTheme="minorHAnsi"/>
        </w:rPr>
        <w:t>Het eigen vermogen bestaat uit:</w:t>
      </w:r>
    </w:p>
    <w:p w:rsidR="003B76AB" w:rsidRPr="00482604" w:rsidRDefault="003B76AB" w:rsidP="003B76AB">
      <w:pPr>
        <w:pStyle w:val="kopje20"/>
        <w:rPr>
          <w:rFonts w:asciiTheme="minorHAnsi" w:hAnsiTheme="minorHAnsi"/>
        </w:rPr>
      </w:pPr>
      <w:r w:rsidRPr="00482604">
        <w:rPr>
          <w:rFonts w:asciiTheme="minorHAnsi" w:hAnsiTheme="minorHAnsi"/>
        </w:rPr>
        <w:t>Algemene reserve</w:t>
      </w:r>
    </w:p>
    <w:p w:rsidR="003B76AB" w:rsidRPr="00482604" w:rsidRDefault="00981663" w:rsidP="003B76AB">
      <w:pPr>
        <w:rPr>
          <w:rFonts w:asciiTheme="minorHAnsi" w:hAnsiTheme="minorHAnsi"/>
          <w:iCs/>
          <w:color w:val="000000"/>
          <w:szCs w:val="20"/>
        </w:rPr>
      </w:pPr>
      <w:r w:rsidRPr="00981663">
        <w:rPr>
          <w:rFonts w:asciiTheme="minorHAnsi" w:hAnsiTheme="minorHAnsi"/>
          <w:iCs/>
          <w:color w:val="000000"/>
          <w:szCs w:val="20"/>
        </w:rPr>
        <w:t xml:space="preserve"> </w:t>
      </w:r>
      <w:r w:rsidRPr="00981663">
        <w:rPr>
          <w:noProof/>
        </w:rPr>
        <w:drawing>
          <wp:inline distT="0" distB="0" distL="0" distR="0" wp14:anchorId="6CC506F9" wp14:editId="5DA95F1D">
            <wp:extent cx="5745480" cy="585676"/>
            <wp:effectExtent l="0" t="0" r="0" b="508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45480" cy="585676"/>
                    </a:xfrm>
                    <a:prstGeom prst="rect">
                      <a:avLst/>
                    </a:prstGeom>
                    <a:noFill/>
                    <a:ln>
                      <a:noFill/>
                    </a:ln>
                  </pic:spPr>
                </pic:pic>
              </a:graphicData>
            </a:graphic>
          </wp:inline>
        </w:drawing>
      </w:r>
    </w:p>
    <w:p w:rsidR="003B76AB" w:rsidRPr="00482604" w:rsidRDefault="003B76AB" w:rsidP="003B76AB">
      <w:pPr>
        <w:pStyle w:val="kopje20"/>
        <w:rPr>
          <w:rFonts w:asciiTheme="minorHAnsi" w:hAnsiTheme="minorHAnsi"/>
        </w:rPr>
      </w:pPr>
      <w:r w:rsidRPr="00482604">
        <w:rPr>
          <w:rFonts w:asciiTheme="minorHAnsi" w:hAnsiTheme="minorHAnsi"/>
        </w:rPr>
        <w:t>Bestemmingsreserves</w:t>
      </w:r>
    </w:p>
    <w:p w:rsidR="003B76AB" w:rsidRPr="00482604" w:rsidRDefault="00981663" w:rsidP="003B76AB">
      <w:pPr>
        <w:pStyle w:val="Plattetekst"/>
        <w:jc w:val="both"/>
        <w:rPr>
          <w:rFonts w:asciiTheme="minorHAnsi" w:hAnsiTheme="minorHAnsi"/>
          <w:color w:val="000000"/>
          <w:szCs w:val="20"/>
        </w:rPr>
      </w:pPr>
      <w:r w:rsidRPr="00981663">
        <w:rPr>
          <w:noProof/>
        </w:rPr>
        <w:drawing>
          <wp:inline distT="0" distB="0" distL="0" distR="0" wp14:anchorId="0F5BC413" wp14:editId="4E7DD210">
            <wp:extent cx="5745480" cy="1142068"/>
            <wp:effectExtent l="0" t="0" r="7620" b="127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45480" cy="1142068"/>
                    </a:xfrm>
                    <a:prstGeom prst="rect">
                      <a:avLst/>
                    </a:prstGeom>
                    <a:noFill/>
                    <a:ln>
                      <a:noFill/>
                    </a:ln>
                  </pic:spPr>
                </pic:pic>
              </a:graphicData>
            </a:graphic>
          </wp:inline>
        </w:drawing>
      </w:r>
    </w:p>
    <w:p w:rsidR="003B76AB" w:rsidRPr="00482604" w:rsidRDefault="003B76AB" w:rsidP="003B76AB">
      <w:pPr>
        <w:rPr>
          <w:rFonts w:asciiTheme="minorHAnsi" w:hAnsiTheme="minorHAnsi"/>
        </w:rPr>
      </w:pPr>
    </w:p>
    <w:p w:rsidR="003B76AB" w:rsidRPr="00CB145B" w:rsidRDefault="003B76AB" w:rsidP="00FC05D0">
      <w:pPr>
        <w:pStyle w:val="Lijstalinea"/>
        <w:numPr>
          <w:ilvl w:val="0"/>
          <w:numId w:val="33"/>
        </w:numPr>
        <w:rPr>
          <w:rFonts w:asciiTheme="minorHAnsi" w:hAnsiTheme="minorHAnsi"/>
        </w:rPr>
      </w:pPr>
      <w:r w:rsidRPr="00CB145B">
        <w:rPr>
          <w:rFonts w:asciiTheme="minorHAnsi" w:hAnsiTheme="minorHAnsi"/>
        </w:rPr>
        <w:t xml:space="preserve">De bestemmingsreserve systeemoefening </w:t>
      </w:r>
      <w:r w:rsidR="00E31992" w:rsidRPr="00CB145B">
        <w:rPr>
          <w:rFonts w:asciiTheme="minorHAnsi" w:hAnsiTheme="minorHAnsi"/>
        </w:rPr>
        <w:t>is via resultaatbestemming 2015</w:t>
      </w:r>
      <w:r w:rsidRPr="00CB145B">
        <w:rPr>
          <w:rFonts w:asciiTheme="minorHAnsi" w:hAnsiTheme="minorHAnsi"/>
        </w:rPr>
        <w:t xml:space="preserve"> vrij</w:t>
      </w:r>
      <w:r w:rsidR="00E31992" w:rsidRPr="00CB145B">
        <w:rPr>
          <w:rFonts w:asciiTheme="minorHAnsi" w:hAnsiTheme="minorHAnsi"/>
        </w:rPr>
        <w:t>ge</w:t>
      </w:r>
      <w:r w:rsidRPr="00CB145B">
        <w:rPr>
          <w:rFonts w:asciiTheme="minorHAnsi" w:hAnsiTheme="minorHAnsi"/>
        </w:rPr>
        <w:t>vallen ten gunste van de Algemene Reserve.</w:t>
      </w:r>
    </w:p>
    <w:p w:rsidR="003B76AB" w:rsidRPr="00CB145B" w:rsidRDefault="003B76AB" w:rsidP="00FC05D0">
      <w:pPr>
        <w:pStyle w:val="Lijstalinea"/>
        <w:numPr>
          <w:ilvl w:val="0"/>
          <w:numId w:val="33"/>
        </w:numPr>
        <w:rPr>
          <w:rFonts w:asciiTheme="minorHAnsi" w:hAnsiTheme="minorHAnsi"/>
        </w:rPr>
      </w:pPr>
      <w:r w:rsidRPr="00CB145B">
        <w:rPr>
          <w:rFonts w:asciiTheme="minorHAnsi" w:hAnsiTheme="minorHAnsi"/>
        </w:rPr>
        <w:t xml:space="preserve">De bestemmingsreserve vernieuwing preventiecontrole is bedoeld om </w:t>
      </w:r>
      <w:r w:rsidR="00CD7BE9" w:rsidRPr="00CB145B">
        <w:rPr>
          <w:rFonts w:asciiTheme="minorHAnsi" w:hAnsiTheme="minorHAnsi"/>
        </w:rPr>
        <w:t>de Nieuwe toegangsmethodiek (NTM)</w:t>
      </w:r>
      <w:r w:rsidR="00CB145B">
        <w:rPr>
          <w:rFonts w:asciiTheme="minorHAnsi" w:hAnsiTheme="minorHAnsi"/>
        </w:rPr>
        <w:t xml:space="preserve"> binnen de brandweer</w:t>
      </w:r>
      <w:r w:rsidR="00CD7BE9" w:rsidRPr="00CB145B">
        <w:rPr>
          <w:rFonts w:asciiTheme="minorHAnsi" w:hAnsiTheme="minorHAnsi"/>
        </w:rPr>
        <w:t xml:space="preserve"> </w:t>
      </w:r>
      <w:r w:rsidRPr="00CB145B">
        <w:rPr>
          <w:rFonts w:asciiTheme="minorHAnsi" w:hAnsiTheme="minorHAnsi"/>
        </w:rPr>
        <w:t xml:space="preserve"> </w:t>
      </w:r>
      <w:r w:rsidR="002A388C">
        <w:rPr>
          <w:rFonts w:asciiTheme="minorHAnsi" w:hAnsiTheme="minorHAnsi"/>
        </w:rPr>
        <w:t>uit te rollen.</w:t>
      </w:r>
    </w:p>
    <w:p w:rsidR="003B76AB" w:rsidRPr="00CB145B" w:rsidRDefault="003B76AB" w:rsidP="00FC05D0">
      <w:pPr>
        <w:pStyle w:val="Lijstalinea"/>
        <w:numPr>
          <w:ilvl w:val="0"/>
          <w:numId w:val="33"/>
        </w:numPr>
        <w:rPr>
          <w:rFonts w:asciiTheme="minorHAnsi" w:hAnsiTheme="minorHAnsi"/>
        </w:rPr>
      </w:pPr>
      <w:r w:rsidRPr="00CB145B">
        <w:rPr>
          <w:rFonts w:asciiTheme="minorHAnsi" w:hAnsiTheme="minorHAnsi"/>
        </w:rPr>
        <w:t xml:space="preserve">De bestemmingsreserve Inhaalslag bevelvoerders was beschikbaar gesteld voor de periode 2012 </w:t>
      </w:r>
      <w:r w:rsidR="00F1166B" w:rsidRPr="00CB145B">
        <w:rPr>
          <w:rFonts w:asciiTheme="minorHAnsi" w:hAnsiTheme="minorHAnsi"/>
        </w:rPr>
        <w:t>tot en met</w:t>
      </w:r>
      <w:r w:rsidRPr="00CB145B">
        <w:rPr>
          <w:rFonts w:asciiTheme="minorHAnsi" w:hAnsiTheme="minorHAnsi"/>
        </w:rPr>
        <w:t xml:space="preserve"> 2014. Het saldo </w:t>
      </w:r>
      <w:r w:rsidR="00CB145B">
        <w:rPr>
          <w:rFonts w:asciiTheme="minorHAnsi" w:hAnsiTheme="minorHAnsi"/>
        </w:rPr>
        <w:t>is via resultaatbestemming 2015</w:t>
      </w:r>
      <w:r w:rsidRPr="00CB145B">
        <w:rPr>
          <w:rFonts w:asciiTheme="minorHAnsi" w:hAnsiTheme="minorHAnsi"/>
        </w:rPr>
        <w:t xml:space="preserve"> vrij</w:t>
      </w:r>
      <w:r w:rsidR="00E31992" w:rsidRPr="00CB145B">
        <w:rPr>
          <w:rFonts w:asciiTheme="minorHAnsi" w:hAnsiTheme="minorHAnsi"/>
        </w:rPr>
        <w:t>ge</w:t>
      </w:r>
      <w:r w:rsidRPr="00CB145B">
        <w:rPr>
          <w:rFonts w:asciiTheme="minorHAnsi" w:hAnsiTheme="minorHAnsi"/>
        </w:rPr>
        <w:t xml:space="preserve">vallen </w:t>
      </w:r>
      <w:r w:rsidR="00E31992" w:rsidRPr="00CB145B">
        <w:rPr>
          <w:rFonts w:asciiTheme="minorHAnsi" w:hAnsiTheme="minorHAnsi"/>
        </w:rPr>
        <w:t xml:space="preserve">ten gunste van </w:t>
      </w:r>
      <w:r w:rsidRPr="00CB145B">
        <w:rPr>
          <w:rFonts w:asciiTheme="minorHAnsi" w:hAnsiTheme="minorHAnsi"/>
        </w:rPr>
        <w:t xml:space="preserve"> de Algemene Reserve.</w:t>
      </w:r>
    </w:p>
    <w:p w:rsidR="003B76AB" w:rsidRPr="00CB145B" w:rsidRDefault="003B76AB" w:rsidP="00FC05D0">
      <w:pPr>
        <w:pStyle w:val="Lijstalinea"/>
        <w:numPr>
          <w:ilvl w:val="0"/>
          <w:numId w:val="33"/>
        </w:numPr>
        <w:rPr>
          <w:rFonts w:asciiTheme="minorHAnsi" w:hAnsiTheme="minorHAnsi"/>
        </w:rPr>
      </w:pPr>
      <w:r w:rsidRPr="00CB145B">
        <w:rPr>
          <w:rFonts w:asciiTheme="minorHAnsi" w:hAnsiTheme="minorHAnsi"/>
        </w:rPr>
        <w:t>Het AB heeft in december 2013 besloten om op verzoek van de gemeenten het Veiligheidshuis op te nemen als onderdeel van de VRK</w:t>
      </w:r>
      <w:r w:rsidR="000B4394">
        <w:rPr>
          <w:rFonts w:asciiTheme="minorHAnsi" w:hAnsiTheme="minorHAnsi"/>
        </w:rPr>
        <w:t xml:space="preserve"> en meer in het bijzonder de GGD</w:t>
      </w:r>
      <w:r w:rsidRPr="00CB145B">
        <w:rPr>
          <w:rFonts w:asciiTheme="minorHAnsi" w:hAnsiTheme="minorHAnsi"/>
        </w:rPr>
        <w:t xml:space="preserve">. </w:t>
      </w:r>
      <w:r w:rsidR="00F1166B" w:rsidRPr="00CB145B">
        <w:rPr>
          <w:rFonts w:asciiTheme="minorHAnsi" w:hAnsiTheme="minorHAnsi"/>
        </w:rPr>
        <w:t>Daarbij</w:t>
      </w:r>
      <w:r w:rsidRPr="00CB145B">
        <w:rPr>
          <w:rFonts w:asciiTheme="minorHAnsi" w:hAnsiTheme="minorHAnsi"/>
        </w:rPr>
        <w:t xml:space="preserve"> is </w:t>
      </w:r>
      <w:r w:rsidR="00F1166B" w:rsidRPr="00CB145B">
        <w:rPr>
          <w:rFonts w:asciiTheme="minorHAnsi" w:hAnsiTheme="minorHAnsi"/>
        </w:rPr>
        <w:t xml:space="preserve">ook </w:t>
      </w:r>
      <w:r w:rsidRPr="00CB145B">
        <w:rPr>
          <w:rFonts w:asciiTheme="minorHAnsi" w:hAnsiTheme="minorHAnsi"/>
        </w:rPr>
        <w:t xml:space="preserve">besloten om </w:t>
      </w:r>
      <w:r w:rsidR="00F1166B" w:rsidRPr="00CB145B">
        <w:rPr>
          <w:rFonts w:asciiTheme="minorHAnsi" w:hAnsiTheme="minorHAnsi"/>
        </w:rPr>
        <w:t xml:space="preserve">voor </w:t>
      </w:r>
      <w:r w:rsidRPr="00CB145B">
        <w:rPr>
          <w:rFonts w:asciiTheme="minorHAnsi" w:hAnsiTheme="minorHAnsi"/>
        </w:rPr>
        <w:t xml:space="preserve">het resultaat van het Veiligheidshuis (zowel opgebouwd </w:t>
      </w:r>
      <w:r w:rsidR="00F1166B" w:rsidRPr="00CB145B">
        <w:rPr>
          <w:rFonts w:asciiTheme="minorHAnsi" w:hAnsiTheme="minorHAnsi"/>
        </w:rPr>
        <w:t>tot en met</w:t>
      </w:r>
      <w:r w:rsidRPr="00CB145B">
        <w:rPr>
          <w:rFonts w:asciiTheme="minorHAnsi" w:hAnsiTheme="minorHAnsi"/>
        </w:rPr>
        <w:t xml:space="preserve"> 2013, als resultaat in de</w:t>
      </w:r>
      <w:r w:rsidR="00F1166B" w:rsidRPr="00CB145B">
        <w:rPr>
          <w:rFonts w:asciiTheme="minorHAnsi" w:hAnsiTheme="minorHAnsi"/>
        </w:rPr>
        <w:t xml:space="preserve"> </w:t>
      </w:r>
      <w:r w:rsidRPr="00CB145B">
        <w:rPr>
          <w:rFonts w:asciiTheme="minorHAnsi" w:hAnsiTheme="minorHAnsi"/>
        </w:rPr>
        <w:t>jaren</w:t>
      </w:r>
      <w:r w:rsidR="00F1166B" w:rsidRPr="00CB145B">
        <w:rPr>
          <w:rFonts w:asciiTheme="minorHAnsi" w:hAnsiTheme="minorHAnsi"/>
        </w:rPr>
        <w:t xml:space="preserve"> daarna</w:t>
      </w:r>
      <w:r w:rsidRPr="00CB145B">
        <w:rPr>
          <w:rFonts w:asciiTheme="minorHAnsi" w:hAnsiTheme="minorHAnsi"/>
        </w:rPr>
        <w:t>) een balanspost op te nemen.</w:t>
      </w:r>
    </w:p>
    <w:p w:rsidR="00CB145B" w:rsidRPr="00CB145B" w:rsidRDefault="001A2DEB" w:rsidP="00FC05D0">
      <w:pPr>
        <w:pStyle w:val="Lijstalinea"/>
        <w:numPr>
          <w:ilvl w:val="0"/>
          <w:numId w:val="33"/>
        </w:numPr>
        <w:rPr>
          <w:rFonts w:asciiTheme="minorHAnsi" w:hAnsiTheme="minorHAnsi"/>
        </w:rPr>
      </w:pPr>
      <w:r w:rsidRPr="00CB145B">
        <w:rPr>
          <w:rFonts w:asciiTheme="minorHAnsi" w:hAnsiTheme="minorHAnsi"/>
        </w:rPr>
        <w:t xml:space="preserve">De bestemmingsreserve Efficiencyverbetering VRK </w:t>
      </w:r>
      <w:r w:rsidR="00285F0E" w:rsidRPr="00CB145B">
        <w:rPr>
          <w:rFonts w:asciiTheme="minorHAnsi" w:hAnsiTheme="minorHAnsi"/>
        </w:rPr>
        <w:t>is</w:t>
      </w:r>
      <w:r w:rsidRPr="00CB145B">
        <w:rPr>
          <w:rFonts w:asciiTheme="minorHAnsi" w:hAnsiTheme="minorHAnsi"/>
        </w:rPr>
        <w:t xml:space="preserve"> aangewend voor de omslag van het kantoor Zijlweg naar HNW kantoor</w:t>
      </w:r>
      <w:r w:rsidR="000B4394">
        <w:rPr>
          <w:rFonts w:asciiTheme="minorHAnsi" w:hAnsiTheme="minorHAnsi"/>
        </w:rPr>
        <w:t>,</w:t>
      </w:r>
      <w:r w:rsidRPr="00CB145B">
        <w:rPr>
          <w:rFonts w:asciiTheme="minorHAnsi" w:hAnsiTheme="minorHAnsi"/>
        </w:rPr>
        <w:t xml:space="preserve"> zodat hier alle medewerkers, waaronder die van de vestiging Spaarnepoort, een moderne flexwerkplek kunnen krijgen.</w:t>
      </w:r>
    </w:p>
    <w:p w:rsidR="00CB145B" w:rsidRPr="00CB145B" w:rsidRDefault="000B4394" w:rsidP="00FC05D0">
      <w:pPr>
        <w:pStyle w:val="Lijstalinea"/>
        <w:numPr>
          <w:ilvl w:val="0"/>
          <w:numId w:val="33"/>
        </w:numPr>
        <w:rPr>
          <w:rFonts w:asciiTheme="minorHAnsi" w:hAnsiTheme="minorHAnsi"/>
        </w:rPr>
      </w:pPr>
      <w:r>
        <w:rPr>
          <w:rFonts w:asciiTheme="minorHAnsi" w:hAnsiTheme="minorHAnsi"/>
        </w:rPr>
        <w:t>B</w:t>
      </w:r>
      <w:r w:rsidR="00CB145B" w:rsidRPr="00CB145B">
        <w:rPr>
          <w:rFonts w:asciiTheme="minorHAnsi" w:hAnsiTheme="minorHAnsi"/>
        </w:rPr>
        <w:t xml:space="preserve">ij de vaststelling van de begroting 2016 besloten de GGD-tarieven te verlagen en de GGD een termijn te geven om naar een structureel lager kostenniveau </w:t>
      </w:r>
      <w:r>
        <w:rPr>
          <w:rFonts w:asciiTheme="minorHAnsi" w:hAnsiTheme="minorHAnsi"/>
        </w:rPr>
        <w:t xml:space="preserve">toe </w:t>
      </w:r>
      <w:r w:rsidR="00CB145B" w:rsidRPr="00CB145B">
        <w:rPr>
          <w:rFonts w:asciiTheme="minorHAnsi" w:hAnsiTheme="minorHAnsi"/>
        </w:rPr>
        <w:t xml:space="preserve">te groeien. </w:t>
      </w:r>
      <w:r w:rsidR="00CB145B">
        <w:rPr>
          <w:rFonts w:asciiTheme="minorHAnsi" w:hAnsiTheme="minorHAnsi"/>
        </w:rPr>
        <w:t xml:space="preserve">Ten behoeve van de </w:t>
      </w:r>
      <w:r w:rsidR="00CB145B" w:rsidRPr="00CB145B">
        <w:rPr>
          <w:rFonts w:asciiTheme="minorHAnsi" w:hAnsiTheme="minorHAnsi"/>
        </w:rPr>
        <w:t xml:space="preserve"> aanpassingsperiode 2016 – 2019</w:t>
      </w:r>
      <w:r w:rsidR="00CB145B">
        <w:rPr>
          <w:rFonts w:asciiTheme="minorHAnsi" w:hAnsiTheme="minorHAnsi"/>
        </w:rPr>
        <w:t xml:space="preserve"> is een bestemmingsreserve gevormd.</w:t>
      </w:r>
    </w:p>
    <w:p w:rsidR="00CB145B" w:rsidRDefault="00CB145B" w:rsidP="00CB145B">
      <w:pPr>
        <w:rPr>
          <w:sz w:val="20"/>
        </w:rPr>
      </w:pPr>
    </w:p>
    <w:p w:rsidR="003B76AB" w:rsidRPr="00E40A3A" w:rsidRDefault="003B76AB" w:rsidP="00CB145B">
      <w:pPr>
        <w:rPr>
          <w:rFonts w:asciiTheme="minorHAnsi" w:hAnsiTheme="minorHAnsi"/>
          <w:b/>
        </w:rPr>
      </w:pPr>
      <w:r w:rsidRPr="00E40A3A">
        <w:rPr>
          <w:rFonts w:asciiTheme="minorHAnsi" w:hAnsiTheme="minorHAnsi"/>
          <w:b/>
        </w:rPr>
        <w:t>Saldo jaarrekening</w:t>
      </w:r>
    </w:p>
    <w:p w:rsidR="003B76AB" w:rsidRPr="00482604" w:rsidRDefault="003B76AB" w:rsidP="003B76AB">
      <w:pPr>
        <w:tabs>
          <w:tab w:val="left" w:pos="3600"/>
        </w:tabs>
        <w:rPr>
          <w:rFonts w:asciiTheme="minorHAnsi" w:hAnsiTheme="minorHAnsi"/>
        </w:rPr>
      </w:pPr>
      <w:r w:rsidRPr="00482604">
        <w:rPr>
          <w:rFonts w:asciiTheme="minorHAnsi" w:hAnsiTheme="minorHAnsi"/>
        </w:rPr>
        <w:t xml:space="preserve">Het </w:t>
      </w:r>
      <w:r w:rsidR="00E31992">
        <w:rPr>
          <w:rFonts w:asciiTheme="minorHAnsi" w:hAnsiTheme="minorHAnsi"/>
        </w:rPr>
        <w:t xml:space="preserve">nadelig </w:t>
      </w:r>
      <w:r w:rsidRPr="00482604">
        <w:rPr>
          <w:rFonts w:asciiTheme="minorHAnsi" w:hAnsiTheme="minorHAnsi"/>
        </w:rPr>
        <w:t xml:space="preserve">saldo ad € </w:t>
      </w:r>
      <w:r w:rsidR="00511F99">
        <w:rPr>
          <w:rFonts w:asciiTheme="minorHAnsi" w:hAnsiTheme="minorHAnsi"/>
        </w:rPr>
        <w:t>680.</w:t>
      </w:r>
      <w:r w:rsidR="00836DE3">
        <w:rPr>
          <w:rFonts w:asciiTheme="minorHAnsi" w:hAnsiTheme="minorHAnsi"/>
        </w:rPr>
        <w:t>151</w:t>
      </w:r>
      <w:r w:rsidR="004556D0" w:rsidRPr="00482604">
        <w:rPr>
          <w:rFonts w:asciiTheme="minorHAnsi" w:hAnsiTheme="minorHAnsi"/>
        </w:rPr>
        <w:t xml:space="preserve"> </w:t>
      </w:r>
      <w:r w:rsidRPr="00482604">
        <w:rPr>
          <w:rFonts w:asciiTheme="minorHAnsi" w:hAnsiTheme="minorHAnsi"/>
        </w:rPr>
        <w:t xml:space="preserve">is het resultaat na onttrekking aan de diverse </w:t>
      </w:r>
      <w:r w:rsidR="00836DE3">
        <w:rPr>
          <w:rFonts w:asciiTheme="minorHAnsi" w:hAnsiTheme="minorHAnsi"/>
        </w:rPr>
        <w:t>(</w:t>
      </w:r>
      <w:proofErr w:type="spellStart"/>
      <w:r w:rsidRPr="00482604">
        <w:rPr>
          <w:rFonts w:asciiTheme="minorHAnsi" w:hAnsiTheme="minorHAnsi"/>
        </w:rPr>
        <w:t>bestemmings</w:t>
      </w:r>
      <w:proofErr w:type="spellEnd"/>
      <w:r w:rsidR="00836DE3">
        <w:rPr>
          <w:rFonts w:asciiTheme="minorHAnsi" w:hAnsiTheme="minorHAnsi"/>
        </w:rPr>
        <w:t>)</w:t>
      </w:r>
      <w:r w:rsidRPr="00482604">
        <w:rPr>
          <w:rFonts w:asciiTheme="minorHAnsi" w:hAnsiTheme="minorHAnsi"/>
        </w:rPr>
        <w:t>reserves.</w:t>
      </w:r>
    </w:p>
    <w:p w:rsidR="003B76AB" w:rsidRPr="00482604" w:rsidRDefault="003B76AB" w:rsidP="003B76AB">
      <w:pPr>
        <w:pStyle w:val="kopje1"/>
        <w:rPr>
          <w:rFonts w:asciiTheme="minorHAnsi" w:hAnsiTheme="minorHAnsi"/>
        </w:rPr>
      </w:pPr>
      <w:r w:rsidRPr="00482604">
        <w:rPr>
          <w:rFonts w:asciiTheme="minorHAnsi" w:hAnsiTheme="minorHAnsi"/>
        </w:rPr>
        <w:t>Voorzieningen</w:t>
      </w:r>
    </w:p>
    <w:p w:rsidR="003B76AB" w:rsidRPr="00482604" w:rsidRDefault="000A7C3C" w:rsidP="003B76AB">
      <w:pPr>
        <w:rPr>
          <w:rFonts w:asciiTheme="minorHAnsi" w:hAnsiTheme="minorHAnsi"/>
        </w:rPr>
      </w:pPr>
      <w:r w:rsidRPr="000A7C3C">
        <w:rPr>
          <w:noProof/>
        </w:rPr>
        <w:drawing>
          <wp:inline distT="0" distB="0" distL="0" distR="0" wp14:anchorId="048962FB" wp14:editId="25A6E890">
            <wp:extent cx="5745480" cy="2745858"/>
            <wp:effectExtent l="0" t="0" r="7620" b="0"/>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45480" cy="2745858"/>
                    </a:xfrm>
                    <a:prstGeom prst="rect">
                      <a:avLst/>
                    </a:prstGeom>
                    <a:noFill/>
                    <a:ln>
                      <a:noFill/>
                    </a:ln>
                  </pic:spPr>
                </pic:pic>
              </a:graphicData>
            </a:graphic>
          </wp:inline>
        </w:drawing>
      </w:r>
    </w:p>
    <w:p w:rsidR="003B76AB" w:rsidRPr="00482604" w:rsidRDefault="003B76AB" w:rsidP="003B76AB">
      <w:pPr>
        <w:rPr>
          <w:rFonts w:asciiTheme="minorHAnsi" w:hAnsiTheme="minorHAnsi"/>
        </w:rPr>
      </w:pPr>
    </w:p>
    <w:p w:rsidR="003B76AB" w:rsidRPr="00482604" w:rsidRDefault="003B76AB" w:rsidP="003B76AB">
      <w:pPr>
        <w:rPr>
          <w:rFonts w:asciiTheme="minorHAnsi" w:hAnsiTheme="minorHAnsi"/>
        </w:rPr>
      </w:pPr>
      <w:r w:rsidRPr="00482604">
        <w:rPr>
          <w:rFonts w:asciiTheme="minorHAnsi" w:hAnsiTheme="minorHAnsi"/>
        </w:rPr>
        <w:t>Onder de voorzieningen zijn de (op het moment van opstellen van de jaarrekening) bekende latente verplichtingen opgenomen, evenals verwachte verliezen en risico’s voor zover de omvang hiervan redelijkerwijs is in te schatten. Voorzieningen zijn dan ook resultaatbepalend.</w:t>
      </w:r>
    </w:p>
    <w:p w:rsidR="003B76AB" w:rsidRPr="00482604" w:rsidRDefault="00F1166B" w:rsidP="003B76AB">
      <w:pPr>
        <w:rPr>
          <w:rFonts w:asciiTheme="minorHAnsi" w:hAnsiTheme="minorHAnsi"/>
        </w:rPr>
      </w:pPr>
      <w:r w:rsidRPr="00482604">
        <w:rPr>
          <w:rFonts w:asciiTheme="minorHAnsi" w:hAnsiTheme="minorHAnsi"/>
        </w:rPr>
        <w:t>Het v</w:t>
      </w:r>
      <w:r w:rsidR="009452E6" w:rsidRPr="00482604">
        <w:rPr>
          <w:rFonts w:asciiTheme="minorHAnsi" w:hAnsiTheme="minorHAnsi"/>
        </w:rPr>
        <w:t>ormen van een voorziening is aan de orde als</w:t>
      </w:r>
      <w:r w:rsidR="003B76AB" w:rsidRPr="00482604">
        <w:rPr>
          <w:rFonts w:asciiTheme="minorHAnsi" w:hAnsiTheme="minorHAnsi"/>
        </w:rPr>
        <w:t>:</w:t>
      </w:r>
    </w:p>
    <w:p w:rsidR="003B76AB" w:rsidRPr="00482604" w:rsidRDefault="009452E6" w:rsidP="003B76AB">
      <w:pPr>
        <w:numPr>
          <w:ilvl w:val="0"/>
          <w:numId w:val="5"/>
        </w:numPr>
        <w:tabs>
          <w:tab w:val="clear" w:pos="0"/>
          <w:tab w:val="num" w:pos="540"/>
        </w:tabs>
        <w:ind w:left="540" w:hanging="540"/>
        <w:rPr>
          <w:rFonts w:asciiTheme="minorHAnsi" w:hAnsiTheme="minorHAnsi"/>
        </w:rPr>
      </w:pPr>
      <w:r w:rsidRPr="00482604">
        <w:rPr>
          <w:rFonts w:asciiTheme="minorHAnsi" w:hAnsiTheme="minorHAnsi"/>
        </w:rPr>
        <w:t>e</w:t>
      </w:r>
      <w:r w:rsidR="003B76AB" w:rsidRPr="00482604">
        <w:rPr>
          <w:rFonts w:asciiTheme="minorHAnsi" w:hAnsiTheme="minorHAnsi"/>
        </w:rPr>
        <w:t>r sprake is van geoormerkte ontvangen middelen van derden, of;</w:t>
      </w:r>
    </w:p>
    <w:p w:rsidR="003B76AB" w:rsidRPr="00482604" w:rsidRDefault="009452E6" w:rsidP="003B76AB">
      <w:pPr>
        <w:numPr>
          <w:ilvl w:val="0"/>
          <w:numId w:val="5"/>
        </w:numPr>
        <w:tabs>
          <w:tab w:val="clear" w:pos="0"/>
          <w:tab w:val="num" w:pos="540"/>
        </w:tabs>
        <w:ind w:left="540" w:hanging="540"/>
        <w:rPr>
          <w:rFonts w:asciiTheme="minorHAnsi" w:hAnsiTheme="minorHAnsi"/>
        </w:rPr>
      </w:pPr>
      <w:r w:rsidRPr="00482604">
        <w:rPr>
          <w:rFonts w:asciiTheme="minorHAnsi" w:hAnsiTheme="minorHAnsi"/>
        </w:rPr>
        <w:t>e</w:t>
      </w:r>
      <w:r w:rsidR="003B76AB" w:rsidRPr="00482604">
        <w:rPr>
          <w:rFonts w:asciiTheme="minorHAnsi" w:hAnsiTheme="minorHAnsi"/>
        </w:rPr>
        <w:t>r sprake is van onvermijdbare kosten als gevolg van besluitvorming, welke niet in de normale begroting worden opgenomen, of;</w:t>
      </w:r>
    </w:p>
    <w:p w:rsidR="003B76AB" w:rsidRPr="00482604" w:rsidRDefault="009452E6" w:rsidP="003B76AB">
      <w:pPr>
        <w:numPr>
          <w:ilvl w:val="0"/>
          <w:numId w:val="5"/>
        </w:numPr>
        <w:tabs>
          <w:tab w:val="clear" w:pos="0"/>
          <w:tab w:val="num" w:pos="540"/>
        </w:tabs>
        <w:ind w:left="540" w:hanging="540"/>
        <w:rPr>
          <w:rFonts w:asciiTheme="minorHAnsi" w:hAnsiTheme="minorHAnsi"/>
        </w:rPr>
      </w:pPr>
      <w:r w:rsidRPr="00482604">
        <w:rPr>
          <w:rFonts w:asciiTheme="minorHAnsi" w:hAnsiTheme="minorHAnsi"/>
        </w:rPr>
        <w:t>e</w:t>
      </w:r>
      <w:r w:rsidR="003B76AB" w:rsidRPr="00482604">
        <w:rPr>
          <w:rFonts w:asciiTheme="minorHAnsi" w:hAnsiTheme="minorHAnsi"/>
        </w:rPr>
        <w:t>r sprake is van egalisatie van onvermijdbare kosten/risico’s in de toekomst</w:t>
      </w:r>
    </w:p>
    <w:p w:rsidR="003B76AB" w:rsidRPr="00482604" w:rsidRDefault="003B76AB" w:rsidP="003B76AB">
      <w:pPr>
        <w:rPr>
          <w:rFonts w:asciiTheme="minorHAnsi" w:hAnsiTheme="minorHAnsi"/>
        </w:rPr>
      </w:pPr>
      <w:r w:rsidRPr="00482604">
        <w:rPr>
          <w:rFonts w:asciiTheme="minorHAnsi" w:hAnsiTheme="minorHAnsi"/>
        </w:rPr>
        <w:t xml:space="preserve">Aan </w:t>
      </w:r>
      <w:r w:rsidR="009452E6" w:rsidRPr="00482604">
        <w:rPr>
          <w:rFonts w:asciiTheme="minorHAnsi" w:hAnsiTheme="minorHAnsi"/>
        </w:rPr>
        <w:t>iedere</w:t>
      </w:r>
      <w:r w:rsidRPr="00482604">
        <w:rPr>
          <w:rFonts w:asciiTheme="minorHAnsi" w:hAnsiTheme="minorHAnsi"/>
        </w:rPr>
        <w:t xml:space="preserve"> voorziening lig</w:t>
      </w:r>
      <w:r w:rsidR="009452E6" w:rsidRPr="00482604">
        <w:rPr>
          <w:rFonts w:asciiTheme="minorHAnsi" w:hAnsiTheme="minorHAnsi"/>
        </w:rPr>
        <w:t>t ee</w:t>
      </w:r>
      <w:r w:rsidRPr="00482604">
        <w:rPr>
          <w:rFonts w:asciiTheme="minorHAnsi" w:hAnsiTheme="minorHAnsi"/>
        </w:rPr>
        <w:t>n onderbouwing ten grondslag. Wanneer de grondslagen vervallen wordt een eventueel restant ten gunste van het resultaat gebracht.</w:t>
      </w:r>
    </w:p>
    <w:p w:rsidR="003B76AB" w:rsidRPr="00482604" w:rsidRDefault="003B76AB" w:rsidP="003B76AB">
      <w:pPr>
        <w:pStyle w:val="kopje20"/>
        <w:rPr>
          <w:rFonts w:asciiTheme="minorHAnsi" w:hAnsiTheme="minorHAnsi"/>
        </w:rPr>
      </w:pPr>
      <w:r w:rsidRPr="00482604">
        <w:rPr>
          <w:rFonts w:asciiTheme="minorHAnsi" w:hAnsiTheme="minorHAnsi"/>
        </w:rPr>
        <w:t>Toelichting op bestedingen en toevoegingen uit voorzieningen</w:t>
      </w:r>
    </w:p>
    <w:p w:rsidR="003B76AB" w:rsidRPr="00482604" w:rsidRDefault="003B76AB" w:rsidP="007071E9">
      <w:pPr>
        <w:pStyle w:val="Lijstalinea"/>
        <w:numPr>
          <w:ilvl w:val="0"/>
          <w:numId w:val="10"/>
        </w:numPr>
        <w:ind w:left="567" w:hanging="567"/>
        <w:rPr>
          <w:rFonts w:asciiTheme="minorHAnsi" w:hAnsiTheme="minorHAnsi"/>
        </w:rPr>
      </w:pPr>
      <w:r w:rsidRPr="00482604">
        <w:rPr>
          <w:rFonts w:asciiTheme="minorHAnsi" w:hAnsiTheme="minorHAnsi"/>
        </w:rPr>
        <w:t>In 2013 is het, in 2012 vastgestelde, kledingbeleid uitgerold. Op basis van een bestedingsplan vindt een jaarlijkse dotatie plaats en zijn de jaarlijkse bestedingen in beeld gebracht.</w:t>
      </w:r>
    </w:p>
    <w:p w:rsidR="003B76AB" w:rsidRPr="00482604" w:rsidRDefault="003B76AB" w:rsidP="007071E9">
      <w:pPr>
        <w:pStyle w:val="Lijstalinea"/>
        <w:numPr>
          <w:ilvl w:val="0"/>
          <w:numId w:val="10"/>
        </w:numPr>
        <w:ind w:left="567" w:hanging="567"/>
        <w:rPr>
          <w:rFonts w:asciiTheme="minorHAnsi" w:hAnsiTheme="minorHAnsi"/>
        </w:rPr>
      </w:pPr>
      <w:r w:rsidRPr="00482604">
        <w:rPr>
          <w:rFonts w:asciiTheme="minorHAnsi" w:hAnsiTheme="minorHAnsi"/>
        </w:rPr>
        <w:t>In de voorziening boventalligen zijn de kosten van enkele boven</w:t>
      </w:r>
      <w:r w:rsidR="000B4394">
        <w:rPr>
          <w:rFonts w:asciiTheme="minorHAnsi" w:hAnsiTheme="minorHAnsi"/>
        </w:rPr>
        <w:t xml:space="preserve"> </w:t>
      </w:r>
      <w:proofErr w:type="spellStart"/>
      <w:r w:rsidRPr="00482604">
        <w:rPr>
          <w:rFonts w:asciiTheme="minorHAnsi" w:hAnsiTheme="minorHAnsi"/>
        </w:rPr>
        <w:t>formatieve</w:t>
      </w:r>
      <w:proofErr w:type="spellEnd"/>
      <w:r w:rsidRPr="00482604">
        <w:rPr>
          <w:rFonts w:asciiTheme="minorHAnsi" w:hAnsiTheme="minorHAnsi"/>
        </w:rPr>
        <w:t xml:space="preserve"> medewerkers opgenomen</w:t>
      </w:r>
      <w:r w:rsidR="00E31992">
        <w:rPr>
          <w:rFonts w:asciiTheme="minorHAnsi" w:hAnsiTheme="minorHAnsi"/>
        </w:rPr>
        <w:t>.</w:t>
      </w:r>
    </w:p>
    <w:p w:rsidR="003B76AB" w:rsidRPr="00482604" w:rsidRDefault="003B76AB" w:rsidP="007071E9">
      <w:pPr>
        <w:pStyle w:val="Lijstalinea"/>
        <w:numPr>
          <w:ilvl w:val="0"/>
          <w:numId w:val="10"/>
        </w:numPr>
        <w:ind w:left="567" w:hanging="567"/>
        <w:rPr>
          <w:rFonts w:asciiTheme="minorHAnsi" w:hAnsiTheme="minorHAnsi"/>
        </w:rPr>
      </w:pPr>
      <w:r w:rsidRPr="00482604">
        <w:rPr>
          <w:rFonts w:asciiTheme="minorHAnsi" w:hAnsiTheme="minorHAnsi"/>
        </w:rPr>
        <w:t>De voorziening frictiekosten Territoriale congruentie is bedoeld ter compensatie van het verschil in inwonerbijdrage tussen Haarlemmermeer en de overige gemeenten. Deze aanvulling wordt in 5 jaar afgebouwd, voor het laatst in 2017.</w:t>
      </w:r>
    </w:p>
    <w:p w:rsidR="003B76AB" w:rsidRPr="00482604" w:rsidRDefault="00A52371" w:rsidP="007071E9">
      <w:pPr>
        <w:pStyle w:val="Lijstalinea"/>
        <w:numPr>
          <w:ilvl w:val="0"/>
          <w:numId w:val="10"/>
        </w:numPr>
        <w:ind w:left="567" w:hanging="567"/>
        <w:rPr>
          <w:rFonts w:asciiTheme="minorHAnsi" w:hAnsiTheme="minorHAnsi"/>
        </w:rPr>
      </w:pPr>
      <w:r>
        <w:rPr>
          <w:rFonts w:asciiTheme="minorHAnsi" w:hAnsiTheme="minorHAnsi"/>
        </w:rPr>
        <w:t xml:space="preserve">De verbouwingskosten van de JGZ locatie aan de </w:t>
      </w:r>
      <w:proofErr w:type="spellStart"/>
      <w:r>
        <w:rPr>
          <w:rFonts w:asciiTheme="minorHAnsi" w:hAnsiTheme="minorHAnsi"/>
        </w:rPr>
        <w:t>Dussenstraat</w:t>
      </w:r>
      <w:proofErr w:type="spellEnd"/>
      <w:r>
        <w:rPr>
          <w:rFonts w:asciiTheme="minorHAnsi" w:hAnsiTheme="minorHAnsi"/>
        </w:rPr>
        <w:t xml:space="preserve"> is</w:t>
      </w:r>
      <w:r w:rsidR="000B4394">
        <w:rPr>
          <w:rFonts w:asciiTheme="minorHAnsi" w:hAnsiTheme="minorHAnsi"/>
        </w:rPr>
        <w:t>,</w:t>
      </w:r>
      <w:r>
        <w:rPr>
          <w:rFonts w:asciiTheme="minorHAnsi" w:hAnsiTheme="minorHAnsi"/>
        </w:rPr>
        <w:t xml:space="preserve"> conform besluitvorming bij 1</w:t>
      </w:r>
      <w:r w:rsidRPr="00A52371">
        <w:rPr>
          <w:rFonts w:asciiTheme="minorHAnsi" w:hAnsiTheme="minorHAnsi"/>
          <w:vertAlign w:val="superscript"/>
        </w:rPr>
        <w:t>e</w:t>
      </w:r>
      <w:r>
        <w:rPr>
          <w:rFonts w:asciiTheme="minorHAnsi" w:hAnsiTheme="minorHAnsi"/>
        </w:rPr>
        <w:t xml:space="preserve"> bestuursrapportage</w:t>
      </w:r>
      <w:r w:rsidR="000B4394">
        <w:rPr>
          <w:rFonts w:asciiTheme="minorHAnsi" w:hAnsiTheme="minorHAnsi"/>
        </w:rPr>
        <w:t>,</w:t>
      </w:r>
      <w:r>
        <w:rPr>
          <w:rFonts w:asciiTheme="minorHAnsi" w:hAnsiTheme="minorHAnsi"/>
        </w:rPr>
        <w:t xml:space="preserve"> </w:t>
      </w:r>
      <w:r w:rsidR="003B76AB" w:rsidRPr="00482604">
        <w:rPr>
          <w:rFonts w:asciiTheme="minorHAnsi" w:hAnsiTheme="minorHAnsi"/>
        </w:rPr>
        <w:t>gecompenseerd uit de voorziening frictiekosten JGZ AM.</w:t>
      </w:r>
    </w:p>
    <w:p w:rsidR="003B76AB" w:rsidRPr="00482604" w:rsidRDefault="003B76AB" w:rsidP="007071E9">
      <w:pPr>
        <w:pStyle w:val="Lijstalinea"/>
        <w:numPr>
          <w:ilvl w:val="0"/>
          <w:numId w:val="10"/>
        </w:numPr>
        <w:ind w:left="567" w:hanging="567"/>
        <w:rPr>
          <w:rFonts w:asciiTheme="minorHAnsi" w:hAnsiTheme="minorHAnsi"/>
        </w:rPr>
      </w:pPr>
      <w:r w:rsidRPr="00482604">
        <w:rPr>
          <w:rFonts w:asciiTheme="minorHAnsi" w:hAnsiTheme="minorHAnsi"/>
        </w:rPr>
        <w:t>De wachtgeldverplichting heeft per eind 201</w:t>
      </w:r>
      <w:r w:rsidR="00CD7BE9">
        <w:rPr>
          <w:rFonts w:asciiTheme="minorHAnsi" w:hAnsiTheme="minorHAnsi"/>
        </w:rPr>
        <w:t>6</w:t>
      </w:r>
      <w:r w:rsidRPr="00482604">
        <w:rPr>
          <w:rFonts w:asciiTheme="minorHAnsi" w:hAnsiTheme="minorHAnsi"/>
        </w:rPr>
        <w:t xml:space="preserve"> betrekking op </w:t>
      </w:r>
      <w:r w:rsidR="00CD7BE9">
        <w:rPr>
          <w:rFonts w:asciiTheme="minorHAnsi" w:hAnsiTheme="minorHAnsi"/>
        </w:rPr>
        <w:t>drie</w:t>
      </w:r>
      <w:r w:rsidR="00111A17">
        <w:rPr>
          <w:rFonts w:asciiTheme="minorHAnsi" w:hAnsiTheme="minorHAnsi"/>
        </w:rPr>
        <w:t xml:space="preserve"> </w:t>
      </w:r>
      <w:r w:rsidRPr="00482604">
        <w:rPr>
          <w:rFonts w:asciiTheme="minorHAnsi" w:hAnsiTheme="minorHAnsi"/>
        </w:rPr>
        <w:t>personen.</w:t>
      </w:r>
    </w:p>
    <w:p w:rsidR="003B76AB" w:rsidRPr="00482604" w:rsidRDefault="003B76AB" w:rsidP="007071E9">
      <w:pPr>
        <w:pStyle w:val="Lijstalinea"/>
        <w:numPr>
          <w:ilvl w:val="0"/>
          <w:numId w:val="10"/>
        </w:numPr>
        <w:ind w:left="567" w:hanging="567"/>
        <w:rPr>
          <w:rFonts w:asciiTheme="minorHAnsi" w:hAnsiTheme="minorHAnsi"/>
        </w:rPr>
      </w:pPr>
      <w:r w:rsidRPr="00482604">
        <w:rPr>
          <w:rFonts w:asciiTheme="minorHAnsi" w:hAnsiTheme="minorHAnsi"/>
        </w:rPr>
        <w:t xml:space="preserve">De voorziening gezondheidsmonitor is </w:t>
      </w:r>
      <w:r w:rsidR="00CD7BE9">
        <w:rPr>
          <w:rFonts w:asciiTheme="minorHAnsi" w:hAnsiTheme="minorHAnsi"/>
        </w:rPr>
        <w:t>ingezet</w:t>
      </w:r>
      <w:r w:rsidR="00CD7BE9" w:rsidRPr="00482604">
        <w:rPr>
          <w:rFonts w:asciiTheme="minorHAnsi" w:hAnsiTheme="minorHAnsi"/>
        </w:rPr>
        <w:t xml:space="preserve"> </w:t>
      </w:r>
      <w:r w:rsidRPr="00482604">
        <w:rPr>
          <w:rFonts w:asciiTheme="minorHAnsi" w:hAnsiTheme="minorHAnsi"/>
        </w:rPr>
        <w:t>om iedere vier jaar elke leeftijdsgroep van de bevolking te onderzoeken volgens de landelijke standaard.</w:t>
      </w:r>
    </w:p>
    <w:p w:rsidR="003F284A" w:rsidRDefault="003B76AB" w:rsidP="007071E9">
      <w:pPr>
        <w:pStyle w:val="Lijstalinea"/>
        <w:numPr>
          <w:ilvl w:val="0"/>
          <w:numId w:val="10"/>
        </w:numPr>
        <w:ind w:left="567" w:hanging="567"/>
        <w:rPr>
          <w:rFonts w:asciiTheme="minorHAnsi" w:hAnsiTheme="minorHAnsi"/>
        </w:rPr>
      </w:pPr>
      <w:r w:rsidRPr="000E28AE">
        <w:rPr>
          <w:rFonts w:asciiTheme="minorHAnsi" w:hAnsiTheme="minorHAnsi"/>
        </w:rPr>
        <w:t>De onderhoudsvoorzieningen Zij</w:t>
      </w:r>
      <w:r w:rsidR="00CD7BE9" w:rsidRPr="000E28AE">
        <w:rPr>
          <w:rFonts w:asciiTheme="minorHAnsi" w:hAnsiTheme="minorHAnsi"/>
        </w:rPr>
        <w:t>l</w:t>
      </w:r>
      <w:r w:rsidR="00445CAA">
        <w:rPr>
          <w:rFonts w:asciiTheme="minorHAnsi" w:hAnsiTheme="minorHAnsi"/>
        </w:rPr>
        <w:t>weg en</w:t>
      </w:r>
      <w:r w:rsidRPr="000E28AE">
        <w:rPr>
          <w:rFonts w:asciiTheme="minorHAnsi" w:hAnsiTheme="minorHAnsi"/>
        </w:rPr>
        <w:t xml:space="preserve"> kazerne Oost </w:t>
      </w:r>
      <w:r w:rsidR="000E28AE">
        <w:rPr>
          <w:rFonts w:asciiTheme="minorHAnsi" w:hAnsiTheme="minorHAnsi"/>
        </w:rPr>
        <w:t xml:space="preserve">zijn gebaseerd op recente onderzoeksrapporten van bureau KWK. Op basis van de uitkomsten is het noodzakelijk </w:t>
      </w:r>
      <w:r w:rsidR="003F284A">
        <w:rPr>
          <w:rFonts w:asciiTheme="minorHAnsi" w:hAnsiTheme="minorHAnsi"/>
        </w:rPr>
        <w:t xml:space="preserve">gebleken </w:t>
      </w:r>
      <w:r w:rsidR="000E28AE">
        <w:rPr>
          <w:rFonts w:asciiTheme="minorHAnsi" w:hAnsiTheme="minorHAnsi"/>
        </w:rPr>
        <w:t xml:space="preserve">een extra dotatie </w:t>
      </w:r>
      <w:r w:rsidR="003F284A">
        <w:rPr>
          <w:rFonts w:asciiTheme="minorHAnsi" w:hAnsiTheme="minorHAnsi"/>
        </w:rPr>
        <w:t>aan de voorziening kazerne Oost te doen. De structurele effecten worden verwerkt in de programmabegroting 2018.</w:t>
      </w:r>
    </w:p>
    <w:p w:rsidR="003B76AB" w:rsidRPr="000E28AE" w:rsidRDefault="003B76AB" w:rsidP="007071E9">
      <w:pPr>
        <w:pStyle w:val="Lijstalinea"/>
        <w:numPr>
          <w:ilvl w:val="0"/>
          <w:numId w:val="10"/>
        </w:numPr>
        <w:ind w:left="567" w:hanging="567"/>
        <w:rPr>
          <w:rFonts w:asciiTheme="minorHAnsi" w:hAnsiTheme="minorHAnsi"/>
        </w:rPr>
      </w:pPr>
      <w:r w:rsidRPr="000E28AE">
        <w:rPr>
          <w:rFonts w:asciiTheme="minorHAnsi" w:hAnsiTheme="minorHAnsi"/>
        </w:rPr>
        <w:t xml:space="preserve">Om invulling te geven aan besparingen </w:t>
      </w:r>
      <w:r w:rsidR="000B4394">
        <w:rPr>
          <w:rFonts w:asciiTheme="minorHAnsi" w:hAnsiTheme="minorHAnsi"/>
        </w:rPr>
        <w:t xml:space="preserve">is </w:t>
      </w:r>
      <w:r w:rsidRPr="000E28AE">
        <w:rPr>
          <w:rFonts w:asciiTheme="minorHAnsi" w:hAnsiTheme="minorHAnsi"/>
        </w:rPr>
        <w:t>het Facilitair Bedrijf van Spaarnepoort naar de Zijlweg</w:t>
      </w:r>
      <w:r w:rsidR="000B4394">
        <w:rPr>
          <w:rFonts w:asciiTheme="minorHAnsi" w:hAnsiTheme="minorHAnsi"/>
        </w:rPr>
        <w:t xml:space="preserve"> verhuist</w:t>
      </w:r>
      <w:r w:rsidRPr="000E28AE">
        <w:rPr>
          <w:rFonts w:asciiTheme="minorHAnsi" w:hAnsiTheme="minorHAnsi"/>
        </w:rPr>
        <w:t xml:space="preserve">. De voorziening is </w:t>
      </w:r>
      <w:r w:rsidR="00CD7BE9" w:rsidRPr="000E28AE">
        <w:rPr>
          <w:rFonts w:asciiTheme="minorHAnsi" w:hAnsiTheme="minorHAnsi"/>
        </w:rPr>
        <w:t xml:space="preserve">ingezet </w:t>
      </w:r>
      <w:r w:rsidRPr="000E28AE">
        <w:rPr>
          <w:rFonts w:asciiTheme="minorHAnsi" w:hAnsiTheme="minorHAnsi"/>
        </w:rPr>
        <w:t xml:space="preserve">voor de kosten van de </w:t>
      </w:r>
      <w:proofErr w:type="spellStart"/>
      <w:r w:rsidRPr="000E28AE">
        <w:rPr>
          <w:rFonts w:asciiTheme="minorHAnsi" w:hAnsiTheme="minorHAnsi"/>
        </w:rPr>
        <w:t>amovatie</w:t>
      </w:r>
      <w:proofErr w:type="spellEnd"/>
      <w:r w:rsidRPr="000E28AE">
        <w:rPr>
          <w:rFonts w:asciiTheme="minorHAnsi" w:hAnsiTheme="minorHAnsi"/>
        </w:rPr>
        <w:t xml:space="preserve"> van Spaarnepoort, het </w:t>
      </w:r>
      <w:r w:rsidR="009452E6" w:rsidRPr="000E28AE">
        <w:rPr>
          <w:rFonts w:asciiTheme="minorHAnsi" w:hAnsiTheme="minorHAnsi"/>
        </w:rPr>
        <w:t>feitelijke</w:t>
      </w:r>
      <w:r w:rsidRPr="000E28AE">
        <w:rPr>
          <w:rFonts w:asciiTheme="minorHAnsi" w:hAnsiTheme="minorHAnsi"/>
        </w:rPr>
        <w:t xml:space="preserve"> verhuizen, het herinrichten van de kantoorruimten en de voorzieningen voor ICT ed.</w:t>
      </w:r>
    </w:p>
    <w:p w:rsidR="003B76AB" w:rsidRPr="00482604" w:rsidRDefault="003B76AB" w:rsidP="007071E9">
      <w:pPr>
        <w:pStyle w:val="Lijstalinea"/>
        <w:numPr>
          <w:ilvl w:val="0"/>
          <w:numId w:val="10"/>
        </w:numPr>
        <w:ind w:left="567" w:hanging="567"/>
        <w:rPr>
          <w:rFonts w:asciiTheme="minorHAnsi" w:hAnsiTheme="minorHAnsi"/>
        </w:rPr>
      </w:pPr>
      <w:r w:rsidRPr="00482604">
        <w:rPr>
          <w:rFonts w:asciiTheme="minorHAnsi" w:hAnsiTheme="minorHAnsi"/>
          <w:i/>
        </w:rPr>
        <w:t>Egalisatie cumulatieve budgetkorting:</w:t>
      </w:r>
      <w:r w:rsidRPr="00482604">
        <w:rPr>
          <w:rFonts w:asciiTheme="minorHAnsi" w:hAnsiTheme="minorHAnsi"/>
          <w:i/>
        </w:rPr>
        <w:br/>
      </w:r>
      <w:r w:rsidRPr="00482604">
        <w:rPr>
          <w:rFonts w:asciiTheme="minorHAnsi" w:hAnsiTheme="minorHAnsi"/>
        </w:rPr>
        <w:t xml:space="preserve">Als gevolg van de lagere ritaantallen over de jaren 2011-2013 wordt in de jaren 2014-2016 het budget van de Regionale Ambulancevoorziening gekort met een totaalbedrag van € 841.771. Op basis van de afspraken met de partners draagt GGD-Ambulance hiervan € 391.423. </w:t>
      </w:r>
      <w:r w:rsidRPr="00482604">
        <w:rPr>
          <w:rFonts w:asciiTheme="minorHAnsi" w:hAnsiTheme="minorHAnsi"/>
        </w:rPr>
        <w:br/>
        <w:t>Deze voorziening, gebaseerd op de ritproductie 2011-2013, dient ter egalisatie van de kortingen 2014-2016 op het budget van de GGD-ambulance.</w:t>
      </w:r>
    </w:p>
    <w:p w:rsidR="003B76AB" w:rsidRPr="00482604" w:rsidRDefault="003B76AB" w:rsidP="007071E9">
      <w:pPr>
        <w:pStyle w:val="Lijstalinea"/>
        <w:numPr>
          <w:ilvl w:val="0"/>
          <w:numId w:val="10"/>
        </w:numPr>
        <w:ind w:left="567" w:hanging="567"/>
        <w:rPr>
          <w:rFonts w:asciiTheme="minorHAnsi" w:hAnsiTheme="minorHAnsi"/>
          <w:i/>
        </w:rPr>
      </w:pPr>
      <w:r w:rsidRPr="00482604">
        <w:rPr>
          <w:rFonts w:asciiTheme="minorHAnsi" w:hAnsiTheme="minorHAnsi"/>
          <w:i/>
        </w:rPr>
        <w:t>Veiligheidshuis subsidie DJI nazorg ex-gedetineerden</w:t>
      </w:r>
    </w:p>
    <w:p w:rsidR="003B76AB" w:rsidRPr="00482604" w:rsidRDefault="003B76AB" w:rsidP="003B76AB">
      <w:pPr>
        <w:ind w:left="567"/>
        <w:rPr>
          <w:rFonts w:asciiTheme="minorHAnsi" w:hAnsiTheme="minorHAnsi"/>
        </w:rPr>
      </w:pPr>
      <w:r w:rsidRPr="00482604">
        <w:rPr>
          <w:rFonts w:asciiTheme="minorHAnsi" w:hAnsiTheme="minorHAnsi"/>
        </w:rPr>
        <w:t xml:space="preserve">In 2014 heeft de </w:t>
      </w:r>
      <w:r w:rsidR="000B4394">
        <w:rPr>
          <w:rFonts w:asciiTheme="minorHAnsi" w:hAnsiTheme="minorHAnsi"/>
        </w:rPr>
        <w:t>GGD</w:t>
      </w:r>
      <w:r w:rsidRPr="00482604">
        <w:rPr>
          <w:rFonts w:asciiTheme="minorHAnsi" w:hAnsiTheme="minorHAnsi"/>
        </w:rPr>
        <w:t xml:space="preserve"> een subsidie ontvangen vanuit DJI voor het verzorgen van nazorg trajecten voor ex-gedetineerden. De looptijd van deze subsidie is </w:t>
      </w:r>
      <w:r w:rsidR="00CF5021" w:rsidRPr="00482604">
        <w:rPr>
          <w:rFonts w:asciiTheme="minorHAnsi" w:hAnsiTheme="minorHAnsi"/>
        </w:rPr>
        <w:t>verlengd tot eind 2016, dan zal er ook verantwoord worden.</w:t>
      </w:r>
    </w:p>
    <w:p w:rsidR="003B76AB" w:rsidRPr="00482604" w:rsidRDefault="003B76AB" w:rsidP="007071E9">
      <w:pPr>
        <w:pStyle w:val="Lijstalinea"/>
        <w:numPr>
          <w:ilvl w:val="0"/>
          <w:numId w:val="10"/>
        </w:numPr>
        <w:ind w:left="567" w:hanging="567"/>
        <w:rPr>
          <w:rFonts w:asciiTheme="minorHAnsi" w:hAnsiTheme="minorHAnsi"/>
          <w:i/>
        </w:rPr>
      </w:pPr>
      <w:r w:rsidRPr="00482604">
        <w:rPr>
          <w:rFonts w:asciiTheme="minorHAnsi" w:hAnsiTheme="minorHAnsi"/>
          <w:i/>
        </w:rPr>
        <w:t>Individueel loopbaanbudget</w:t>
      </w:r>
    </w:p>
    <w:p w:rsidR="008125BA" w:rsidRDefault="003B76AB" w:rsidP="003B76AB">
      <w:pPr>
        <w:ind w:left="567"/>
        <w:rPr>
          <w:rFonts w:asciiTheme="minorHAnsi" w:hAnsiTheme="minorHAnsi"/>
          <w:bCs/>
        </w:rPr>
      </w:pPr>
      <w:r w:rsidRPr="00482604">
        <w:rPr>
          <w:rFonts w:asciiTheme="minorHAnsi" w:hAnsiTheme="minorHAnsi"/>
          <w:bCs/>
        </w:rPr>
        <w:t xml:space="preserve">In 2014 is het individueel loopbaanbudget ingevoerd voor een periode van drie jaar </w:t>
      </w:r>
    </w:p>
    <w:p w:rsidR="003B76AB" w:rsidRPr="00482604" w:rsidRDefault="003B76AB" w:rsidP="003B76AB">
      <w:pPr>
        <w:ind w:left="567"/>
        <w:rPr>
          <w:rFonts w:asciiTheme="minorHAnsi" w:hAnsiTheme="minorHAnsi"/>
        </w:rPr>
      </w:pPr>
      <w:r w:rsidRPr="00482604">
        <w:rPr>
          <w:rFonts w:asciiTheme="minorHAnsi" w:hAnsiTheme="minorHAnsi"/>
          <w:bCs/>
        </w:rPr>
        <w:t xml:space="preserve">(t/m 31 december 2016). </w:t>
      </w:r>
      <w:r w:rsidR="00E31992">
        <w:rPr>
          <w:rFonts w:asciiTheme="minorHAnsi" w:hAnsiTheme="minorHAnsi"/>
          <w:bCs/>
        </w:rPr>
        <w:t>Het niet benutte deel valt vrij.</w:t>
      </w:r>
    </w:p>
    <w:p w:rsidR="003B76AB" w:rsidRPr="00482604" w:rsidRDefault="003B76AB" w:rsidP="007071E9">
      <w:pPr>
        <w:pStyle w:val="Lijstalinea"/>
        <w:numPr>
          <w:ilvl w:val="0"/>
          <w:numId w:val="10"/>
        </w:numPr>
        <w:ind w:left="567" w:hanging="567"/>
        <w:rPr>
          <w:rFonts w:asciiTheme="minorHAnsi" w:hAnsiTheme="minorHAnsi"/>
          <w:i/>
        </w:rPr>
      </w:pPr>
      <w:r w:rsidRPr="00482604">
        <w:rPr>
          <w:rFonts w:asciiTheme="minorHAnsi" w:hAnsiTheme="minorHAnsi"/>
          <w:i/>
        </w:rPr>
        <w:t>Opvolging aanwijzing archiefinspectie</w:t>
      </w:r>
    </w:p>
    <w:p w:rsidR="00CD7BE9" w:rsidRDefault="003B76AB" w:rsidP="003B76AB">
      <w:pPr>
        <w:ind w:left="567"/>
        <w:rPr>
          <w:rFonts w:asciiTheme="minorHAnsi" w:hAnsiTheme="minorHAnsi"/>
        </w:rPr>
      </w:pPr>
      <w:r w:rsidRPr="00482604">
        <w:rPr>
          <w:rFonts w:asciiTheme="minorHAnsi" w:hAnsiTheme="minorHAnsi"/>
        </w:rPr>
        <w:t xml:space="preserve">Gedeputeerde Staten van Noord-Holland heeft in het kader van haar toezichthoudende rol op de uitvoering van de Archiefwet de archivering bij de VRK op een aantal aspecten als niet adequaat aangemerkt. Naar aanleiding </w:t>
      </w:r>
      <w:r w:rsidR="004432B2" w:rsidRPr="00482604">
        <w:rPr>
          <w:rFonts w:asciiTheme="minorHAnsi" w:hAnsiTheme="minorHAnsi"/>
        </w:rPr>
        <w:t>hiervan is</w:t>
      </w:r>
      <w:r w:rsidR="00CD3F57" w:rsidRPr="00482604">
        <w:rPr>
          <w:rFonts w:asciiTheme="minorHAnsi" w:hAnsiTheme="minorHAnsi"/>
        </w:rPr>
        <w:t xml:space="preserve"> </w:t>
      </w:r>
      <w:r w:rsidRPr="00482604">
        <w:rPr>
          <w:rFonts w:asciiTheme="minorHAnsi" w:hAnsiTheme="minorHAnsi"/>
        </w:rPr>
        <w:t xml:space="preserve">een aantal knelpunten aangepakt. </w:t>
      </w:r>
      <w:r w:rsidR="00F432E4" w:rsidRPr="00482604">
        <w:rPr>
          <w:rFonts w:asciiTheme="minorHAnsi" w:hAnsiTheme="minorHAnsi"/>
        </w:rPr>
        <w:t>De noodzakelijke verbeteringen en de benodigde inzet word</w:t>
      </w:r>
      <w:r w:rsidR="004432B2" w:rsidRPr="00482604">
        <w:rPr>
          <w:rFonts w:asciiTheme="minorHAnsi" w:hAnsiTheme="minorHAnsi"/>
        </w:rPr>
        <w:t>en</w:t>
      </w:r>
      <w:r w:rsidR="00F432E4" w:rsidRPr="00482604">
        <w:rPr>
          <w:rFonts w:asciiTheme="minorHAnsi" w:hAnsiTheme="minorHAnsi"/>
        </w:rPr>
        <w:t xml:space="preserve"> bekostigd uit de</w:t>
      </w:r>
      <w:r w:rsidR="004432B2" w:rsidRPr="00482604">
        <w:rPr>
          <w:rFonts w:asciiTheme="minorHAnsi" w:hAnsiTheme="minorHAnsi"/>
        </w:rPr>
        <w:t xml:space="preserve"> gemaakte </w:t>
      </w:r>
      <w:r w:rsidR="00F432E4" w:rsidRPr="00482604">
        <w:rPr>
          <w:rFonts w:asciiTheme="minorHAnsi" w:hAnsiTheme="minorHAnsi"/>
        </w:rPr>
        <w:t xml:space="preserve">reservering. </w:t>
      </w:r>
    </w:p>
    <w:p w:rsidR="00A52371" w:rsidRDefault="00A52371" w:rsidP="003B76AB">
      <w:pPr>
        <w:ind w:left="567"/>
        <w:rPr>
          <w:rFonts w:asciiTheme="minorHAnsi" w:hAnsiTheme="minorHAnsi"/>
        </w:rPr>
      </w:pPr>
    </w:p>
    <w:p w:rsidR="00CD7BE9" w:rsidRPr="00A52371" w:rsidRDefault="00CD7BE9" w:rsidP="00CD7BE9">
      <w:pPr>
        <w:ind w:left="567" w:hanging="567"/>
        <w:rPr>
          <w:rFonts w:asciiTheme="minorHAnsi" w:hAnsiTheme="minorHAnsi"/>
          <w:b/>
        </w:rPr>
      </w:pPr>
      <w:r w:rsidRPr="00A52371">
        <w:rPr>
          <w:rFonts w:asciiTheme="minorHAnsi" w:hAnsiTheme="minorHAnsi"/>
          <w:b/>
        </w:rPr>
        <w:t>Nieuwe voorzieningen:</w:t>
      </w:r>
    </w:p>
    <w:p w:rsidR="00CD7BE9" w:rsidRPr="00A52371" w:rsidRDefault="00CD7BE9" w:rsidP="000A2D18">
      <w:pPr>
        <w:pStyle w:val="Lijstalinea"/>
        <w:numPr>
          <w:ilvl w:val="0"/>
          <w:numId w:val="31"/>
        </w:numPr>
        <w:rPr>
          <w:rFonts w:asciiTheme="minorHAnsi" w:hAnsiTheme="minorHAnsi"/>
          <w:i/>
        </w:rPr>
      </w:pPr>
      <w:r w:rsidRPr="00A52371">
        <w:rPr>
          <w:rFonts w:asciiTheme="minorHAnsi" w:hAnsiTheme="minorHAnsi"/>
          <w:i/>
        </w:rPr>
        <w:t>Afkoop piket vrijwilligers</w:t>
      </w:r>
    </w:p>
    <w:p w:rsidR="00352D3D" w:rsidRDefault="00352D3D" w:rsidP="00352D3D">
      <w:pPr>
        <w:pStyle w:val="Lijstalinea"/>
        <w:rPr>
          <w:rFonts w:asciiTheme="minorHAnsi" w:hAnsiTheme="minorHAnsi"/>
        </w:rPr>
      </w:pPr>
      <w:r>
        <w:rPr>
          <w:rFonts w:asciiTheme="minorHAnsi" w:hAnsiTheme="minorHAnsi"/>
        </w:rPr>
        <w:t xml:space="preserve">Deze voorziening is bedoeld voor de </w:t>
      </w:r>
      <w:r w:rsidR="00A52371">
        <w:rPr>
          <w:rFonts w:asciiTheme="minorHAnsi" w:hAnsiTheme="minorHAnsi"/>
        </w:rPr>
        <w:t xml:space="preserve">afbouwregeling in verband met </w:t>
      </w:r>
      <w:r>
        <w:rPr>
          <w:rFonts w:asciiTheme="minorHAnsi" w:hAnsiTheme="minorHAnsi"/>
        </w:rPr>
        <w:t>inkomensderving voor vrijwilligers in verband met beëindiging piket.</w:t>
      </w:r>
    </w:p>
    <w:p w:rsidR="003F284A" w:rsidRPr="003F284A" w:rsidRDefault="003F284A" w:rsidP="000A2D18">
      <w:pPr>
        <w:pStyle w:val="Lijstalinea"/>
        <w:numPr>
          <w:ilvl w:val="0"/>
          <w:numId w:val="31"/>
        </w:numPr>
        <w:rPr>
          <w:rFonts w:asciiTheme="minorHAnsi" w:hAnsiTheme="minorHAnsi"/>
          <w:i/>
        </w:rPr>
      </w:pPr>
      <w:r w:rsidRPr="003F284A">
        <w:rPr>
          <w:rFonts w:asciiTheme="minorHAnsi" w:hAnsiTheme="minorHAnsi"/>
          <w:i/>
        </w:rPr>
        <w:t>Persoonlijk levensfase budget (PLB) Ambulancezorg en Meldkamer Ambulance (MKA)</w:t>
      </w:r>
    </w:p>
    <w:p w:rsidR="003F284A" w:rsidRPr="003F284A" w:rsidRDefault="003F284A" w:rsidP="003F284A">
      <w:pPr>
        <w:pStyle w:val="Lijstalinea"/>
        <w:rPr>
          <w:rFonts w:asciiTheme="minorHAnsi" w:hAnsiTheme="minorHAnsi"/>
          <w:i/>
        </w:rPr>
      </w:pPr>
      <w:r w:rsidRPr="003F284A">
        <w:rPr>
          <w:rFonts w:asciiTheme="minorHAnsi" w:hAnsiTheme="minorHAnsi"/>
        </w:rPr>
        <w:t>Met ingang van de cao-AZ 2011 hebben ambulancemedewerkers jaarlijks recht op het zogenaamde Persoonlijk Levensfase Budget (PLB). Jaarlijks wordt dit opgebouwd in uren.</w:t>
      </w:r>
      <w:r>
        <w:rPr>
          <w:rFonts w:asciiTheme="minorHAnsi" w:hAnsiTheme="minorHAnsi"/>
        </w:rPr>
        <w:t xml:space="preserve"> </w:t>
      </w:r>
      <w:r w:rsidRPr="003F284A">
        <w:rPr>
          <w:rFonts w:asciiTheme="minorHAnsi" w:hAnsiTheme="minorHAnsi"/>
        </w:rPr>
        <w:t>Met ingang van 2017 worden maatregelen genomen de voorziening jaarlijks op het gewenste peil van 100% te brengen en houden.</w:t>
      </w:r>
    </w:p>
    <w:p w:rsidR="00DF2393" w:rsidRDefault="00DF2393" w:rsidP="00DF2393">
      <w:pPr>
        <w:pStyle w:val="Geenafstand"/>
        <w:rPr>
          <w:b/>
          <w:i/>
        </w:rPr>
      </w:pPr>
    </w:p>
    <w:p w:rsidR="003B76AB" w:rsidRPr="00DF2393" w:rsidRDefault="003B76AB" w:rsidP="00DF2393">
      <w:pPr>
        <w:pStyle w:val="Geenafstand"/>
        <w:rPr>
          <w:b/>
          <w:i/>
        </w:rPr>
      </w:pPr>
      <w:r w:rsidRPr="00DF2393">
        <w:rPr>
          <w:b/>
          <w:i/>
        </w:rPr>
        <w:t>Langlopende schulden</w:t>
      </w:r>
    </w:p>
    <w:p w:rsidR="003B76AB" w:rsidRPr="00482604" w:rsidRDefault="003B76AB" w:rsidP="003B76AB">
      <w:pPr>
        <w:pStyle w:val="kopje20"/>
        <w:rPr>
          <w:rFonts w:asciiTheme="minorHAnsi" w:hAnsiTheme="minorHAnsi"/>
        </w:rPr>
      </w:pPr>
      <w:r w:rsidRPr="00482604">
        <w:rPr>
          <w:rFonts w:asciiTheme="minorHAnsi" w:hAnsiTheme="minorHAnsi"/>
        </w:rPr>
        <w:t xml:space="preserve">Vaste schulden </w:t>
      </w:r>
    </w:p>
    <w:p w:rsidR="003B76AB" w:rsidRDefault="00E31992" w:rsidP="003B76AB">
      <w:pPr>
        <w:pStyle w:val="Plattetekst"/>
        <w:jc w:val="both"/>
        <w:rPr>
          <w:rFonts w:asciiTheme="minorHAnsi" w:hAnsiTheme="minorHAnsi"/>
          <w:color w:val="000000"/>
        </w:rPr>
      </w:pPr>
      <w:r w:rsidRPr="00E31992">
        <w:rPr>
          <w:noProof/>
        </w:rPr>
        <w:drawing>
          <wp:inline distT="0" distB="0" distL="0" distR="0" wp14:anchorId="3FAA89DE" wp14:editId="0C77CE5C">
            <wp:extent cx="5745480" cy="1079334"/>
            <wp:effectExtent l="0" t="0" r="0" b="6985"/>
            <wp:docPr id="60" name="Afbeelding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45480" cy="1079334"/>
                    </a:xfrm>
                    <a:prstGeom prst="rect">
                      <a:avLst/>
                    </a:prstGeom>
                    <a:noFill/>
                    <a:ln>
                      <a:noFill/>
                    </a:ln>
                  </pic:spPr>
                </pic:pic>
              </a:graphicData>
            </a:graphic>
          </wp:inline>
        </w:drawing>
      </w:r>
    </w:p>
    <w:p w:rsidR="003F284A" w:rsidRDefault="003F284A" w:rsidP="003B76AB">
      <w:pPr>
        <w:pStyle w:val="Plattetekst"/>
        <w:jc w:val="both"/>
        <w:rPr>
          <w:rFonts w:asciiTheme="minorHAnsi" w:hAnsiTheme="minorHAnsi"/>
          <w:color w:val="000000"/>
        </w:rPr>
      </w:pPr>
    </w:p>
    <w:p w:rsidR="003B76AB" w:rsidRPr="00DF2393" w:rsidRDefault="003B76AB" w:rsidP="00DF2393">
      <w:pPr>
        <w:pStyle w:val="Geenafstand"/>
        <w:rPr>
          <w:b/>
          <w:i/>
        </w:rPr>
      </w:pPr>
      <w:r w:rsidRPr="00DF2393">
        <w:rPr>
          <w:b/>
          <w:i/>
        </w:rPr>
        <w:t>Kortlopende schulden</w:t>
      </w:r>
    </w:p>
    <w:p w:rsidR="00DF2393" w:rsidRDefault="00DF2393" w:rsidP="003B76AB">
      <w:pPr>
        <w:rPr>
          <w:rFonts w:asciiTheme="minorHAnsi" w:hAnsiTheme="minorHAnsi"/>
        </w:rPr>
      </w:pPr>
    </w:p>
    <w:p w:rsidR="003B76AB" w:rsidRPr="00482604" w:rsidRDefault="003B76AB" w:rsidP="003B76AB">
      <w:pPr>
        <w:rPr>
          <w:rFonts w:asciiTheme="minorHAnsi" w:hAnsiTheme="minorHAnsi"/>
        </w:rPr>
      </w:pPr>
      <w:r w:rsidRPr="00482604">
        <w:rPr>
          <w:rFonts w:asciiTheme="minorHAnsi" w:hAnsiTheme="minorHAnsi"/>
        </w:rPr>
        <w:t xml:space="preserve">Lening o/g looptijd kleiner dan 1 jaar. </w:t>
      </w:r>
      <w:r w:rsidRPr="00482604">
        <w:rPr>
          <w:rFonts w:asciiTheme="minorHAnsi" w:hAnsiTheme="minorHAnsi"/>
        </w:rPr>
        <w:br/>
      </w:r>
      <w:r w:rsidR="00E31992" w:rsidRPr="00E31992">
        <w:rPr>
          <w:noProof/>
        </w:rPr>
        <w:drawing>
          <wp:inline distT="0" distB="0" distL="0" distR="0" wp14:anchorId="6B34688D" wp14:editId="549BCDDA">
            <wp:extent cx="5745480" cy="515183"/>
            <wp:effectExtent l="0" t="0" r="0" b="0"/>
            <wp:docPr id="61"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45480" cy="515183"/>
                    </a:xfrm>
                    <a:prstGeom prst="rect">
                      <a:avLst/>
                    </a:prstGeom>
                    <a:noFill/>
                    <a:ln>
                      <a:noFill/>
                    </a:ln>
                  </pic:spPr>
                </pic:pic>
              </a:graphicData>
            </a:graphic>
          </wp:inline>
        </w:drawing>
      </w:r>
    </w:p>
    <w:p w:rsidR="003B76AB" w:rsidRPr="00482604" w:rsidRDefault="003B76AB" w:rsidP="003B76AB">
      <w:pPr>
        <w:rPr>
          <w:rFonts w:asciiTheme="minorHAnsi" w:hAnsiTheme="minorHAnsi"/>
        </w:rPr>
      </w:pPr>
    </w:p>
    <w:p w:rsidR="003B76AB" w:rsidRDefault="003B76AB" w:rsidP="003B76AB">
      <w:pPr>
        <w:rPr>
          <w:rFonts w:asciiTheme="minorHAnsi" w:hAnsiTheme="minorHAnsi"/>
        </w:rPr>
      </w:pPr>
      <w:r w:rsidRPr="00482604">
        <w:rPr>
          <w:rFonts w:asciiTheme="minorHAnsi" w:hAnsiTheme="minorHAnsi"/>
        </w:rPr>
        <w:t>In 2013 is de stichting Sociaal Voorzieningenfonds personeel VRK in het leven geroepen. De stichting heeft tot doel het verlenen van geldelijke en/of andere bijstand aan contribuanten</w:t>
      </w:r>
      <w:r w:rsidR="000B4394">
        <w:rPr>
          <w:rFonts w:asciiTheme="minorHAnsi" w:hAnsiTheme="minorHAnsi"/>
        </w:rPr>
        <w:t>,</w:t>
      </w:r>
      <w:r w:rsidRPr="00482604">
        <w:rPr>
          <w:rFonts w:asciiTheme="minorHAnsi" w:hAnsiTheme="minorHAnsi"/>
        </w:rPr>
        <w:t xml:space="preserve"> die naar het oordeel van het bestuur van het fonds</w:t>
      </w:r>
      <w:r w:rsidR="000B4394">
        <w:rPr>
          <w:rFonts w:asciiTheme="minorHAnsi" w:hAnsiTheme="minorHAnsi"/>
        </w:rPr>
        <w:t>,</w:t>
      </w:r>
      <w:r w:rsidRPr="00482604">
        <w:rPr>
          <w:rFonts w:asciiTheme="minorHAnsi" w:hAnsiTheme="minorHAnsi"/>
        </w:rPr>
        <w:t xml:space="preserve"> in (financiële) nood verkeren. </w:t>
      </w:r>
      <w:r w:rsidR="00223E0C" w:rsidRPr="00223E0C">
        <w:rPr>
          <w:rFonts w:asciiTheme="minorHAnsi" w:hAnsiTheme="minorHAnsi"/>
        </w:rPr>
        <w:t xml:space="preserve">Omdat er in 2016 meer gehonoreerde hulpaanvragen waren dan het vermogen van het SVF toeliet </w:t>
      </w:r>
      <w:r w:rsidR="000B4394">
        <w:rPr>
          <w:rFonts w:asciiTheme="minorHAnsi" w:hAnsiTheme="minorHAnsi"/>
        </w:rPr>
        <w:t xml:space="preserve">is besloten </w:t>
      </w:r>
      <w:r w:rsidR="00223E0C" w:rsidRPr="00223E0C">
        <w:rPr>
          <w:rFonts w:asciiTheme="minorHAnsi" w:hAnsiTheme="minorHAnsi"/>
        </w:rPr>
        <w:t xml:space="preserve"> de middelen van het SVF met € 15.000 te verhogen</w:t>
      </w:r>
      <w:r w:rsidR="00223E0C">
        <w:rPr>
          <w:rFonts w:asciiTheme="minorHAnsi" w:hAnsiTheme="minorHAnsi"/>
        </w:rPr>
        <w:t>.</w:t>
      </w:r>
    </w:p>
    <w:p w:rsidR="00DF2393" w:rsidRDefault="00DF2393" w:rsidP="00DF2393">
      <w:pPr>
        <w:pStyle w:val="Geenafstand"/>
        <w:rPr>
          <w:b/>
          <w:i/>
        </w:rPr>
      </w:pPr>
    </w:p>
    <w:p w:rsidR="003B76AB" w:rsidRPr="00DF2393" w:rsidRDefault="003B76AB" w:rsidP="00DF2393">
      <w:pPr>
        <w:pStyle w:val="Geenafstand"/>
        <w:rPr>
          <w:b/>
          <w:i/>
        </w:rPr>
      </w:pPr>
      <w:r w:rsidRPr="00DF2393">
        <w:rPr>
          <w:b/>
          <w:i/>
        </w:rPr>
        <w:t>Transitoria</w:t>
      </w:r>
    </w:p>
    <w:p w:rsidR="003B76AB" w:rsidRPr="00482604" w:rsidRDefault="003B76AB" w:rsidP="003B76AB">
      <w:pPr>
        <w:rPr>
          <w:rFonts w:asciiTheme="minorHAnsi" w:hAnsiTheme="minorHAnsi"/>
        </w:rPr>
      </w:pPr>
      <w:r w:rsidRPr="00482604">
        <w:rPr>
          <w:rFonts w:asciiTheme="minorHAnsi" w:hAnsiTheme="minorHAnsi"/>
        </w:rPr>
        <w:t>De schuld is als volgt opgebouwd:</w:t>
      </w:r>
    </w:p>
    <w:p w:rsidR="003B76AB" w:rsidRPr="00482604" w:rsidRDefault="000A7C3C" w:rsidP="003B76AB">
      <w:pPr>
        <w:pStyle w:val="Plattetekst"/>
        <w:rPr>
          <w:rFonts w:asciiTheme="minorHAnsi" w:hAnsiTheme="minorHAnsi"/>
          <w:szCs w:val="20"/>
          <w:highlight w:val="yellow"/>
        </w:rPr>
      </w:pPr>
      <w:r w:rsidRPr="000A7C3C">
        <w:rPr>
          <w:noProof/>
        </w:rPr>
        <w:drawing>
          <wp:inline distT="0" distB="0" distL="0" distR="0" wp14:anchorId="0BB0C470" wp14:editId="176CBBC8">
            <wp:extent cx="5745480" cy="1119165"/>
            <wp:effectExtent l="0" t="0" r="7620" b="5080"/>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45480" cy="1119165"/>
                    </a:xfrm>
                    <a:prstGeom prst="rect">
                      <a:avLst/>
                    </a:prstGeom>
                    <a:noFill/>
                    <a:ln>
                      <a:noFill/>
                    </a:ln>
                  </pic:spPr>
                </pic:pic>
              </a:graphicData>
            </a:graphic>
          </wp:inline>
        </w:drawing>
      </w:r>
    </w:p>
    <w:p w:rsidR="003B76AB" w:rsidRPr="00482604" w:rsidRDefault="003B76AB" w:rsidP="003B76AB">
      <w:pPr>
        <w:rPr>
          <w:rFonts w:asciiTheme="minorHAnsi" w:hAnsiTheme="minorHAnsi"/>
        </w:rPr>
      </w:pPr>
    </w:p>
    <w:p w:rsidR="003B76AB" w:rsidRDefault="003B76AB" w:rsidP="001B2F77">
      <w:pPr>
        <w:rPr>
          <w:rFonts w:asciiTheme="minorHAnsi" w:hAnsiTheme="minorHAnsi"/>
        </w:rPr>
      </w:pPr>
      <w:r w:rsidRPr="00482604">
        <w:rPr>
          <w:rFonts w:asciiTheme="minorHAnsi" w:hAnsiTheme="minorHAnsi"/>
        </w:rPr>
        <w:t>De nog te betalen exploitatiekosten wordt grotendeels bepaald door de verwerking van transitorische posten. Dit zijn lasten met betrekking tot het boekjaar 201</w:t>
      </w:r>
      <w:r w:rsidR="00D44FD1">
        <w:rPr>
          <w:rFonts w:asciiTheme="minorHAnsi" w:hAnsiTheme="minorHAnsi"/>
        </w:rPr>
        <w:t>6</w:t>
      </w:r>
      <w:r w:rsidRPr="00482604">
        <w:rPr>
          <w:rFonts w:asciiTheme="minorHAnsi" w:hAnsiTheme="minorHAnsi"/>
        </w:rPr>
        <w:t xml:space="preserve"> waarvoor in 201</w:t>
      </w:r>
      <w:r w:rsidR="00D44FD1">
        <w:rPr>
          <w:rFonts w:asciiTheme="minorHAnsi" w:hAnsiTheme="minorHAnsi"/>
        </w:rPr>
        <w:t>6</w:t>
      </w:r>
      <w:r w:rsidRPr="00482604">
        <w:rPr>
          <w:rFonts w:asciiTheme="minorHAnsi" w:hAnsiTheme="minorHAnsi"/>
        </w:rPr>
        <w:t xml:space="preserve"> nog geen inkoopfacturen ontvangen zijn. </w:t>
      </w:r>
    </w:p>
    <w:p w:rsidR="000A7C3C" w:rsidRDefault="000A7C3C" w:rsidP="000A7C3C">
      <w:pPr>
        <w:rPr>
          <w:rFonts w:asciiTheme="minorHAnsi" w:hAnsiTheme="minorHAnsi"/>
        </w:rPr>
      </w:pPr>
      <w:r>
        <w:rPr>
          <w:rFonts w:asciiTheme="minorHAnsi" w:hAnsiTheme="minorHAnsi"/>
        </w:rPr>
        <w:t>Op 1 januari 2017 is het Individueel Keuzebudget ingevoerd</w:t>
      </w:r>
      <w:r w:rsidRPr="009B0C21">
        <w:rPr>
          <w:rFonts w:asciiTheme="minorHAnsi" w:hAnsiTheme="minorHAnsi"/>
        </w:rPr>
        <w:t xml:space="preserve"> </w:t>
      </w:r>
      <w:r>
        <w:rPr>
          <w:rFonts w:asciiTheme="minorHAnsi" w:hAnsiTheme="minorHAnsi"/>
        </w:rPr>
        <w:t xml:space="preserve">op basis van </w:t>
      </w:r>
      <w:r w:rsidR="00C34A71">
        <w:rPr>
          <w:rFonts w:asciiTheme="minorHAnsi" w:hAnsiTheme="minorHAnsi"/>
        </w:rPr>
        <w:t>het CAO akkoord</w:t>
      </w:r>
      <w:r>
        <w:rPr>
          <w:rFonts w:asciiTheme="minorHAnsi" w:hAnsiTheme="minorHAnsi"/>
        </w:rPr>
        <w:t xml:space="preserve"> Gemeenten. Hiervoor is</w:t>
      </w:r>
      <w:r w:rsidRPr="009B0C21">
        <w:rPr>
          <w:rFonts w:asciiTheme="minorHAnsi" w:hAnsiTheme="minorHAnsi"/>
        </w:rPr>
        <w:t xml:space="preserve"> op grond van </w:t>
      </w:r>
      <w:r>
        <w:rPr>
          <w:rFonts w:asciiTheme="minorHAnsi" w:hAnsiTheme="minorHAnsi"/>
        </w:rPr>
        <w:t>het</w:t>
      </w:r>
      <w:r w:rsidRPr="009B0C21">
        <w:rPr>
          <w:rFonts w:asciiTheme="minorHAnsi" w:hAnsiTheme="minorHAnsi"/>
        </w:rPr>
        <w:t xml:space="preserve"> </w:t>
      </w:r>
      <w:r>
        <w:rPr>
          <w:rFonts w:asciiTheme="minorHAnsi" w:hAnsiTheme="minorHAnsi"/>
        </w:rPr>
        <w:t xml:space="preserve">Besluit </w:t>
      </w:r>
      <w:r w:rsidRPr="009B0C21">
        <w:rPr>
          <w:rFonts w:asciiTheme="minorHAnsi" w:hAnsiTheme="minorHAnsi"/>
        </w:rPr>
        <w:t xml:space="preserve">Begroting en Verantwoording (BBV) een </w:t>
      </w:r>
      <w:r>
        <w:rPr>
          <w:rFonts w:asciiTheme="minorHAnsi" w:hAnsiTheme="minorHAnsi"/>
        </w:rPr>
        <w:t xml:space="preserve">kortlopende schuld </w:t>
      </w:r>
      <w:r w:rsidRPr="009B0C21">
        <w:rPr>
          <w:rFonts w:asciiTheme="minorHAnsi" w:hAnsiTheme="minorHAnsi"/>
        </w:rPr>
        <w:t xml:space="preserve"> </w:t>
      </w:r>
      <w:r>
        <w:rPr>
          <w:rFonts w:asciiTheme="minorHAnsi" w:hAnsiTheme="minorHAnsi"/>
        </w:rPr>
        <w:t xml:space="preserve">ad € 1.458.000 </w:t>
      </w:r>
      <w:r w:rsidRPr="009B0C21">
        <w:rPr>
          <w:rFonts w:asciiTheme="minorHAnsi" w:hAnsiTheme="minorHAnsi"/>
        </w:rPr>
        <w:t>op</w:t>
      </w:r>
      <w:r>
        <w:rPr>
          <w:rFonts w:asciiTheme="minorHAnsi" w:hAnsiTheme="minorHAnsi"/>
        </w:rPr>
        <w:t>genomen voor het aandeel vakantiegeld 2016.</w:t>
      </w:r>
    </w:p>
    <w:p w:rsidR="000A7C3C" w:rsidRPr="00482604" w:rsidRDefault="000A7C3C" w:rsidP="001B2F77">
      <w:pPr>
        <w:rPr>
          <w:rFonts w:asciiTheme="minorHAnsi" w:hAnsiTheme="minorHAnsi"/>
        </w:rPr>
      </w:pPr>
    </w:p>
    <w:p w:rsidR="003B76AB" w:rsidRPr="00482604" w:rsidRDefault="003B76AB" w:rsidP="003B76AB">
      <w:pPr>
        <w:rPr>
          <w:rFonts w:asciiTheme="minorHAnsi" w:hAnsiTheme="minorHAnsi"/>
        </w:rPr>
      </w:pPr>
      <w:r w:rsidRPr="00482604">
        <w:rPr>
          <w:rFonts w:asciiTheme="minorHAnsi" w:hAnsiTheme="minorHAnsi"/>
        </w:rPr>
        <w:t xml:space="preserve">De toekomstige verplichtingen ad € </w:t>
      </w:r>
      <w:r w:rsidR="00352D3D">
        <w:rPr>
          <w:rFonts w:asciiTheme="minorHAnsi" w:hAnsiTheme="minorHAnsi"/>
        </w:rPr>
        <w:t>963.229</w:t>
      </w:r>
      <w:r w:rsidRPr="00482604">
        <w:rPr>
          <w:rFonts w:asciiTheme="minorHAnsi" w:hAnsiTheme="minorHAnsi"/>
        </w:rPr>
        <w:t xml:space="preserve"> worden in onderstaande tabel gespecificeerd. </w:t>
      </w:r>
    </w:p>
    <w:p w:rsidR="003B76AB" w:rsidRPr="00482604" w:rsidRDefault="003B76AB" w:rsidP="003B76AB">
      <w:pPr>
        <w:pStyle w:val="Plattetekst"/>
        <w:jc w:val="both"/>
        <w:rPr>
          <w:rFonts w:asciiTheme="minorHAnsi" w:hAnsiTheme="minorHAnsi"/>
          <w:szCs w:val="20"/>
        </w:rPr>
      </w:pPr>
    </w:p>
    <w:p w:rsidR="003B76AB" w:rsidRPr="00482604" w:rsidRDefault="002064FB" w:rsidP="003B76AB">
      <w:pPr>
        <w:pStyle w:val="Plattetekst"/>
        <w:jc w:val="both"/>
        <w:rPr>
          <w:rFonts w:asciiTheme="minorHAnsi" w:hAnsiTheme="minorHAnsi"/>
          <w:szCs w:val="20"/>
        </w:rPr>
      </w:pPr>
      <w:r w:rsidRPr="002064FB">
        <w:rPr>
          <w:noProof/>
        </w:rPr>
        <w:drawing>
          <wp:inline distT="0" distB="0" distL="0" distR="0" wp14:anchorId="524D86F2" wp14:editId="033EC0AB">
            <wp:extent cx="5745480" cy="1690639"/>
            <wp:effectExtent l="0" t="0" r="7620" b="508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45480" cy="1690639"/>
                    </a:xfrm>
                    <a:prstGeom prst="rect">
                      <a:avLst/>
                    </a:prstGeom>
                    <a:noFill/>
                    <a:ln>
                      <a:noFill/>
                    </a:ln>
                  </pic:spPr>
                </pic:pic>
              </a:graphicData>
            </a:graphic>
          </wp:inline>
        </w:drawing>
      </w:r>
    </w:p>
    <w:p w:rsidR="003B76AB" w:rsidRPr="00482604" w:rsidRDefault="003B76AB" w:rsidP="003B76AB">
      <w:pPr>
        <w:rPr>
          <w:rFonts w:asciiTheme="minorHAnsi" w:hAnsiTheme="minorHAnsi"/>
        </w:rPr>
      </w:pPr>
    </w:p>
    <w:p w:rsidR="003B76AB" w:rsidRPr="00482604" w:rsidRDefault="003B76AB" w:rsidP="003B76AB">
      <w:pPr>
        <w:rPr>
          <w:rFonts w:asciiTheme="minorHAnsi" w:hAnsiTheme="minorHAnsi"/>
        </w:rPr>
      </w:pPr>
      <w:r w:rsidRPr="00482604">
        <w:rPr>
          <w:rFonts w:asciiTheme="minorHAnsi" w:hAnsiTheme="minorHAnsi"/>
        </w:rPr>
        <w:t>Toelichting:</w:t>
      </w:r>
    </w:p>
    <w:p w:rsidR="002A388C" w:rsidRDefault="003B76AB" w:rsidP="002A388C">
      <w:pPr>
        <w:pStyle w:val="Lijstalinea"/>
        <w:numPr>
          <w:ilvl w:val="0"/>
          <w:numId w:val="6"/>
        </w:numPr>
        <w:autoSpaceDE w:val="0"/>
        <w:autoSpaceDN w:val="0"/>
        <w:adjustRightInd w:val="0"/>
        <w:ind w:left="540" w:hanging="540"/>
        <w:rPr>
          <w:rFonts w:asciiTheme="minorHAnsi" w:hAnsiTheme="minorHAnsi"/>
        </w:rPr>
      </w:pPr>
      <w:r w:rsidRPr="002A388C">
        <w:rPr>
          <w:rFonts w:asciiTheme="minorHAnsi" w:hAnsiTheme="minorHAnsi"/>
        </w:rPr>
        <w:t>Diverse projecten GGD</w:t>
      </w:r>
      <w:r w:rsidR="002A388C">
        <w:rPr>
          <w:rFonts w:asciiTheme="minorHAnsi" w:hAnsiTheme="minorHAnsi"/>
        </w:rPr>
        <w:t>, dit betreffen projecten waarvan de looptijd het boekjaar over gaat .</w:t>
      </w:r>
    </w:p>
    <w:p w:rsidR="003B76AB" w:rsidRPr="002A388C" w:rsidRDefault="003B76AB" w:rsidP="002A388C">
      <w:pPr>
        <w:pStyle w:val="Lijstalinea"/>
        <w:numPr>
          <w:ilvl w:val="0"/>
          <w:numId w:val="6"/>
        </w:numPr>
        <w:autoSpaceDE w:val="0"/>
        <w:autoSpaceDN w:val="0"/>
        <w:adjustRightInd w:val="0"/>
        <w:ind w:left="540" w:hanging="540"/>
        <w:rPr>
          <w:rFonts w:asciiTheme="minorHAnsi" w:hAnsiTheme="minorHAnsi"/>
        </w:rPr>
      </w:pPr>
      <w:r w:rsidRPr="002A388C">
        <w:rPr>
          <w:rFonts w:asciiTheme="minorHAnsi" w:hAnsiTheme="minorHAnsi"/>
        </w:rPr>
        <w:t>Brandweer Kennemerland is verplicht een 2</w:t>
      </w:r>
      <w:r w:rsidRPr="002A388C">
        <w:rPr>
          <w:rFonts w:asciiTheme="minorHAnsi" w:hAnsiTheme="minorHAnsi"/>
          <w:vertAlign w:val="superscript"/>
        </w:rPr>
        <w:t>e</w:t>
      </w:r>
      <w:r w:rsidRPr="002A388C">
        <w:rPr>
          <w:rFonts w:asciiTheme="minorHAnsi" w:hAnsiTheme="minorHAnsi"/>
        </w:rPr>
        <w:t xml:space="preserve"> loopbaanbeleid op te stellen </w:t>
      </w:r>
      <w:r w:rsidR="001B2F77" w:rsidRPr="002A388C">
        <w:rPr>
          <w:rFonts w:asciiTheme="minorHAnsi" w:hAnsiTheme="minorHAnsi"/>
        </w:rPr>
        <w:t>voor</w:t>
      </w:r>
      <w:r w:rsidRPr="002A388C">
        <w:rPr>
          <w:rFonts w:asciiTheme="minorHAnsi" w:hAnsiTheme="minorHAnsi"/>
        </w:rPr>
        <w:t xml:space="preserve"> de medewerkers</w:t>
      </w:r>
      <w:r w:rsidR="000B4394" w:rsidRPr="002A388C">
        <w:rPr>
          <w:rFonts w:asciiTheme="minorHAnsi" w:hAnsiTheme="minorHAnsi"/>
        </w:rPr>
        <w:t>,</w:t>
      </w:r>
      <w:r w:rsidRPr="002A388C">
        <w:rPr>
          <w:rFonts w:asciiTheme="minorHAnsi" w:hAnsiTheme="minorHAnsi"/>
        </w:rPr>
        <w:t xml:space="preserve"> die maximaal 20 jaar een bezwarende functie mogen uitoefenen. Deze gereserveerde</w:t>
      </w:r>
      <w:r w:rsidR="00CD3F57" w:rsidRPr="002A388C">
        <w:rPr>
          <w:rFonts w:asciiTheme="minorHAnsi" w:hAnsiTheme="minorHAnsi"/>
        </w:rPr>
        <w:t xml:space="preserve"> </w:t>
      </w:r>
      <w:r w:rsidRPr="002A388C">
        <w:rPr>
          <w:rFonts w:asciiTheme="minorHAnsi" w:hAnsiTheme="minorHAnsi"/>
        </w:rPr>
        <w:t>middelen komen van de drie gemeenten waar de medewerkers oorspronkelijk</w:t>
      </w:r>
      <w:r w:rsidR="00DA663E" w:rsidRPr="002A388C">
        <w:rPr>
          <w:rFonts w:asciiTheme="minorHAnsi" w:hAnsiTheme="minorHAnsi"/>
        </w:rPr>
        <w:t>,</w:t>
      </w:r>
      <w:r w:rsidRPr="002A388C">
        <w:rPr>
          <w:rFonts w:asciiTheme="minorHAnsi" w:hAnsiTheme="minorHAnsi"/>
        </w:rPr>
        <w:t xml:space="preserve"> voor </w:t>
      </w:r>
      <w:r w:rsidR="001B2F77" w:rsidRPr="002A388C">
        <w:rPr>
          <w:rFonts w:asciiTheme="minorHAnsi" w:hAnsiTheme="minorHAnsi"/>
        </w:rPr>
        <w:t xml:space="preserve">de </w:t>
      </w:r>
      <w:r w:rsidRPr="002A388C">
        <w:rPr>
          <w:rFonts w:asciiTheme="minorHAnsi" w:hAnsiTheme="minorHAnsi"/>
        </w:rPr>
        <w:t>regionalisering</w:t>
      </w:r>
      <w:r w:rsidR="001B2F77" w:rsidRPr="002A388C">
        <w:rPr>
          <w:rFonts w:asciiTheme="minorHAnsi" w:hAnsiTheme="minorHAnsi"/>
        </w:rPr>
        <w:t xml:space="preserve"> in 2008</w:t>
      </w:r>
      <w:r w:rsidR="00DA663E" w:rsidRPr="002A388C">
        <w:rPr>
          <w:rFonts w:asciiTheme="minorHAnsi" w:hAnsiTheme="minorHAnsi"/>
        </w:rPr>
        <w:t>,</w:t>
      </w:r>
      <w:r w:rsidRPr="002A388C">
        <w:rPr>
          <w:rFonts w:asciiTheme="minorHAnsi" w:hAnsiTheme="minorHAnsi"/>
        </w:rPr>
        <w:t xml:space="preserve"> in dienst waren.</w:t>
      </w:r>
    </w:p>
    <w:p w:rsidR="003B76AB" w:rsidRPr="00482604" w:rsidRDefault="003B76AB" w:rsidP="003B76AB">
      <w:pPr>
        <w:numPr>
          <w:ilvl w:val="1"/>
          <w:numId w:val="6"/>
        </w:numPr>
        <w:tabs>
          <w:tab w:val="clear" w:pos="1440"/>
          <w:tab w:val="num" w:pos="540"/>
        </w:tabs>
        <w:ind w:left="540" w:hanging="540"/>
        <w:rPr>
          <w:rFonts w:asciiTheme="minorHAnsi" w:hAnsiTheme="minorHAnsi"/>
        </w:rPr>
      </w:pPr>
      <w:r w:rsidRPr="00482604">
        <w:rPr>
          <w:rFonts w:asciiTheme="minorHAnsi" w:hAnsiTheme="minorHAnsi"/>
        </w:rPr>
        <w:t xml:space="preserve">Het project Miracle is een Europese (subsidie)project waarin de VRK participeert. Het project </w:t>
      </w:r>
      <w:r w:rsidR="001B2F77" w:rsidRPr="00482604">
        <w:rPr>
          <w:rFonts w:asciiTheme="minorHAnsi" w:hAnsiTheme="minorHAnsi"/>
        </w:rPr>
        <w:t>heeft drie onderdelen</w:t>
      </w:r>
      <w:r w:rsidRPr="00482604">
        <w:rPr>
          <w:rFonts w:asciiTheme="minorHAnsi" w:hAnsiTheme="minorHAnsi"/>
        </w:rPr>
        <w:t xml:space="preserve"> en l</w:t>
      </w:r>
      <w:r w:rsidR="001B2F77" w:rsidRPr="00482604">
        <w:rPr>
          <w:rFonts w:asciiTheme="minorHAnsi" w:hAnsiTheme="minorHAnsi"/>
        </w:rPr>
        <w:t>iep</w:t>
      </w:r>
      <w:r w:rsidRPr="00482604">
        <w:rPr>
          <w:rFonts w:asciiTheme="minorHAnsi" w:hAnsiTheme="minorHAnsi"/>
        </w:rPr>
        <w:t xml:space="preserve"> door tot halverwege 2015:</w:t>
      </w:r>
    </w:p>
    <w:p w:rsidR="003B76AB" w:rsidRPr="00482604" w:rsidRDefault="001B2F77" w:rsidP="001B2F77">
      <w:pPr>
        <w:pStyle w:val="Lijstalinea"/>
        <w:numPr>
          <w:ilvl w:val="1"/>
          <w:numId w:val="6"/>
        </w:numPr>
        <w:rPr>
          <w:rFonts w:asciiTheme="minorHAnsi" w:hAnsiTheme="minorHAnsi"/>
        </w:rPr>
      </w:pPr>
      <w:r w:rsidRPr="00482604">
        <w:rPr>
          <w:rFonts w:asciiTheme="minorHAnsi" w:hAnsiTheme="minorHAnsi"/>
        </w:rPr>
        <w:t>d</w:t>
      </w:r>
      <w:r w:rsidR="003B76AB" w:rsidRPr="00482604">
        <w:rPr>
          <w:rFonts w:asciiTheme="minorHAnsi" w:hAnsiTheme="minorHAnsi"/>
        </w:rPr>
        <w:t>e verplichtingen in EU verband, Miracle</w:t>
      </w:r>
    </w:p>
    <w:p w:rsidR="003B76AB" w:rsidRPr="00482604" w:rsidRDefault="001B2F77" w:rsidP="001B2F77">
      <w:pPr>
        <w:pStyle w:val="Lijstalinea"/>
        <w:numPr>
          <w:ilvl w:val="1"/>
          <w:numId w:val="6"/>
        </w:numPr>
        <w:rPr>
          <w:rFonts w:asciiTheme="minorHAnsi" w:hAnsiTheme="minorHAnsi"/>
        </w:rPr>
      </w:pPr>
      <w:r w:rsidRPr="00482604">
        <w:rPr>
          <w:rFonts w:asciiTheme="minorHAnsi" w:hAnsiTheme="minorHAnsi"/>
        </w:rPr>
        <w:t>d</w:t>
      </w:r>
      <w:r w:rsidR="003B76AB" w:rsidRPr="00482604">
        <w:rPr>
          <w:rFonts w:asciiTheme="minorHAnsi" w:hAnsiTheme="minorHAnsi"/>
        </w:rPr>
        <w:t>e interne VRK projectorganisatie Miracle</w:t>
      </w:r>
    </w:p>
    <w:p w:rsidR="003B76AB" w:rsidRPr="00482604" w:rsidRDefault="001B2F77" w:rsidP="001B2F77">
      <w:pPr>
        <w:pStyle w:val="Lijstalinea"/>
        <w:numPr>
          <w:ilvl w:val="1"/>
          <w:numId w:val="6"/>
        </w:numPr>
        <w:rPr>
          <w:rFonts w:asciiTheme="minorHAnsi" w:hAnsiTheme="minorHAnsi"/>
        </w:rPr>
      </w:pPr>
      <w:r w:rsidRPr="00482604">
        <w:rPr>
          <w:rFonts w:asciiTheme="minorHAnsi" w:hAnsiTheme="minorHAnsi"/>
        </w:rPr>
        <w:t>h</w:t>
      </w:r>
      <w:r w:rsidR="003B76AB" w:rsidRPr="00482604">
        <w:rPr>
          <w:rFonts w:asciiTheme="minorHAnsi" w:hAnsiTheme="minorHAnsi"/>
        </w:rPr>
        <w:t xml:space="preserve">et Netwerk </w:t>
      </w:r>
      <w:proofErr w:type="spellStart"/>
      <w:r w:rsidR="003B76AB" w:rsidRPr="00482604">
        <w:rPr>
          <w:rFonts w:asciiTheme="minorHAnsi" w:hAnsiTheme="minorHAnsi"/>
        </w:rPr>
        <w:t>Resilience</w:t>
      </w:r>
      <w:proofErr w:type="spellEnd"/>
    </w:p>
    <w:p w:rsidR="003B76AB" w:rsidRPr="00482604" w:rsidRDefault="00D44FD1" w:rsidP="003B76AB">
      <w:pPr>
        <w:ind w:left="540"/>
        <w:rPr>
          <w:rFonts w:asciiTheme="minorHAnsi" w:hAnsiTheme="minorHAnsi"/>
        </w:rPr>
      </w:pPr>
      <w:r>
        <w:rPr>
          <w:rFonts w:asciiTheme="minorHAnsi" w:hAnsiTheme="minorHAnsi"/>
        </w:rPr>
        <w:t xml:space="preserve">Het restantbedrag zal in 2017 benut worden voor het Europees samenwerkingsverband  </w:t>
      </w:r>
      <w:proofErr w:type="spellStart"/>
      <w:r>
        <w:rPr>
          <w:rFonts w:asciiTheme="minorHAnsi" w:hAnsiTheme="minorHAnsi"/>
        </w:rPr>
        <w:t>Cirint</w:t>
      </w:r>
      <w:proofErr w:type="spellEnd"/>
      <w:r>
        <w:rPr>
          <w:rFonts w:asciiTheme="minorHAnsi" w:hAnsiTheme="minorHAnsi"/>
        </w:rPr>
        <w:t xml:space="preserve"> waar VRK partner van is.</w:t>
      </w:r>
      <w:r w:rsidR="003B76AB" w:rsidRPr="00482604">
        <w:rPr>
          <w:rFonts w:asciiTheme="minorHAnsi" w:hAnsiTheme="minorHAnsi"/>
        </w:rPr>
        <w:t xml:space="preserve"> </w:t>
      </w:r>
    </w:p>
    <w:p w:rsidR="003B76AB" w:rsidRPr="00482604" w:rsidRDefault="003B76AB" w:rsidP="003B76AB">
      <w:pPr>
        <w:numPr>
          <w:ilvl w:val="0"/>
          <w:numId w:val="6"/>
        </w:numPr>
        <w:ind w:left="540" w:hanging="540"/>
        <w:rPr>
          <w:rFonts w:asciiTheme="minorHAnsi" w:hAnsiTheme="minorHAnsi"/>
        </w:rPr>
      </w:pPr>
      <w:r w:rsidRPr="00482604">
        <w:rPr>
          <w:rFonts w:asciiTheme="minorHAnsi" w:hAnsiTheme="minorHAnsi"/>
        </w:rPr>
        <w:t>Brandveilig leven Haarlemmermeer:</w:t>
      </w:r>
      <w:r w:rsidRPr="00482604">
        <w:rPr>
          <w:rFonts w:asciiTheme="minorHAnsi" w:hAnsiTheme="minorHAnsi"/>
          <w:color w:val="666666"/>
          <w:sz w:val="16"/>
          <w:szCs w:val="16"/>
        </w:rPr>
        <w:t xml:space="preserve"> </w:t>
      </w:r>
      <w:r w:rsidRPr="00482604">
        <w:rPr>
          <w:rFonts w:asciiTheme="minorHAnsi" w:hAnsiTheme="minorHAnsi"/>
        </w:rPr>
        <w:t xml:space="preserve">eind februari 2014 is Brandweer Kennemerland gestart met het project “Brandveilig Leven IV, minder zelfredzame bewoners eengezinswoningen Haarlemmermeer”. </w:t>
      </w:r>
      <w:r w:rsidR="002064FB">
        <w:rPr>
          <w:rFonts w:asciiTheme="minorHAnsi" w:hAnsiTheme="minorHAnsi"/>
        </w:rPr>
        <w:t xml:space="preserve"> </w:t>
      </w:r>
    </w:p>
    <w:p w:rsidR="003B76AB" w:rsidRPr="00482604" w:rsidRDefault="003B76AB" w:rsidP="003B76AB">
      <w:pPr>
        <w:numPr>
          <w:ilvl w:val="0"/>
          <w:numId w:val="6"/>
        </w:numPr>
        <w:ind w:left="540" w:hanging="540"/>
        <w:rPr>
          <w:rFonts w:asciiTheme="minorHAnsi" w:hAnsiTheme="minorHAnsi"/>
        </w:rPr>
      </w:pPr>
      <w:r w:rsidRPr="00482604">
        <w:rPr>
          <w:rFonts w:asciiTheme="minorHAnsi" w:hAnsiTheme="minorHAnsi"/>
          <w:bCs/>
        </w:rPr>
        <w:t>Brandveilig leven VRK: de r</w:t>
      </w:r>
      <w:r w:rsidRPr="00482604">
        <w:rPr>
          <w:rFonts w:asciiTheme="minorHAnsi" w:hAnsiTheme="minorHAnsi"/>
        </w:rPr>
        <w:t xml:space="preserve">eservering </w:t>
      </w:r>
      <w:r w:rsidR="00D44FD1">
        <w:rPr>
          <w:rFonts w:asciiTheme="minorHAnsi" w:hAnsiTheme="minorHAnsi"/>
        </w:rPr>
        <w:t>betreft de bijdragen van gemeenten voor rookmelders.</w:t>
      </w:r>
    </w:p>
    <w:p w:rsidR="00DF2393" w:rsidRDefault="00DF2393" w:rsidP="00DF2393">
      <w:pPr>
        <w:pStyle w:val="Geenafstand"/>
      </w:pPr>
    </w:p>
    <w:p w:rsidR="003B76AB" w:rsidRDefault="003B76AB" w:rsidP="00DF2393">
      <w:pPr>
        <w:pStyle w:val="Geenafstand"/>
        <w:rPr>
          <w:b/>
          <w:i/>
        </w:rPr>
      </w:pPr>
      <w:r w:rsidRPr="00DF2393">
        <w:rPr>
          <w:b/>
          <w:i/>
        </w:rPr>
        <w:t>Overige schulden</w:t>
      </w:r>
    </w:p>
    <w:p w:rsidR="00DF2393" w:rsidRPr="00DF2393" w:rsidRDefault="00DF2393" w:rsidP="00DF2393">
      <w:pPr>
        <w:pStyle w:val="Geenafstand"/>
        <w:rPr>
          <w:b/>
          <w:i/>
        </w:rPr>
      </w:pPr>
    </w:p>
    <w:p w:rsidR="003B76AB" w:rsidRDefault="00E40A3A" w:rsidP="003B76AB">
      <w:pPr>
        <w:rPr>
          <w:rFonts w:asciiTheme="minorHAnsi" w:hAnsiTheme="minorHAnsi"/>
          <w:szCs w:val="20"/>
        </w:rPr>
      </w:pPr>
      <w:r w:rsidRPr="00E40A3A">
        <w:rPr>
          <w:noProof/>
        </w:rPr>
        <w:drawing>
          <wp:inline distT="0" distB="0" distL="0" distR="0" wp14:anchorId="2FB8F62F" wp14:editId="65C94143">
            <wp:extent cx="5745480" cy="1149096"/>
            <wp:effectExtent l="0" t="0" r="762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45480" cy="1149096"/>
                    </a:xfrm>
                    <a:prstGeom prst="rect">
                      <a:avLst/>
                    </a:prstGeom>
                    <a:noFill/>
                    <a:ln>
                      <a:noFill/>
                    </a:ln>
                  </pic:spPr>
                </pic:pic>
              </a:graphicData>
            </a:graphic>
          </wp:inline>
        </w:drawing>
      </w:r>
    </w:p>
    <w:p w:rsidR="000E28AE" w:rsidRDefault="000E28AE" w:rsidP="003B76AB">
      <w:pPr>
        <w:rPr>
          <w:rFonts w:asciiTheme="minorHAnsi" w:hAnsiTheme="minorHAnsi"/>
          <w:szCs w:val="20"/>
        </w:rPr>
      </w:pPr>
    </w:p>
    <w:p w:rsidR="000E28AE" w:rsidRPr="00DF2393" w:rsidRDefault="000E28AE" w:rsidP="00DF2393">
      <w:pPr>
        <w:pStyle w:val="Geenafstand"/>
        <w:rPr>
          <w:b/>
          <w:i/>
        </w:rPr>
      </w:pPr>
      <w:r w:rsidRPr="00DF2393">
        <w:rPr>
          <w:b/>
          <w:i/>
        </w:rPr>
        <w:t>Rekening courant BNG</w:t>
      </w:r>
    </w:p>
    <w:p w:rsidR="000E28AE" w:rsidRDefault="000E28AE" w:rsidP="003B76AB">
      <w:pPr>
        <w:rPr>
          <w:rFonts w:asciiTheme="minorHAnsi" w:hAnsiTheme="minorHAnsi"/>
          <w:szCs w:val="20"/>
        </w:rPr>
      </w:pPr>
      <w:r>
        <w:rPr>
          <w:rFonts w:asciiTheme="minorHAnsi" w:hAnsiTheme="minorHAnsi"/>
          <w:szCs w:val="20"/>
        </w:rPr>
        <w:t>Per balansdatum bedraagt de rekening courant  verhouding met de BNG een nadelig saldo van</w:t>
      </w:r>
    </w:p>
    <w:p w:rsidR="000E28AE" w:rsidRPr="000E28AE" w:rsidRDefault="000E28AE" w:rsidP="003B76AB">
      <w:pPr>
        <w:rPr>
          <w:rFonts w:asciiTheme="minorHAnsi" w:hAnsiTheme="minorHAnsi"/>
          <w:szCs w:val="20"/>
        </w:rPr>
      </w:pPr>
      <w:r>
        <w:rPr>
          <w:rFonts w:asciiTheme="minorHAnsi" w:hAnsiTheme="minorHAnsi"/>
          <w:szCs w:val="20"/>
        </w:rPr>
        <w:t>€ 3.244.900.</w:t>
      </w:r>
    </w:p>
    <w:p w:rsidR="00DF2393" w:rsidRDefault="00DF2393" w:rsidP="00DF2393">
      <w:pPr>
        <w:pStyle w:val="Geenafstand"/>
        <w:rPr>
          <w:b/>
          <w:i/>
        </w:rPr>
      </w:pPr>
    </w:p>
    <w:p w:rsidR="003B76AB" w:rsidRPr="00DF2393" w:rsidRDefault="000E28AE" w:rsidP="00DF2393">
      <w:pPr>
        <w:pStyle w:val="Geenafstand"/>
        <w:rPr>
          <w:b/>
          <w:i/>
        </w:rPr>
      </w:pPr>
      <w:r w:rsidRPr="00DF2393">
        <w:rPr>
          <w:b/>
          <w:i/>
        </w:rPr>
        <w:t>N</w:t>
      </w:r>
      <w:r w:rsidR="003B76AB" w:rsidRPr="00DF2393">
        <w:rPr>
          <w:b/>
          <w:i/>
        </w:rPr>
        <w:t>iet uit de balans blijkende verplichtingen</w:t>
      </w:r>
    </w:p>
    <w:p w:rsidR="00536D8E" w:rsidRDefault="00DF2393" w:rsidP="00DF2393">
      <w:pPr>
        <w:pStyle w:val="Geenafstand"/>
      </w:pPr>
      <w:r>
        <w:t>Hiernavolgende worden de belangrijkste overeenkomsten met financiële verplichtingen uiteengezet voor zover deze niet nader zijn opgenomen in de toelichting op de balans.</w:t>
      </w:r>
      <w:r w:rsidR="00536D8E" w:rsidRPr="00536D8E">
        <w:t xml:space="preserve"> </w:t>
      </w:r>
    </w:p>
    <w:p w:rsidR="00536D8E" w:rsidRDefault="00536D8E" w:rsidP="00DF2393">
      <w:pPr>
        <w:pStyle w:val="Geenafstand"/>
      </w:pPr>
    </w:p>
    <w:p w:rsidR="00640B6E" w:rsidRDefault="00536D8E" w:rsidP="00DF2393">
      <w:pPr>
        <w:pStyle w:val="Geenafstand"/>
      </w:pPr>
      <w:r w:rsidRPr="00536D8E">
        <w:rPr>
          <w:noProof/>
          <w:lang w:eastAsia="nl-NL"/>
        </w:rPr>
        <w:drawing>
          <wp:inline distT="0" distB="0" distL="0" distR="0">
            <wp:extent cx="5095875" cy="1343025"/>
            <wp:effectExtent l="0" t="0" r="9525" b="9525"/>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095875" cy="1343025"/>
                    </a:xfrm>
                    <a:prstGeom prst="rect">
                      <a:avLst/>
                    </a:prstGeom>
                    <a:noFill/>
                    <a:ln>
                      <a:noFill/>
                    </a:ln>
                  </pic:spPr>
                </pic:pic>
              </a:graphicData>
            </a:graphic>
          </wp:inline>
        </w:drawing>
      </w:r>
    </w:p>
    <w:p w:rsidR="00DF2393" w:rsidRDefault="00DF2393" w:rsidP="00DF2393">
      <w:pPr>
        <w:pStyle w:val="Geenafstand"/>
        <w:rPr>
          <w:b/>
        </w:rPr>
      </w:pPr>
    </w:p>
    <w:p w:rsidR="00DF2393" w:rsidRDefault="00DF2393" w:rsidP="00DF2393">
      <w:pPr>
        <w:pStyle w:val="Geenafstand"/>
      </w:pPr>
      <w:r w:rsidRPr="00536D8E">
        <w:rPr>
          <w:i/>
        </w:rPr>
        <w:t>Huurovereenkomsten</w:t>
      </w:r>
      <w:r w:rsidRPr="00536D8E">
        <w:rPr>
          <w:i/>
        </w:rPr>
        <w:br/>
      </w:r>
      <w:r>
        <w:t>De VRK heeft huurovereenkomsten voor diverse locaties. De hieruit voortkomende verplichtingen bedragen € 0,6 miljoen per jaar.</w:t>
      </w:r>
    </w:p>
    <w:p w:rsidR="00DF2393" w:rsidRDefault="00DF2393" w:rsidP="00DF2393">
      <w:pPr>
        <w:pStyle w:val="Geenafstand"/>
      </w:pPr>
      <w:r w:rsidRPr="00536D8E">
        <w:rPr>
          <w:i/>
        </w:rPr>
        <w:t>ICT, telecommunicatie, etc.</w:t>
      </w:r>
      <w:r w:rsidRPr="00536D8E">
        <w:rPr>
          <w:i/>
        </w:rPr>
        <w:br/>
      </w:r>
      <w:r>
        <w:t>De jaarlijkse verplichtingen voortvloeiende uit overeenkomsten inzake licenties, onderhoud van hard en software, huur van print en kopieerapparatuur en vaste en mobiele telecommunicatie bedragen € 1,9 miljoen per jaar.</w:t>
      </w:r>
    </w:p>
    <w:p w:rsidR="00DF2393" w:rsidRDefault="00DF2393" w:rsidP="00DF2393">
      <w:pPr>
        <w:pStyle w:val="Geenafstand"/>
      </w:pPr>
      <w:r w:rsidRPr="00536D8E">
        <w:rPr>
          <w:i/>
        </w:rPr>
        <w:t>Onderhoud materieel</w:t>
      </w:r>
      <w:r w:rsidRPr="00536D8E">
        <w:rPr>
          <w:i/>
        </w:rPr>
        <w:br/>
      </w:r>
      <w:r>
        <w:t>De jaarlijkse verplichtingen voortvloeiende uit overeenkomsten voor onderhoud van het materieel bedragen € 1,8 miljoen per jaar.</w:t>
      </w:r>
    </w:p>
    <w:p w:rsidR="00DF2393" w:rsidRDefault="00DF2393" w:rsidP="00DF2393">
      <w:pPr>
        <w:pStyle w:val="Geenafstand"/>
      </w:pPr>
      <w:r w:rsidRPr="00536D8E">
        <w:rPr>
          <w:i/>
        </w:rPr>
        <w:t>Overige goederen en diensten</w:t>
      </w:r>
      <w:r w:rsidRPr="00536D8E">
        <w:rPr>
          <w:i/>
        </w:rPr>
        <w:br/>
      </w:r>
      <w:r>
        <w:t>De jaarlijkse contractuele verplichtingen voor schoonmaak en drankenautomaten bedraagt € 0,3 miljoen per jaar.</w:t>
      </w:r>
      <w:r>
        <w:br/>
        <w:t>De jaarlijkse contractuele verplichting voor verbruiksgoederen en diensten voor Ambulancezorg en GGD bedraagt € 0,4 miljoen per jaar.</w:t>
      </w:r>
    </w:p>
    <w:p w:rsidR="00DF2393" w:rsidRPr="00640B6E" w:rsidRDefault="00DF2393" w:rsidP="00DF2393">
      <w:pPr>
        <w:pStyle w:val="Geenafstand"/>
        <w:rPr>
          <w:rFonts w:asciiTheme="minorHAnsi" w:hAnsiTheme="minorHAnsi"/>
          <w:b/>
          <w:i/>
        </w:rPr>
      </w:pPr>
      <w:r>
        <w:t>De optelsom van de bovenomschreven niet uit de balans blijkende verplichtingen is € 5,0 miljoen per jaar.</w:t>
      </w:r>
    </w:p>
    <w:p w:rsidR="003B76AB" w:rsidRPr="00F37D77" w:rsidRDefault="00F37D77" w:rsidP="00B227C1">
      <w:pPr>
        <w:pStyle w:val="Kop1"/>
      </w:pPr>
      <w:bookmarkStart w:id="198" w:name="_Toc477784546"/>
      <w:r w:rsidRPr="00F37D77">
        <w:t>6.</w:t>
      </w:r>
      <w:r w:rsidRPr="00F37D77">
        <w:tab/>
        <w:t>Controleverklaring onafhankelijke accountant</w:t>
      </w:r>
      <w:bookmarkEnd w:id="198"/>
    </w:p>
    <w:p w:rsidR="003B76AB" w:rsidRPr="00482604" w:rsidRDefault="003B76AB" w:rsidP="003B76AB">
      <w:pPr>
        <w:rPr>
          <w:rFonts w:asciiTheme="minorHAnsi" w:hAnsiTheme="minorHAnsi"/>
        </w:rPr>
      </w:pPr>
    </w:p>
    <w:p w:rsidR="00B077FC" w:rsidRPr="00482604" w:rsidRDefault="00B077FC" w:rsidP="00EF69BF">
      <w:pPr>
        <w:rPr>
          <w:rFonts w:asciiTheme="minorHAnsi" w:hAnsiTheme="minorHAnsi"/>
        </w:rPr>
      </w:pPr>
    </w:p>
    <w:p w:rsidR="00B71E2B" w:rsidRPr="00482604" w:rsidRDefault="00B71E2B" w:rsidP="00B71E2B">
      <w:pPr>
        <w:rPr>
          <w:rFonts w:asciiTheme="minorHAnsi" w:hAnsiTheme="minorHAnsi"/>
        </w:rPr>
      </w:pPr>
      <w:bookmarkStart w:id="199" w:name="_Toc321318063"/>
      <w:bookmarkStart w:id="200" w:name="_Toc345077435"/>
    </w:p>
    <w:p w:rsidR="00B71E2B" w:rsidRPr="00482604" w:rsidRDefault="00B71E2B" w:rsidP="00B71E2B">
      <w:pPr>
        <w:rPr>
          <w:rFonts w:asciiTheme="minorHAnsi" w:hAnsiTheme="minorHAnsi"/>
        </w:rPr>
      </w:pPr>
    </w:p>
    <w:p w:rsidR="00B71E2B" w:rsidRPr="00482604" w:rsidRDefault="00B71E2B" w:rsidP="00B71E2B">
      <w:pPr>
        <w:rPr>
          <w:rFonts w:asciiTheme="minorHAnsi" w:hAnsiTheme="minorHAnsi"/>
        </w:rPr>
        <w:sectPr w:rsidR="00B71E2B" w:rsidRPr="00482604" w:rsidSect="00F9102A">
          <w:footerReference w:type="default" r:id="rId47"/>
          <w:footerReference w:type="first" r:id="rId48"/>
          <w:pgSz w:w="11906" w:h="16838" w:code="9"/>
          <w:pgMar w:top="1418" w:right="1418" w:bottom="1418" w:left="1440" w:header="709" w:footer="709" w:gutter="0"/>
          <w:cols w:space="708"/>
          <w:titlePg/>
          <w:docGrid w:linePitch="360"/>
        </w:sectPr>
      </w:pPr>
    </w:p>
    <w:p w:rsidR="00DF66CA" w:rsidRDefault="00B227C1" w:rsidP="0020655F">
      <w:pPr>
        <w:pStyle w:val="Kop1"/>
      </w:pPr>
      <w:bookmarkStart w:id="201" w:name="_Toc477784547"/>
      <w:bookmarkEnd w:id="199"/>
      <w:bookmarkEnd w:id="200"/>
      <w:r>
        <w:t xml:space="preserve">7. </w:t>
      </w:r>
      <w:r>
        <w:tab/>
        <w:t>Bijlagen</w:t>
      </w:r>
      <w:bookmarkEnd w:id="201"/>
    </w:p>
    <w:p w:rsidR="00B227C1" w:rsidRDefault="00B227C1" w:rsidP="003F284A">
      <w:pPr>
        <w:rPr>
          <w:rFonts w:asciiTheme="minorHAnsi" w:hAnsiTheme="minorHAnsi"/>
          <w:b/>
          <w:bCs/>
          <w:noProof/>
          <w:sz w:val="32"/>
          <w:szCs w:val="32"/>
        </w:rPr>
      </w:pPr>
    </w:p>
    <w:p w:rsidR="009B2F77" w:rsidRPr="00B227C1" w:rsidRDefault="00B227C1" w:rsidP="00B227C1">
      <w:pPr>
        <w:pStyle w:val="Kop2"/>
        <w:rPr>
          <w:noProof/>
        </w:rPr>
      </w:pPr>
      <w:bookmarkStart w:id="202" w:name="_Toc477784548"/>
      <w:r w:rsidRPr="00B227C1">
        <w:rPr>
          <w:noProof/>
        </w:rPr>
        <w:t>Bijlage 1: Gemeentelijke bijdragen 2016</w:t>
      </w:r>
      <w:bookmarkEnd w:id="202"/>
    </w:p>
    <w:p w:rsidR="009B2F77" w:rsidRDefault="009B2F77" w:rsidP="003F284A"/>
    <w:p w:rsidR="00B227C1" w:rsidRDefault="00B227C1" w:rsidP="003F284A">
      <w:pPr>
        <w:rPr>
          <w:noProof/>
        </w:rPr>
      </w:pPr>
    </w:p>
    <w:p w:rsidR="00B227C1" w:rsidRDefault="00B227C1" w:rsidP="003F284A">
      <w:pPr>
        <w:rPr>
          <w:noProof/>
        </w:rPr>
      </w:pPr>
    </w:p>
    <w:p w:rsidR="009B2F77" w:rsidRDefault="00B53203" w:rsidP="003F284A">
      <w:r w:rsidRPr="00B53203">
        <w:drawing>
          <wp:inline distT="0" distB="0" distL="0" distR="0" wp14:anchorId="3BD95938" wp14:editId="1C409728">
            <wp:extent cx="8891270" cy="2534652"/>
            <wp:effectExtent l="0" t="0" r="508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891270" cy="2534652"/>
                    </a:xfrm>
                    <a:prstGeom prst="rect">
                      <a:avLst/>
                    </a:prstGeom>
                    <a:noFill/>
                    <a:ln>
                      <a:noFill/>
                    </a:ln>
                  </pic:spPr>
                </pic:pic>
              </a:graphicData>
            </a:graphic>
          </wp:inline>
        </w:drawing>
      </w:r>
    </w:p>
    <w:p w:rsidR="009B2F77" w:rsidRDefault="009B2F77">
      <w:pPr>
        <w:keepLines w:val="0"/>
      </w:pPr>
      <w:r>
        <w:br w:type="page"/>
      </w:r>
    </w:p>
    <w:p w:rsidR="009B2F77" w:rsidRDefault="009B2F77" w:rsidP="003F284A">
      <w:pPr>
        <w:sectPr w:rsidR="009B2F77" w:rsidSect="00F077E9">
          <w:footerReference w:type="even" r:id="rId50"/>
          <w:footerReference w:type="default" r:id="rId51"/>
          <w:pgSz w:w="16838" w:h="11906" w:orient="landscape" w:code="9"/>
          <w:pgMar w:top="851" w:right="1418" w:bottom="851" w:left="1418" w:header="709" w:footer="709" w:gutter="0"/>
          <w:cols w:space="708"/>
          <w:docGrid w:linePitch="360"/>
        </w:sectPr>
      </w:pPr>
    </w:p>
    <w:p w:rsidR="003F284A" w:rsidRDefault="009B2F77" w:rsidP="00B227C1">
      <w:pPr>
        <w:pStyle w:val="Kop2"/>
        <w:rPr>
          <w:noProof/>
        </w:rPr>
      </w:pPr>
      <w:bookmarkStart w:id="203" w:name="_Toc477784549"/>
      <w:r>
        <w:rPr>
          <w:noProof/>
        </w:rPr>
        <w:t>Bijlage 2: Overzicht salariskosten en formatie 2016</w:t>
      </w:r>
      <w:bookmarkEnd w:id="203"/>
    </w:p>
    <w:p w:rsidR="00836DE3" w:rsidRDefault="00836DE3">
      <w:pPr>
        <w:keepLines w:val="0"/>
      </w:pPr>
    </w:p>
    <w:p w:rsidR="009B2F77" w:rsidRDefault="007B63FD">
      <w:pPr>
        <w:keepLines w:val="0"/>
      </w:pPr>
      <w:r w:rsidRPr="007B63FD">
        <w:drawing>
          <wp:inline distT="0" distB="0" distL="0" distR="0" wp14:anchorId="17D41B04" wp14:editId="3F1D1D0E">
            <wp:extent cx="6479540" cy="3344054"/>
            <wp:effectExtent l="0" t="0" r="0" b="889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479540" cy="3344054"/>
                    </a:xfrm>
                    <a:prstGeom prst="rect">
                      <a:avLst/>
                    </a:prstGeom>
                    <a:noFill/>
                    <a:ln>
                      <a:noFill/>
                    </a:ln>
                  </pic:spPr>
                </pic:pic>
              </a:graphicData>
            </a:graphic>
          </wp:inline>
        </w:drawing>
      </w:r>
      <w:r w:rsidR="009B2F77">
        <w:br w:type="page"/>
      </w:r>
    </w:p>
    <w:p w:rsidR="009B2F77" w:rsidRDefault="009B2F77" w:rsidP="00B227C1">
      <w:pPr>
        <w:pStyle w:val="Kop2"/>
        <w:rPr>
          <w:noProof/>
        </w:rPr>
      </w:pPr>
      <w:bookmarkStart w:id="204" w:name="_Toc477784550"/>
      <w:r>
        <w:rPr>
          <w:noProof/>
        </w:rPr>
        <w:t>Bijlage 3: Staat van vaste activa</w:t>
      </w:r>
      <w:r w:rsidR="00997A13">
        <w:rPr>
          <w:noProof/>
        </w:rPr>
        <w:t xml:space="preserve"> 2016</w:t>
      </w:r>
      <w:bookmarkEnd w:id="204"/>
    </w:p>
    <w:p w:rsidR="009B2F77" w:rsidRDefault="00E40A3A">
      <w:pPr>
        <w:keepLines w:val="0"/>
      </w:pPr>
      <w:r w:rsidRPr="00E40A3A">
        <w:rPr>
          <w:noProof/>
        </w:rPr>
        <w:drawing>
          <wp:inline distT="0" distB="0" distL="0" distR="0" wp14:anchorId="748F2936" wp14:editId="332CFACC">
            <wp:extent cx="6479540" cy="1482037"/>
            <wp:effectExtent l="0" t="0" r="0" b="4445"/>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479540" cy="1482037"/>
                    </a:xfrm>
                    <a:prstGeom prst="rect">
                      <a:avLst/>
                    </a:prstGeom>
                    <a:noFill/>
                    <a:ln>
                      <a:noFill/>
                    </a:ln>
                  </pic:spPr>
                </pic:pic>
              </a:graphicData>
            </a:graphic>
          </wp:inline>
        </w:drawing>
      </w:r>
      <w:r w:rsidR="009B2F77">
        <w:br w:type="page"/>
      </w:r>
    </w:p>
    <w:p w:rsidR="002964DC" w:rsidRDefault="009B2F77" w:rsidP="00E91A14">
      <w:pPr>
        <w:pStyle w:val="Geenafstand"/>
      </w:pPr>
      <w:r w:rsidRPr="00B227C1">
        <w:rPr>
          <w:rFonts w:asciiTheme="minorHAnsi" w:eastAsia="Times New Roman" w:hAnsiTheme="minorHAnsi"/>
          <w:b/>
          <w:bCs/>
          <w:noProof/>
          <w:color w:val="000000"/>
          <w:sz w:val="32"/>
          <w:szCs w:val="32"/>
          <w:lang w:eastAsia="nl-NL"/>
        </w:rPr>
        <w:t>Bijlage 4: Restantkredieten</w:t>
      </w:r>
      <w:r w:rsidR="00997A13" w:rsidRPr="00B227C1">
        <w:rPr>
          <w:rFonts w:asciiTheme="minorHAnsi" w:eastAsia="Times New Roman" w:hAnsiTheme="minorHAnsi"/>
          <w:b/>
          <w:bCs/>
          <w:noProof/>
          <w:color w:val="000000"/>
          <w:sz w:val="32"/>
          <w:szCs w:val="32"/>
          <w:lang w:eastAsia="nl-NL"/>
        </w:rPr>
        <w:t xml:space="preserve"> 2016</w:t>
      </w:r>
      <w:bookmarkStart w:id="205" w:name="_GoBack"/>
      <w:r w:rsidR="002964DC" w:rsidRPr="002964DC">
        <w:rPr>
          <w:noProof/>
          <w:lang w:eastAsia="nl-NL"/>
        </w:rPr>
        <w:drawing>
          <wp:inline distT="0" distB="0" distL="0" distR="0" wp14:anchorId="3A5C9279" wp14:editId="0C6BECEC">
            <wp:extent cx="6479540" cy="6949329"/>
            <wp:effectExtent l="0" t="0" r="0" b="4445"/>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479540" cy="6949329"/>
                    </a:xfrm>
                    <a:prstGeom prst="rect">
                      <a:avLst/>
                    </a:prstGeom>
                    <a:noFill/>
                    <a:ln>
                      <a:noFill/>
                    </a:ln>
                  </pic:spPr>
                </pic:pic>
              </a:graphicData>
            </a:graphic>
          </wp:inline>
        </w:drawing>
      </w:r>
      <w:bookmarkEnd w:id="205"/>
    </w:p>
    <w:p w:rsidR="002964DC" w:rsidRDefault="002964DC" w:rsidP="002964DC">
      <w:pPr>
        <w:rPr>
          <w:rFonts w:asciiTheme="minorHAnsi" w:hAnsiTheme="minorHAnsi"/>
          <w:noProof/>
          <w:sz w:val="32"/>
          <w:szCs w:val="32"/>
        </w:rPr>
      </w:pPr>
      <w:r>
        <w:br w:type="page"/>
      </w:r>
    </w:p>
    <w:p w:rsidR="002964DC" w:rsidRDefault="002964DC" w:rsidP="002964DC">
      <w:pPr>
        <w:pStyle w:val="Geenafstand"/>
      </w:pPr>
      <w:r w:rsidRPr="002964DC">
        <w:rPr>
          <w:noProof/>
          <w:lang w:eastAsia="nl-NL"/>
        </w:rPr>
        <w:drawing>
          <wp:inline distT="0" distB="0" distL="0" distR="0" wp14:anchorId="2068E6AE" wp14:editId="73666EC2">
            <wp:extent cx="6479540" cy="8473926"/>
            <wp:effectExtent l="0" t="0" r="0" b="3810"/>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479540" cy="8473926"/>
                    </a:xfrm>
                    <a:prstGeom prst="rect">
                      <a:avLst/>
                    </a:prstGeom>
                    <a:noFill/>
                    <a:ln>
                      <a:noFill/>
                    </a:ln>
                  </pic:spPr>
                </pic:pic>
              </a:graphicData>
            </a:graphic>
          </wp:inline>
        </w:drawing>
      </w:r>
    </w:p>
    <w:p w:rsidR="0042144A" w:rsidRDefault="0042144A" w:rsidP="0042144A">
      <w:pPr>
        <w:rPr>
          <w:rFonts w:asciiTheme="minorHAnsi" w:hAnsiTheme="minorHAnsi"/>
        </w:rPr>
      </w:pPr>
    </w:p>
    <w:p w:rsidR="0042144A" w:rsidRDefault="0042144A" w:rsidP="0042144A">
      <w:pPr>
        <w:rPr>
          <w:rFonts w:asciiTheme="minorHAnsi" w:hAnsiTheme="minorHAnsi"/>
        </w:rPr>
      </w:pPr>
    </w:p>
    <w:p w:rsidR="0042144A" w:rsidRPr="0014587E" w:rsidRDefault="0042144A" w:rsidP="0042144A">
      <w:pPr>
        <w:rPr>
          <w:rFonts w:asciiTheme="minorHAnsi" w:hAnsiTheme="minorHAnsi"/>
        </w:rPr>
      </w:pPr>
      <w:r w:rsidRPr="0014587E">
        <w:rPr>
          <w:rFonts w:asciiTheme="minorHAnsi" w:hAnsiTheme="minorHAnsi"/>
        </w:rPr>
        <w:t>De grootste posten, die doorgeschoven worden naar 2017, zijn:</w:t>
      </w:r>
    </w:p>
    <w:p w:rsidR="0042144A" w:rsidRDefault="0042144A" w:rsidP="0042144A">
      <w:pPr>
        <w:pStyle w:val="Lijstalinea"/>
        <w:keepLines w:val="0"/>
        <w:numPr>
          <w:ilvl w:val="0"/>
          <w:numId w:val="25"/>
        </w:numPr>
        <w:rPr>
          <w:rFonts w:asciiTheme="minorHAnsi" w:hAnsiTheme="minorHAnsi"/>
        </w:rPr>
      </w:pPr>
      <w:r>
        <w:rPr>
          <w:rFonts w:asciiTheme="minorHAnsi" w:hAnsiTheme="minorHAnsi"/>
        </w:rPr>
        <w:t xml:space="preserve">Diversen huisvesting en meubilair  (€ 128.800) </w:t>
      </w:r>
    </w:p>
    <w:p w:rsidR="0042144A" w:rsidRDefault="0042144A" w:rsidP="0042144A">
      <w:pPr>
        <w:pStyle w:val="Lijstalinea"/>
        <w:keepLines w:val="0"/>
        <w:rPr>
          <w:rFonts w:asciiTheme="minorHAnsi" w:hAnsiTheme="minorHAnsi"/>
        </w:rPr>
      </w:pPr>
      <w:r>
        <w:rPr>
          <w:rFonts w:asciiTheme="minorHAnsi" w:hAnsiTheme="minorHAnsi"/>
        </w:rPr>
        <w:t>In verband met onder handen zijnde  verbouwing aan de Zijlweg worden investeringen op dit gebied afgerond in 2017.</w:t>
      </w:r>
    </w:p>
    <w:p w:rsidR="0042144A" w:rsidRDefault="0042144A" w:rsidP="0042144A">
      <w:pPr>
        <w:pStyle w:val="Lijstalinea"/>
        <w:keepLines w:val="0"/>
        <w:numPr>
          <w:ilvl w:val="0"/>
          <w:numId w:val="25"/>
        </w:numPr>
        <w:rPr>
          <w:rFonts w:asciiTheme="minorHAnsi" w:hAnsiTheme="minorHAnsi"/>
        </w:rPr>
      </w:pPr>
      <w:r>
        <w:rPr>
          <w:rFonts w:asciiTheme="minorHAnsi" w:hAnsiTheme="minorHAnsi"/>
        </w:rPr>
        <w:t>Voorbereidingskrediet herinrichting terrein Zijlweg (€ 56.327)</w:t>
      </w:r>
    </w:p>
    <w:p w:rsidR="0042144A" w:rsidRDefault="0042144A" w:rsidP="0042144A">
      <w:pPr>
        <w:pStyle w:val="Lijstalinea"/>
        <w:keepLines w:val="0"/>
        <w:numPr>
          <w:ilvl w:val="0"/>
          <w:numId w:val="25"/>
        </w:numPr>
        <w:rPr>
          <w:rFonts w:asciiTheme="minorHAnsi" w:hAnsiTheme="minorHAnsi"/>
        </w:rPr>
      </w:pPr>
      <w:r>
        <w:rPr>
          <w:rFonts w:asciiTheme="minorHAnsi" w:hAnsiTheme="minorHAnsi"/>
        </w:rPr>
        <w:t xml:space="preserve">Inrichting en audiovisuele apparatuur BT ruimte (€ 84.000). </w:t>
      </w:r>
    </w:p>
    <w:p w:rsidR="0042144A" w:rsidRDefault="0042144A" w:rsidP="0042144A">
      <w:pPr>
        <w:pStyle w:val="Lijstalinea"/>
        <w:keepLines w:val="0"/>
        <w:rPr>
          <w:rFonts w:asciiTheme="minorHAnsi" w:hAnsiTheme="minorHAnsi"/>
        </w:rPr>
      </w:pPr>
      <w:r>
        <w:rPr>
          <w:rFonts w:asciiTheme="minorHAnsi" w:hAnsiTheme="minorHAnsi"/>
        </w:rPr>
        <w:t>In verband met interne verbouwingen op de Zijlweg wordt deze inrichting in 2017 afgerond.</w:t>
      </w:r>
    </w:p>
    <w:p w:rsidR="0042144A" w:rsidRDefault="0042144A" w:rsidP="0042144A">
      <w:pPr>
        <w:pStyle w:val="Lijstalinea"/>
        <w:keepLines w:val="0"/>
        <w:numPr>
          <w:ilvl w:val="0"/>
          <w:numId w:val="25"/>
        </w:numPr>
        <w:rPr>
          <w:rFonts w:asciiTheme="minorHAnsi" w:hAnsiTheme="minorHAnsi"/>
        </w:rPr>
      </w:pPr>
      <w:r>
        <w:rPr>
          <w:rFonts w:asciiTheme="minorHAnsi" w:hAnsiTheme="minorHAnsi"/>
        </w:rPr>
        <w:t>ICT (€ 106.334)</w:t>
      </w:r>
    </w:p>
    <w:p w:rsidR="0042144A" w:rsidRDefault="0042144A" w:rsidP="0042144A">
      <w:pPr>
        <w:pStyle w:val="Lijstalinea"/>
        <w:keepLines w:val="0"/>
        <w:rPr>
          <w:rFonts w:asciiTheme="minorHAnsi" w:hAnsiTheme="minorHAnsi"/>
        </w:rPr>
      </w:pPr>
      <w:r>
        <w:rPr>
          <w:rFonts w:asciiTheme="minorHAnsi" w:hAnsiTheme="minorHAnsi"/>
        </w:rPr>
        <w:t>Dit betreft met name nog te leveren  hardware op de diverse werkplekken.</w:t>
      </w:r>
    </w:p>
    <w:p w:rsidR="0042144A" w:rsidRDefault="0042144A" w:rsidP="0042144A">
      <w:pPr>
        <w:pStyle w:val="Lijstalinea"/>
        <w:keepLines w:val="0"/>
        <w:numPr>
          <w:ilvl w:val="0"/>
          <w:numId w:val="25"/>
        </w:numPr>
        <w:rPr>
          <w:rFonts w:asciiTheme="minorHAnsi" w:hAnsiTheme="minorHAnsi"/>
        </w:rPr>
      </w:pPr>
      <w:r>
        <w:rPr>
          <w:rFonts w:asciiTheme="minorHAnsi" w:hAnsiTheme="minorHAnsi"/>
        </w:rPr>
        <w:t>MICK hard- en software  (€ 150.000)</w:t>
      </w:r>
    </w:p>
    <w:p w:rsidR="0042144A" w:rsidRDefault="0042144A" w:rsidP="0042144A">
      <w:pPr>
        <w:pStyle w:val="Lijstalinea"/>
        <w:keepLines w:val="0"/>
        <w:numPr>
          <w:ilvl w:val="0"/>
          <w:numId w:val="25"/>
        </w:numPr>
        <w:rPr>
          <w:rFonts w:asciiTheme="minorHAnsi" w:hAnsiTheme="minorHAnsi"/>
        </w:rPr>
      </w:pPr>
      <w:r>
        <w:rPr>
          <w:rFonts w:asciiTheme="minorHAnsi" w:hAnsiTheme="minorHAnsi"/>
        </w:rPr>
        <w:t>Aanschaf in het kader van Arbeidshygiëne (€ 301.967)</w:t>
      </w:r>
    </w:p>
    <w:p w:rsidR="0042144A" w:rsidRDefault="0042144A" w:rsidP="0042144A">
      <w:pPr>
        <w:pStyle w:val="Lijstalinea"/>
        <w:keepLines w:val="0"/>
        <w:rPr>
          <w:rFonts w:asciiTheme="minorHAnsi" w:hAnsiTheme="minorHAnsi"/>
        </w:rPr>
      </w:pPr>
      <w:r>
        <w:rPr>
          <w:rFonts w:asciiTheme="minorHAnsi" w:hAnsiTheme="minorHAnsi"/>
        </w:rPr>
        <w:t>Door intensievere reiniging is nog geen goed beeld van de werkelijke levensduur van de bluskleding en is het krediet nog niet volledig benut. De kleding zal nu gespreid over twee jaar worden aangekocht; de vervanging wordt hier in het MJIP op aangepast.</w:t>
      </w:r>
    </w:p>
    <w:p w:rsidR="0042144A" w:rsidRDefault="0042144A" w:rsidP="0042144A">
      <w:pPr>
        <w:pStyle w:val="Lijstalinea"/>
        <w:keepLines w:val="0"/>
        <w:numPr>
          <w:ilvl w:val="0"/>
          <w:numId w:val="25"/>
        </w:numPr>
        <w:rPr>
          <w:rFonts w:asciiTheme="minorHAnsi" w:eastAsia="Calibri" w:hAnsiTheme="minorHAnsi"/>
          <w:lang w:eastAsia="en-US"/>
        </w:rPr>
      </w:pPr>
      <w:r>
        <w:rPr>
          <w:rFonts w:asciiTheme="minorHAnsi" w:eastAsia="Calibri" w:hAnsiTheme="minorHAnsi"/>
          <w:lang w:eastAsia="en-US"/>
        </w:rPr>
        <w:t xml:space="preserve">Aanschaf </w:t>
      </w:r>
      <w:r w:rsidRPr="00031D0F">
        <w:rPr>
          <w:rFonts w:asciiTheme="minorHAnsi" w:eastAsia="Calibri" w:hAnsiTheme="minorHAnsi"/>
          <w:lang w:eastAsia="en-US"/>
        </w:rPr>
        <w:t>M</w:t>
      </w:r>
      <w:r>
        <w:rPr>
          <w:rFonts w:asciiTheme="minorHAnsi" w:eastAsia="Calibri" w:hAnsiTheme="minorHAnsi"/>
          <w:lang w:eastAsia="en-US"/>
        </w:rPr>
        <w:t xml:space="preserve">obiele </w:t>
      </w:r>
      <w:r w:rsidRPr="00031D0F">
        <w:rPr>
          <w:rFonts w:asciiTheme="minorHAnsi" w:eastAsia="Calibri" w:hAnsiTheme="minorHAnsi"/>
          <w:lang w:eastAsia="en-US"/>
        </w:rPr>
        <w:t>D</w:t>
      </w:r>
      <w:r>
        <w:rPr>
          <w:rFonts w:asciiTheme="minorHAnsi" w:eastAsia="Calibri" w:hAnsiTheme="minorHAnsi"/>
          <w:lang w:eastAsia="en-US"/>
        </w:rPr>
        <w:t xml:space="preserve">ata </w:t>
      </w:r>
      <w:r w:rsidRPr="00031D0F">
        <w:rPr>
          <w:rFonts w:asciiTheme="minorHAnsi" w:eastAsia="Calibri" w:hAnsiTheme="minorHAnsi"/>
          <w:lang w:eastAsia="en-US"/>
        </w:rPr>
        <w:t>T</w:t>
      </w:r>
      <w:r>
        <w:rPr>
          <w:rFonts w:asciiTheme="minorHAnsi" w:eastAsia="Calibri" w:hAnsiTheme="minorHAnsi"/>
          <w:lang w:eastAsia="en-US"/>
        </w:rPr>
        <w:t>erminals</w:t>
      </w:r>
      <w:r w:rsidRPr="00031D0F">
        <w:rPr>
          <w:rFonts w:asciiTheme="minorHAnsi" w:eastAsia="Calibri" w:hAnsiTheme="minorHAnsi"/>
          <w:lang w:eastAsia="en-US"/>
        </w:rPr>
        <w:t xml:space="preserve"> (€ </w:t>
      </w:r>
      <w:r>
        <w:rPr>
          <w:rFonts w:asciiTheme="minorHAnsi" w:eastAsia="Calibri" w:hAnsiTheme="minorHAnsi"/>
          <w:lang w:eastAsia="en-US"/>
        </w:rPr>
        <w:t>419.527</w:t>
      </w:r>
      <w:r w:rsidRPr="00031D0F">
        <w:rPr>
          <w:rFonts w:asciiTheme="minorHAnsi" w:eastAsia="Calibri" w:hAnsiTheme="minorHAnsi"/>
          <w:lang w:eastAsia="en-US"/>
        </w:rPr>
        <w:t xml:space="preserve">) </w:t>
      </w:r>
    </w:p>
    <w:p w:rsidR="0042144A" w:rsidRPr="00345900" w:rsidRDefault="0042144A" w:rsidP="0042144A">
      <w:pPr>
        <w:pStyle w:val="Lijstalinea"/>
        <w:keepLines w:val="0"/>
        <w:numPr>
          <w:ilvl w:val="0"/>
          <w:numId w:val="25"/>
        </w:numPr>
        <w:rPr>
          <w:rFonts w:asciiTheme="minorHAnsi" w:eastAsia="Calibri" w:hAnsiTheme="minorHAnsi"/>
          <w:lang w:eastAsia="en-US"/>
        </w:rPr>
      </w:pPr>
      <w:r w:rsidRPr="00345900">
        <w:rPr>
          <w:rFonts w:ascii="Calibri" w:hAnsi="Calibri"/>
          <w:lang w:eastAsia="en-US"/>
        </w:rPr>
        <w:t>De verwerving, contractafsluiting en implementatievoorbereiding is in 2016  afgerond. De inbouw kon echter, vanwege leveringsproblemen niet in 2016 plaatsvinden</w:t>
      </w:r>
      <w:r>
        <w:rPr>
          <w:rFonts w:ascii="Calibri" w:hAnsi="Calibri"/>
          <w:lang w:eastAsia="en-US"/>
        </w:rPr>
        <w:t>. Tweede kwartaal 2017 zal het project afgerond zijn.</w:t>
      </w:r>
    </w:p>
    <w:p w:rsidR="0042144A" w:rsidRDefault="0042144A" w:rsidP="0042144A">
      <w:pPr>
        <w:pStyle w:val="Lijstalinea"/>
        <w:keepLines w:val="0"/>
        <w:numPr>
          <w:ilvl w:val="0"/>
          <w:numId w:val="25"/>
        </w:numPr>
        <w:rPr>
          <w:rFonts w:asciiTheme="minorHAnsi" w:hAnsiTheme="minorHAnsi"/>
        </w:rPr>
      </w:pPr>
      <w:r>
        <w:rPr>
          <w:rFonts w:asciiTheme="minorHAnsi" w:hAnsiTheme="minorHAnsi"/>
        </w:rPr>
        <w:t>Inbouw hydraulisch redgereedschap (€ 211.500)</w:t>
      </w:r>
    </w:p>
    <w:p w:rsidR="0042144A" w:rsidRPr="00345900" w:rsidRDefault="0042144A" w:rsidP="0042144A">
      <w:pPr>
        <w:pStyle w:val="Lijstalinea"/>
        <w:numPr>
          <w:ilvl w:val="0"/>
          <w:numId w:val="25"/>
        </w:numPr>
        <w:rPr>
          <w:rFonts w:asciiTheme="minorHAnsi" w:hAnsiTheme="minorHAnsi"/>
        </w:rPr>
      </w:pPr>
      <w:r w:rsidRPr="00345900">
        <w:rPr>
          <w:rFonts w:asciiTheme="minorHAnsi" w:hAnsiTheme="minorHAnsi"/>
        </w:rPr>
        <w:t xml:space="preserve">Onderdeel van het investeringsbedrag voor hydraulisch redgereedschap is de inbouw </w:t>
      </w:r>
      <w:r w:rsidR="008125BA">
        <w:rPr>
          <w:rFonts w:asciiTheme="minorHAnsi" w:hAnsiTheme="minorHAnsi"/>
        </w:rPr>
        <w:t xml:space="preserve">in de diverse voertuigen. </w:t>
      </w:r>
      <w:r w:rsidRPr="00345900">
        <w:rPr>
          <w:rFonts w:asciiTheme="minorHAnsi" w:hAnsiTheme="minorHAnsi"/>
        </w:rPr>
        <w:t xml:space="preserve"> </w:t>
      </w:r>
      <w:r w:rsidR="008125BA">
        <w:rPr>
          <w:rFonts w:asciiTheme="minorHAnsi" w:hAnsiTheme="minorHAnsi"/>
        </w:rPr>
        <w:t>Deze inbouw</w:t>
      </w:r>
      <w:r w:rsidRPr="00345900">
        <w:rPr>
          <w:rFonts w:asciiTheme="minorHAnsi" w:hAnsiTheme="minorHAnsi"/>
        </w:rPr>
        <w:t xml:space="preserve"> wordt door </w:t>
      </w:r>
      <w:proofErr w:type="spellStart"/>
      <w:r w:rsidRPr="00345900">
        <w:rPr>
          <w:rFonts w:asciiTheme="minorHAnsi" w:hAnsiTheme="minorHAnsi"/>
        </w:rPr>
        <w:t>Spaarnelanden</w:t>
      </w:r>
      <w:proofErr w:type="spellEnd"/>
      <w:r w:rsidRPr="00345900">
        <w:rPr>
          <w:rFonts w:asciiTheme="minorHAnsi" w:hAnsiTheme="minorHAnsi"/>
        </w:rPr>
        <w:t xml:space="preserve"> uitgevoerd en gecombineerd met garagebezoek van de 35 tankautospuiten en 2 hulpverleningsvoertuigen. Uitlevering van het gereedschap heeft 2</w:t>
      </w:r>
      <w:r w:rsidRPr="00345900">
        <w:rPr>
          <w:rFonts w:asciiTheme="minorHAnsi" w:hAnsiTheme="minorHAnsi"/>
          <w:vertAlign w:val="superscript"/>
        </w:rPr>
        <w:t>e</w:t>
      </w:r>
      <w:r w:rsidRPr="00345900">
        <w:rPr>
          <w:rFonts w:asciiTheme="minorHAnsi" w:hAnsiTheme="minorHAnsi"/>
        </w:rPr>
        <w:t xml:space="preserve"> helft 2016 plaatsgevonden, de inbouw loopt door tot in 2017. </w:t>
      </w:r>
    </w:p>
    <w:p w:rsidR="0042144A" w:rsidRDefault="0042144A" w:rsidP="0042144A">
      <w:pPr>
        <w:pStyle w:val="Lijstalinea"/>
        <w:keepLines w:val="0"/>
        <w:numPr>
          <w:ilvl w:val="0"/>
          <w:numId w:val="25"/>
        </w:numPr>
        <w:rPr>
          <w:rFonts w:asciiTheme="minorHAnsi" w:hAnsiTheme="minorHAnsi"/>
        </w:rPr>
      </w:pPr>
      <w:r>
        <w:rPr>
          <w:rFonts w:asciiTheme="minorHAnsi" w:hAnsiTheme="minorHAnsi"/>
        </w:rPr>
        <w:t>Duikapparatuur (€ 286.100)</w:t>
      </w:r>
    </w:p>
    <w:p w:rsidR="0042144A" w:rsidRDefault="0042144A" w:rsidP="0042144A">
      <w:pPr>
        <w:pStyle w:val="Lijstalinea"/>
        <w:rPr>
          <w:rFonts w:ascii="Calibri" w:hAnsi="Calibri"/>
        </w:rPr>
      </w:pPr>
      <w:r>
        <w:rPr>
          <w:rFonts w:ascii="Calibri" w:hAnsi="Calibri"/>
        </w:rPr>
        <w:t xml:space="preserve">Zoals bij de tweede bestuursrapportage  gemeld vindt de aanschaf van duikapparatuur in 2017 plaats. Dit </w:t>
      </w:r>
      <w:r w:rsidR="008125BA">
        <w:rPr>
          <w:rFonts w:ascii="Calibri" w:hAnsi="Calibri"/>
        </w:rPr>
        <w:t>had</w:t>
      </w:r>
      <w:r>
        <w:rPr>
          <w:rFonts w:ascii="Calibri" w:hAnsi="Calibri"/>
        </w:rPr>
        <w:t xml:space="preserve"> te maken met </w:t>
      </w:r>
      <w:r w:rsidR="008125BA">
        <w:rPr>
          <w:rFonts w:ascii="Calibri" w:hAnsi="Calibri"/>
        </w:rPr>
        <w:t xml:space="preserve">zaken </w:t>
      </w:r>
      <w:r>
        <w:rPr>
          <w:rFonts w:ascii="Calibri" w:hAnsi="Calibri"/>
        </w:rPr>
        <w:t xml:space="preserve"> rondom aanbesteding en heeft vervolgens vertraging opgelopen door de acties afgelopen zomer.</w:t>
      </w:r>
    </w:p>
    <w:p w:rsidR="0042144A" w:rsidRDefault="0042144A" w:rsidP="0042144A">
      <w:pPr>
        <w:pStyle w:val="Lijstalinea"/>
        <w:keepLines w:val="0"/>
        <w:numPr>
          <w:ilvl w:val="0"/>
          <w:numId w:val="25"/>
        </w:numPr>
        <w:rPr>
          <w:rFonts w:asciiTheme="minorHAnsi" w:hAnsiTheme="minorHAnsi"/>
        </w:rPr>
      </w:pPr>
      <w:r>
        <w:rPr>
          <w:rFonts w:asciiTheme="minorHAnsi" w:hAnsiTheme="minorHAnsi"/>
        </w:rPr>
        <w:t>Haakarmbak ademlucht incl</w:t>
      </w:r>
      <w:r w:rsidR="008125BA">
        <w:rPr>
          <w:rFonts w:asciiTheme="minorHAnsi" w:hAnsiTheme="minorHAnsi"/>
        </w:rPr>
        <w:t>usief</w:t>
      </w:r>
      <w:r>
        <w:rPr>
          <w:rFonts w:asciiTheme="minorHAnsi" w:hAnsiTheme="minorHAnsi"/>
        </w:rPr>
        <w:t xml:space="preserve"> inventaris (€ 124.600)</w:t>
      </w:r>
    </w:p>
    <w:p w:rsidR="0042144A" w:rsidRDefault="0042144A" w:rsidP="008125BA">
      <w:pPr>
        <w:pStyle w:val="Lijstalinea"/>
        <w:rPr>
          <w:rFonts w:ascii="Calibri" w:hAnsi="Calibri"/>
        </w:rPr>
      </w:pPr>
      <w:r>
        <w:rPr>
          <w:rFonts w:ascii="Calibri" w:hAnsi="Calibri"/>
        </w:rPr>
        <w:t>Conform melding bij</w:t>
      </w:r>
      <w:r w:rsidR="008125BA">
        <w:rPr>
          <w:rFonts w:ascii="Calibri" w:hAnsi="Calibri"/>
        </w:rPr>
        <w:t xml:space="preserve"> de</w:t>
      </w:r>
      <w:r>
        <w:rPr>
          <w:rFonts w:ascii="Calibri" w:hAnsi="Calibri"/>
        </w:rPr>
        <w:t xml:space="preserve"> tweede bestuursrapportage wordt deze investering doorgeschoven naar 2017 totdat duidelijk is wat precies benodigd is.</w:t>
      </w:r>
    </w:p>
    <w:p w:rsidR="00BC0A31" w:rsidRDefault="00BC0A31" w:rsidP="002964DC">
      <w:pPr>
        <w:pStyle w:val="Geenafstand"/>
        <w:rPr>
          <w:rFonts w:asciiTheme="minorHAnsi" w:hAnsiTheme="minorHAnsi"/>
          <w:noProof/>
          <w:sz w:val="32"/>
          <w:szCs w:val="32"/>
        </w:rPr>
      </w:pPr>
      <w:r>
        <w:br w:type="page"/>
      </w:r>
    </w:p>
    <w:p w:rsidR="009B2F77" w:rsidRDefault="00BC0A31" w:rsidP="00B227C1">
      <w:pPr>
        <w:pStyle w:val="Kop2"/>
        <w:rPr>
          <w:noProof/>
        </w:rPr>
      </w:pPr>
      <w:bookmarkStart w:id="206" w:name="_Toc477784551"/>
      <w:r>
        <w:rPr>
          <w:noProof/>
        </w:rPr>
        <w:t>Bijlage 5: Overzicht reserves en voorzieningen 2016</w:t>
      </w:r>
      <w:bookmarkEnd w:id="206"/>
    </w:p>
    <w:p w:rsidR="00BC0A31" w:rsidRDefault="00BC0A31" w:rsidP="00BC0A31"/>
    <w:p w:rsidR="00BC0A31" w:rsidRDefault="00981663">
      <w:pPr>
        <w:keepLines w:val="0"/>
      </w:pPr>
      <w:r w:rsidRPr="00981663">
        <w:rPr>
          <w:noProof/>
        </w:rPr>
        <w:drawing>
          <wp:inline distT="0" distB="0" distL="0" distR="0" wp14:anchorId="06ABB2CF" wp14:editId="03F76E98">
            <wp:extent cx="6479540" cy="5516090"/>
            <wp:effectExtent l="0" t="0" r="0" b="889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479540" cy="5516090"/>
                    </a:xfrm>
                    <a:prstGeom prst="rect">
                      <a:avLst/>
                    </a:prstGeom>
                    <a:noFill/>
                    <a:ln>
                      <a:noFill/>
                    </a:ln>
                  </pic:spPr>
                </pic:pic>
              </a:graphicData>
            </a:graphic>
          </wp:inline>
        </w:drawing>
      </w:r>
      <w:r w:rsidR="00B33E93" w:rsidRPr="00B33E93">
        <w:t xml:space="preserve"> </w:t>
      </w:r>
      <w:r w:rsidR="00BC0A31">
        <w:br w:type="page"/>
      </w:r>
    </w:p>
    <w:p w:rsidR="00BC0A31" w:rsidRPr="0020655F" w:rsidRDefault="00BC0A31" w:rsidP="00B227C1">
      <w:pPr>
        <w:pStyle w:val="Kop2"/>
        <w:rPr>
          <w:noProof/>
        </w:rPr>
      </w:pPr>
      <w:bookmarkStart w:id="207" w:name="_Toc477784552"/>
      <w:r w:rsidRPr="0020655F">
        <w:rPr>
          <w:noProof/>
        </w:rPr>
        <w:t>Bijlage 6: Langlopende leningen 2016</w:t>
      </w:r>
      <w:bookmarkEnd w:id="207"/>
    </w:p>
    <w:p w:rsidR="00BC0A31" w:rsidRDefault="00BC0A31" w:rsidP="00BC0A31">
      <w:pPr>
        <w:rPr>
          <w:rFonts w:asciiTheme="minorHAnsi" w:hAnsiTheme="minorHAnsi"/>
          <w:b/>
          <w:bCs/>
          <w:noProof/>
          <w:sz w:val="32"/>
          <w:szCs w:val="32"/>
        </w:rPr>
      </w:pPr>
    </w:p>
    <w:p w:rsidR="00BC0A31" w:rsidRDefault="00BC0A31">
      <w:pPr>
        <w:keepLines w:val="0"/>
        <w:rPr>
          <w:rFonts w:asciiTheme="minorHAnsi" w:hAnsiTheme="minorHAnsi"/>
          <w:b/>
          <w:bCs/>
          <w:noProof/>
          <w:sz w:val="32"/>
          <w:szCs w:val="32"/>
        </w:rPr>
      </w:pPr>
      <w:r w:rsidRPr="00BC0A31">
        <w:rPr>
          <w:noProof/>
        </w:rPr>
        <w:drawing>
          <wp:inline distT="0" distB="0" distL="0" distR="0" wp14:anchorId="12292958" wp14:editId="5023DA94">
            <wp:extent cx="6479540" cy="1217233"/>
            <wp:effectExtent l="0" t="0" r="0" b="2540"/>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479540" cy="1217233"/>
                    </a:xfrm>
                    <a:prstGeom prst="rect">
                      <a:avLst/>
                    </a:prstGeom>
                    <a:noFill/>
                    <a:ln>
                      <a:noFill/>
                    </a:ln>
                  </pic:spPr>
                </pic:pic>
              </a:graphicData>
            </a:graphic>
          </wp:inline>
        </w:drawing>
      </w:r>
      <w:r w:rsidRPr="00BC0A31">
        <w:t xml:space="preserve"> </w:t>
      </w:r>
      <w:r>
        <w:rPr>
          <w:rFonts w:asciiTheme="minorHAnsi" w:hAnsiTheme="minorHAnsi"/>
          <w:b/>
          <w:bCs/>
          <w:noProof/>
          <w:sz w:val="32"/>
          <w:szCs w:val="32"/>
        </w:rPr>
        <w:br w:type="page"/>
      </w:r>
    </w:p>
    <w:p w:rsidR="00BC0A31" w:rsidRDefault="00BC0A31" w:rsidP="00BC0A31">
      <w:pPr>
        <w:rPr>
          <w:rFonts w:asciiTheme="minorHAnsi" w:hAnsiTheme="minorHAnsi"/>
          <w:b/>
          <w:bCs/>
          <w:noProof/>
          <w:sz w:val="32"/>
          <w:szCs w:val="32"/>
        </w:rPr>
        <w:sectPr w:rsidR="00BC0A31" w:rsidSect="009B2F77">
          <w:pgSz w:w="11906" w:h="16838" w:code="9"/>
          <w:pgMar w:top="1418" w:right="851" w:bottom="1418" w:left="851" w:header="709" w:footer="709" w:gutter="0"/>
          <w:cols w:space="708"/>
          <w:docGrid w:linePitch="360"/>
        </w:sectPr>
      </w:pPr>
    </w:p>
    <w:p w:rsidR="00BC0A31" w:rsidRPr="0020655F" w:rsidRDefault="00BC0A31" w:rsidP="00B227C1">
      <w:pPr>
        <w:pStyle w:val="Kop2"/>
        <w:rPr>
          <w:noProof/>
        </w:rPr>
      </w:pPr>
      <w:bookmarkStart w:id="208" w:name="_Toc477784553"/>
      <w:r w:rsidRPr="0020655F">
        <w:rPr>
          <w:noProof/>
        </w:rPr>
        <w:t>Bijlage 7: Verantwoording in het kader van SISA</w:t>
      </w:r>
      <w:bookmarkEnd w:id="208"/>
    </w:p>
    <w:p w:rsidR="00BC0A31" w:rsidRDefault="00BC0A31" w:rsidP="00BC0A31">
      <w:pPr>
        <w:rPr>
          <w:rStyle w:val="Kop2Char"/>
          <w:color w:val="auto"/>
        </w:rPr>
      </w:pPr>
    </w:p>
    <w:p w:rsidR="00BC0A31" w:rsidRPr="00BC0A31" w:rsidRDefault="00BC0A31" w:rsidP="00BC0A31">
      <w:pPr>
        <w:rPr>
          <w:rFonts w:asciiTheme="minorHAnsi" w:hAnsiTheme="minorHAnsi"/>
          <w:b/>
          <w:bCs/>
          <w:noProof/>
          <w:sz w:val="32"/>
          <w:szCs w:val="32"/>
        </w:rPr>
      </w:pPr>
      <w:r w:rsidRPr="00BC0A31">
        <w:rPr>
          <w:noProof/>
        </w:rPr>
        <w:drawing>
          <wp:inline distT="0" distB="0" distL="0" distR="0" wp14:anchorId="4990990B" wp14:editId="4B4C0DDE">
            <wp:extent cx="8719200" cy="2322000"/>
            <wp:effectExtent l="0" t="0" r="5715" b="254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719200" cy="2322000"/>
                    </a:xfrm>
                    <a:prstGeom prst="rect">
                      <a:avLst/>
                    </a:prstGeom>
                    <a:noFill/>
                    <a:ln>
                      <a:noFill/>
                    </a:ln>
                  </pic:spPr>
                </pic:pic>
              </a:graphicData>
            </a:graphic>
          </wp:inline>
        </w:drawing>
      </w:r>
    </w:p>
    <w:sectPr w:rsidR="00BC0A31" w:rsidRPr="00BC0A31" w:rsidSect="00BC0A31">
      <w:pgSz w:w="16838" w:h="11906" w:orient="landscape" w:code="9"/>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2F4" w:rsidRDefault="002A72F4">
      <w:r>
        <w:separator/>
      </w:r>
    </w:p>
  </w:endnote>
  <w:endnote w:type="continuationSeparator" w:id="0">
    <w:p w:rsidR="002A72F4" w:rsidRDefault="002A7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ngLiU-ExtB">
    <w:panose1 w:val="02020500000000000000"/>
    <w:charset w:val="88"/>
    <w:family w:val="roman"/>
    <w:pitch w:val="variable"/>
    <w:sig w:usb0="8000002F" w:usb1="0A080008" w:usb2="00000010" w:usb3="00000000" w:csb0="00100001" w:csb1="00000000"/>
  </w:font>
  <w:font w:name="ApexNew-Book">
    <w:altName w:val="MS Gothic"/>
    <w:panose1 w:val="00000000000000000000"/>
    <w:charset w:val="80"/>
    <w:family w:val="swiss"/>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2F4" w:rsidRDefault="002A72F4">
    <w:pPr>
      <w:pStyle w:val="Voettekst"/>
    </w:pPr>
    <w:r>
      <w:t>__________________________________________________________________________________</w:t>
    </w:r>
  </w:p>
  <w:p w:rsidR="002A72F4" w:rsidRPr="00FA4DC6" w:rsidRDefault="002A72F4" w:rsidP="004E1782">
    <w:pPr>
      <w:pStyle w:val="Voettekst"/>
      <w:rPr>
        <w:rFonts w:asciiTheme="minorHAnsi" w:hAnsiTheme="minorHAnsi"/>
      </w:rPr>
    </w:pPr>
    <w:r w:rsidRPr="00FA4DC6">
      <w:rPr>
        <w:rFonts w:asciiTheme="minorHAnsi" w:hAnsiTheme="minorHAnsi"/>
      </w:rPr>
      <w:t>Ontwerp Jaarverslag Veiligheidsregio Kennemerland 2016</w:t>
    </w:r>
    <w:r w:rsidRPr="00FA4DC6">
      <w:rPr>
        <w:rFonts w:asciiTheme="minorHAnsi" w:hAnsiTheme="minorHAnsi"/>
      </w:rPr>
      <w:tab/>
      <w:t xml:space="preserve">Pagina </w:t>
    </w:r>
    <w:r w:rsidRPr="00FA4DC6">
      <w:rPr>
        <w:rFonts w:asciiTheme="minorHAnsi" w:hAnsiTheme="minorHAnsi"/>
      </w:rPr>
      <w:fldChar w:fldCharType="begin"/>
    </w:r>
    <w:r w:rsidRPr="00FA4DC6">
      <w:rPr>
        <w:rFonts w:asciiTheme="minorHAnsi" w:hAnsiTheme="minorHAnsi"/>
      </w:rPr>
      <w:instrText xml:space="preserve"> PAGE </w:instrText>
    </w:r>
    <w:r w:rsidRPr="00FA4DC6">
      <w:rPr>
        <w:rFonts w:asciiTheme="minorHAnsi" w:hAnsiTheme="minorHAnsi"/>
      </w:rPr>
      <w:fldChar w:fldCharType="separate"/>
    </w:r>
    <w:r w:rsidR="00F670F5">
      <w:rPr>
        <w:rFonts w:asciiTheme="minorHAnsi" w:hAnsiTheme="minorHAnsi"/>
        <w:noProof/>
      </w:rPr>
      <w:t>6</w:t>
    </w:r>
    <w:r w:rsidRPr="00FA4DC6">
      <w:rPr>
        <w:rFonts w:asciiTheme="minorHAnsi" w:hAnsiTheme="minorHAnsi"/>
      </w:rPr>
      <w:fldChar w:fldCharType="end"/>
    </w:r>
    <w:r w:rsidRPr="00FA4DC6">
      <w:rPr>
        <w:rFonts w:asciiTheme="minorHAnsi" w:hAnsiTheme="minorHAnsi"/>
      </w:rPr>
      <w:t xml:space="preserve"> van </w:t>
    </w:r>
    <w:r w:rsidRPr="00FA4DC6">
      <w:rPr>
        <w:rFonts w:asciiTheme="minorHAnsi" w:hAnsiTheme="minorHAnsi"/>
      </w:rPr>
      <w:fldChar w:fldCharType="begin"/>
    </w:r>
    <w:r w:rsidRPr="00FA4DC6">
      <w:rPr>
        <w:rFonts w:asciiTheme="minorHAnsi" w:hAnsiTheme="minorHAnsi"/>
      </w:rPr>
      <w:instrText xml:space="preserve"> NUMPAGES </w:instrText>
    </w:r>
    <w:r w:rsidRPr="00FA4DC6">
      <w:rPr>
        <w:rFonts w:asciiTheme="minorHAnsi" w:hAnsiTheme="minorHAnsi"/>
      </w:rPr>
      <w:fldChar w:fldCharType="separate"/>
    </w:r>
    <w:r w:rsidR="00F670F5">
      <w:rPr>
        <w:rFonts w:asciiTheme="minorHAnsi" w:hAnsiTheme="minorHAnsi"/>
        <w:noProof/>
      </w:rPr>
      <w:t>82</w:t>
    </w:r>
    <w:r w:rsidRPr="00FA4DC6">
      <w:rPr>
        <w:rFonts w:asciiTheme="minorHAnsi" w:hAnsiTheme="minorHAns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2F4" w:rsidRDefault="002A72F4" w:rsidP="00C960BB">
    <w:pPr>
      <w:pBdr>
        <w:bottom w:val="single" w:sz="6" w:space="1" w:color="auto"/>
      </w:pBdr>
      <w:tabs>
        <w:tab w:val="left" w:pos="6804"/>
      </w:tabs>
    </w:pPr>
  </w:p>
  <w:p w:rsidR="002A72F4" w:rsidRDefault="002A72F4" w:rsidP="00D97120">
    <w:pPr>
      <w:pBdr>
        <w:bottom w:val="single" w:sz="6" w:space="1" w:color="auto"/>
      </w:pBdr>
      <w:tabs>
        <w:tab w:val="left" w:pos="6804"/>
      </w:tabs>
    </w:pPr>
  </w:p>
  <w:p w:rsidR="002A72F4" w:rsidRDefault="002A72F4" w:rsidP="00D97120">
    <w:pPr>
      <w:tabs>
        <w:tab w:val="left" w:pos="7380"/>
      </w:tabs>
    </w:pPr>
  </w:p>
  <w:p w:rsidR="002A72F4" w:rsidRPr="00B22079" w:rsidRDefault="002A72F4" w:rsidP="00D97120">
    <w:pPr>
      <w:tabs>
        <w:tab w:val="left" w:pos="7380"/>
      </w:tabs>
    </w:pPr>
    <w:r w:rsidRPr="00B22079">
      <w:tab/>
    </w:r>
    <w:r>
      <w:t xml:space="preserve"> </w:t>
    </w:r>
  </w:p>
  <w:p w:rsidR="002A72F4" w:rsidRDefault="002A72F4" w:rsidP="00C960BB">
    <w:pPr>
      <w:tabs>
        <w:tab w:val="left" w:pos="738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2F4" w:rsidRDefault="002A72F4" w:rsidP="00E75F4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A72F4" w:rsidRDefault="002A72F4" w:rsidP="00302A93">
    <w:pPr>
      <w:pStyle w:val="Voetteks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2F4" w:rsidRDefault="002A72F4" w:rsidP="006B5099">
    <w:pPr>
      <w:pBdr>
        <w:bottom w:val="single" w:sz="6" w:space="1" w:color="auto"/>
      </w:pBdr>
      <w:tabs>
        <w:tab w:val="left" w:pos="6804"/>
      </w:tabs>
    </w:pPr>
  </w:p>
  <w:p w:rsidR="002A72F4" w:rsidRDefault="002A72F4" w:rsidP="00B22079">
    <w:pPr>
      <w:tabs>
        <w:tab w:val="left" w:pos="7380"/>
      </w:tabs>
    </w:pPr>
  </w:p>
  <w:p w:rsidR="002A72F4" w:rsidRPr="00B22079" w:rsidRDefault="002A72F4" w:rsidP="00B22079">
    <w:pPr>
      <w:tabs>
        <w:tab w:val="left" w:pos="7380"/>
      </w:tabs>
    </w:pPr>
    <w:r w:rsidRPr="0020655F">
      <w:rPr>
        <w:rFonts w:asciiTheme="minorHAnsi" w:hAnsiTheme="minorHAnsi"/>
      </w:rPr>
      <w:t>Ontwerp Jaarverslag Veiligheidsregio Kennemerland 2016</w:t>
    </w:r>
    <w:r w:rsidRPr="00B22079">
      <w:tab/>
    </w:r>
    <w:r w:rsidRPr="00DF2393">
      <w:rPr>
        <w:rFonts w:asciiTheme="minorHAnsi" w:hAnsiTheme="minorHAnsi"/>
      </w:rPr>
      <w:t xml:space="preserve">Pagina </w:t>
    </w:r>
    <w:r w:rsidRPr="00DF2393">
      <w:rPr>
        <w:rStyle w:val="Paginanummer"/>
        <w:rFonts w:asciiTheme="minorHAnsi" w:hAnsiTheme="minorHAnsi"/>
      </w:rPr>
      <w:fldChar w:fldCharType="begin"/>
    </w:r>
    <w:r w:rsidRPr="00DF2393">
      <w:rPr>
        <w:rStyle w:val="Paginanummer"/>
        <w:rFonts w:asciiTheme="minorHAnsi" w:hAnsiTheme="minorHAnsi"/>
      </w:rPr>
      <w:instrText xml:space="preserve"> PAGE </w:instrText>
    </w:r>
    <w:r w:rsidRPr="00DF2393">
      <w:rPr>
        <w:rStyle w:val="Paginanummer"/>
        <w:rFonts w:asciiTheme="minorHAnsi" w:hAnsiTheme="minorHAnsi"/>
      </w:rPr>
      <w:fldChar w:fldCharType="separate"/>
    </w:r>
    <w:r w:rsidR="007B63FD">
      <w:rPr>
        <w:rStyle w:val="Paginanummer"/>
        <w:rFonts w:asciiTheme="minorHAnsi" w:hAnsiTheme="minorHAnsi"/>
        <w:noProof/>
      </w:rPr>
      <w:t>81</w:t>
    </w:r>
    <w:r w:rsidRPr="00DF2393">
      <w:rPr>
        <w:rStyle w:val="Paginanummer"/>
        <w:rFonts w:asciiTheme="minorHAnsi" w:hAnsiTheme="minorHAnsi"/>
      </w:rPr>
      <w:fldChar w:fldCharType="end"/>
    </w:r>
    <w:r w:rsidRPr="00DF2393">
      <w:rPr>
        <w:rFonts w:asciiTheme="minorHAnsi" w:hAnsiTheme="minorHAnsi"/>
      </w:rPr>
      <w:t xml:space="preserve"> van </w:t>
    </w:r>
    <w:r w:rsidRPr="00DF2393">
      <w:rPr>
        <w:rFonts w:asciiTheme="minorHAnsi" w:hAnsiTheme="minorHAnsi"/>
        <w:lang w:val="en-US"/>
      </w:rPr>
      <w:fldChar w:fldCharType="begin"/>
    </w:r>
    <w:r w:rsidRPr="00DF2393">
      <w:rPr>
        <w:rFonts w:asciiTheme="minorHAnsi" w:hAnsiTheme="minorHAnsi"/>
      </w:rPr>
      <w:instrText xml:space="preserve">  NUMPAGES</w:instrText>
    </w:r>
    <w:r w:rsidRPr="00DF2393">
      <w:rPr>
        <w:rFonts w:asciiTheme="minorHAnsi" w:hAnsiTheme="minorHAnsi"/>
        <w:lang w:val="en-US"/>
      </w:rPr>
      <w:fldChar w:fldCharType="separate"/>
    </w:r>
    <w:r w:rsidR="007B63FD">
      <w:rPr>
        <w:rFonts w:asciiTheme="minorHAnsi" w:hAnsiTheme="minorHAnsi"/>
        <w:noProof/>
      </w:rPr>
      <w:t>82</w:t>
    </w:r>
    <w:r w:rsidRPr="00DF2393">
      <w:rPr>
        <w:rFonts w:asciiTheme="minorHAnsi" w:hAnsiTheme="minorHAnsi"/>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2F4" w:rsidRDefault="002A72F4">
      <w:r>
        <w:separator/>
      </w:r>
    </w:p>
  </w:footnote>
  <w:footnote w:type="continuationSeparator" w:id="0">
    <w:p w:rsidR="002A72F4" w:rsidRDefault="002A72F4">
      <w:r>
        <w:continuationSeparator/>
      </w:r>
    </w:p>
  </w:footnote>
  <w:footnote w:id="1">
    <w:p w:rsidR="002A72F4" w:rsidRDefault="002A72F4" w:rsidP="001A0878">
      <w:pPr>
        <w:pStyle w:val="Voetnoottekst"/>
      </w:pPr>
      <w:r>
        <w:rPr>
          <w:rStyle w:val="Voetnootmarkering"/>
        </w:rPr>
        <w:footnoteRef/>
      </w:r>
      <w:r>
        <w:t xml:space="preserve"> </w:t>
      </w:r>
      <w:r w:rsidRPr="00EA3372">
        <w:rPr>
          <w:sz w:val="18"/>
          <w:szCs w:val="18"/>
        </w:rPr>
        <w:t xml:space="preserve">De categorie ‘overige’ is een bundeling </w:t>
      </w:r>
      <w:r>
        <w:rPr>
          <w:sz w:val="18"/>
          <w:szCs w:val="18"/>
        </w:rPr>
        <w:t>van drie meldingscategorieën: gezondheid en veiligheid &amp;</w:t>
      </w:r>
      <w:r w:rsidRPr="00EA3372">
        <w:rPr>
          <w:sz w:val="18"/>
          <w:szCs w:val="18"/>
        </w:rPr>
        <w:t xml:space="preserve"> openbare orde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C46517C"/>
    <w:lvl w:ilvl="0">
      <w:start w:val="1"/>
      <w:numFmt w:val="bullet"/>
      <w:pStyle w:val="Lijstopsomteken2"/>
      <w:lvlText w:val=""/>
      <w:lvlJc w:val="left"/>
      <w:pPr>
        <w:tabs>
          <w:tab w:val="num" w:pos="643"/>
        </w:tabs>
        <w:ind w:left="643" w:hanging="360"/>
      </w:pPr>
      <w:rPr>
        <w:rFonts w:ascii="Symbol" w:hAnsi="Symbol" w:hint="default"/>
      </w:rPr>
    </w:lvl>
  </w:abstractNum>
  <w:abstractNum w:abstractNumId="1">
    <w:nsid w:val="FFFFFF88"/>
    <w:multiLevelType w:val="singleLevel"/>
    <w:tmpl w:val="E8549822"/>
    <w:lvl w:ilvl="0">
      <w:start w:val="1"/>
      <w:numFmt w:val="decimal"/>
      <w:pStyle w:val="Lijstnummering"/>
      <w:lvlText w:val="%1."/>
      <w:lvlJc w:val="left"/>
      <w:pPr>
        <w:tabs>
          <w:tab w:val="num" w:pos="648"/>
        </w:tabs>
        <w:ind w:left="360" w:hanging="72"/>
      </w:pPr>
      <w:rPr>
        <w:rFonts w:hint="default"/>
      </w:rPr>
    </w:lvl>
  </w:abstractNum>
  <w:abstractNum w:abstractNumId="2">
    <w:nsid w:val="FFFFFF89"/>
    <w:multiLevelType w:val="singleLevel"/>
    <w:tmpl w:val="3736886A"/>
    <w:lvl w:ilvl="0">
      <w:start w:val="1"/>
      <w:numFmt w:val="bullet"/>
      <w:pStyle w:val="Lijstopsomteken"/>
      <w:lvlText w:val=""/>
      <w:lvlJc w:val="left"/>
      <w:pPr>
        <w:tabs>
          <w:tab w:val="num" w:pos="360"/>
        </w:tabs>
        <w:ind w:left="360" w:hanging="360"/>
      </w:pPr>
      <w:rPr>
        <w:rFonts w:ascii="Symbol" w:hAnsi="Symbol" w:hint="default"/>
      </w:rPr>
    </w:lvl>
  </w:abstractNum>
  <w:abstractNum w:abstractNumId="3">
    <w:nsid w:val="019F6CBB"/>
    <w:multiLevelType w:val="hybridMultilevel"/>
    <w:tmpl w:val="15D888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50376EB"/>
    <w:multiLevelType w:val="hybridMultilevel"/>
    <w:tmpl w:val="EFA42D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7C84553"/>
    <w:multiLevelType w:val="hybridMultilevel"/>
    <w:tmpl w:val="57FE2ED8"/>
    <w:lvl w:ilvl="0" w:tplc="7D209BE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86833F7"/>
    <w:multiLevelType w:val="hybridMultilevel"/>
    <w:tmpl w:val="1DD87250"/>
    <w:lvl w:ilvl="0" w:tplc="E5DA68B8">
      <w:start w:val="1"/>
      <w:numFmt w:val="bullet"/>
      <w:lvlText w:val=""/>
      <w:lvlJc w:val="left"/>
      <w:pPr>
        <w:tabs>
          <w:tab w:val="num" w:pos="0"/>
        </w:tabs>
        <w:ind w:left="720" w:hanging="360"/>
      </w:pPr>
      <w:rPr>
        <w:rFonts w:ascii="Symbol" w:hAnsi="Symbol" w:hint="default"/>
        <w:color w:val="auto"/>
      </w:rPr>
    </w:lvl>
    <w:lvl w:ilvl="1" w:tplc="04130001">
      <w:start w:val="1"/>
      <w:numFmt w:val="bullet"/>
      <w:lvlText w:val=""/>
      <w:lvlJc w:val="left"/>
      <w:pPr>
        <w:tabs>
          <w:tab w:val="num" w:pos="1440"/>
        </w:tabs>
        <w:ind w:left="1440" w:hanging="360"/>
      </w:pPr>
      <w:rPr>
        <w:rFonts w:ascii="Symbol" w:hAnsi="Symbol" w:hint="default"/>
        <w:color w:val="auto"/>
      </w:rPr>
    </w:lvl>
    <w:lvl w:ilvl="2" w:tplc="0413000B">
      <w:start w:val="1"/>
      <w:numFmt w:val="bullet"/>
      <w:lvlText w:val=""/>
      <w:lvlJc w:val="left"/>
      <w:pPr>
        <w:tabs>
          <w:tab w:val="num" w:pos="2160"/>
        </w:tabs>
        <w:ind w:left="2160" w:hanging="360"/>
      </w:pPr>
      <w:rPr>
        <w:rFonts w:ascii="Wingdings" w:hAnsi="Wingdings" w:hint="default"/>
        <w:color w:val="auto"/>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0A470241"/>
    <w:multiLevelType w:val="hybridMultilevel"/>
    <w:tmpl w:val="6F6E2C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0E5F01A6"/>
    <w:multiLevelType w:val="hybridMultilevel"/>
    <w:tmpl w:val="FC9816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1BE26C92"/>
    <w:multiLevelType w:val="hybridMultilevel"/>
    <w:tmpl w:val="E6EA340A"/>
    <w:lvl w:ilvl="0" w:tplc="E5DA68B8">
      <w:start w:val="1"/>
      <w:numFmt w:val="bullet"/>
      <w:lvlText w:val=""/>
      <w:lvlJc w:val="left"/>
      <w:pPr>
        <w:tabs>
          <w:tab w:val="num" w:pos="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23CC1473"/>
    <w:multiLevelType w:val="hybridMultilevel"/>
    <w:tmpl w:val="8C3ED2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3A307528"/>
    <w:multiLevelType w:val="hybridMultilevel"/>
    <w:tmpl w:val="B3122F4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3D8724FA"/>
    <w:multiLevelType w:val="hybridMultilevel"/>
    <w:tmpl w:val="B0E616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E894393"/>
    <w:multiLevelType w:val="hybridMultilevel"/>
    <w:tmpl w:val="F39081AE"/>
    <w:lvl w:ilvl="0" w:tplc="04130001">
      <w:numFmt w:val="bullet"/>
      <w:lvlText w:val=""/>
      <w:lvlJc w:val="left"/>
      <w:pPr>
        <w:ind w:left="360" w:hanging="360"/>
      </w:pPr>
      <w:rPr>
        <w:rFonts w:ascii="Symbol" w:eastAsia="Times New Roman"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3F5B4718"/>
    <w:multiLevelType w:val="hybridMultilevel"/>
    <w:tmpl w:val="E95AE554"/>
    <w:lvl w:ilvl="0" w:tplc="04130001">
      <w:start w:val="1"/>
      <w:numFmt w:val="bullet"/>
      <w:lvlText w:val=""/>
      <w:lvlJc w:val="left"/>
      <w:pPr>
        <w:tabs>
          <w:tab w:val="num" w:pos="360"/>
        </w:tabs>
        <w:ind w:left="360" w:hanging="360"/>
      </w:pPr>
      <w:rPr>
        <w:rFonts w:ascii="Symbol" w:hAnsi="Symbol" w:hint="default"/>
      </w:rPr>
    </w:lvl>
    <w:lvl w:ilvl="1" w:tplc="04130001">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nsid w:val="4234170E"/>
    <w:multiLevelType w:val="hybridMultilevel"/>
    <w:tmpl w:val="30BC15E0"/>
    <w:lvl w:ilvl="0" w:tplc="E5DA68B8">
      <w:start w:val="1"/>
      <w:numFmt w:val="bullet"/>
      <w:lvlText w:val=""/>
      <w:lvlJc w:val="left"/>
      <w:pPr>
        <w:tabs>
          <w:tab w:val="num" w:pos="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429C281B"/>
    <w:multiLevelType w:val="hybridMultilevel"/>
    <w:tmpl w:val="BA388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3DE6818"/>
    <w:multiLevelType w:val="hybridMultilevel"/>
    <w:tmpl w:val="42FE9334"/>
    <w:lvl w:ilvl="0" w:tplc="E5DA68B8">
      <w:start w:val="1"/>
      <w:numFmt w:val="bullet"/>
      <w:lvlText w:val=""/>
      <w:lvlJc w:val="left"/>
      <w:pPr>
        <w:tabs>
          <w:tab w:val="num" w:pos="0"/>
        </w:tabs>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568659B"/>
    <w:multiLevelType w:val="hybridMultilevel"/>
    <w:tmpl w:val="65BAF6BE"/>
    <w:lvl w:ilvl="0" w:tplc="1ECCFBEE">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9812880"/>
    <w:multiLevelType w:val="hybridMultilevel"/>
    <w:tmpl w:val="0896DAAC"/>
    <w:lvl w:ilvl="0" w:tplc="52DC33C8">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nsid w:val="4ACB1948"/>
    <w:multiLevelType w:val="hybridMultilevel"/>
    <w:tmpl w:val="1AC459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67100EA"/>
    <w:multiLevelType w:val="hybridMultilevel"/>
    <w:tmpl w:val="86A6EF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D2F2CB2"/>
    <w:multiLevelType w:val="hybridMultilevel"/>
    <w:tmpl w:val="C57242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D391631"/>
    <w:multiLevelType w:val="hybridMultilevel"/>
    <w:tmpl w:val="6B3E9836"/>
    <w:lvl w:ilvl="0" w:tplc="F200A9A4">
      <w:start w:val="1"/>
      <w:numFmt w:val="bullet"/>
      <w:lvlText w:val=""/>
      <w:lvlJc w:val="left"/>
      <w:pPr>
        <w:ind w:left="720" w:hanging="360"/>
      </w:pPr>
      <w:rPr>
        <w:rFonts w:ascii="Symbol" w:hAnsi="Symbol" w:hint="default"/>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1A843A0"/>
    <w:multiLevelType w:val="hybridMultilevel"/>
    <w:tmpl w:val="11A07C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1DC7DF6"/>
    <w:multiLevelType w:val="hybridMultilevel"/>
    <w:tmpl w:val="49E8DF00"/>
    <w:lvl w:ilvl="0" w:tplc="E5DA68B8">
      <w:start w:val="1"/>
      <w:numFmt w:val="bullet"/>
      <w:lvlText w:val=""/>
      <w:lvlJc w:val="left"/>
      <w:pPr>
        <w:tabs>
          <w:tab w:val="num" w:pos="0"/>
        </w:tabs>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2936173"/>
    <w:multiLevelType w:val="hybridMultilevel"/>
    <w:tmpl w:val="84C03B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787676E"/>
    <w:multiLevelType w:val="hybridMultilevel"/>
    <w:tmpl w:val="788028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97155FA"/>
    <w:multiLevelType w:val="hybridMultilevel"/>
    <w:tmpl w:val="72DA9DF6"/>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69EC4C00"/>
    <w:multiLevelType w:val="hybridMultilevel"/>
    <w:tmpl w:val="CCEE3E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00E1F3E"/>
    <w:multiLevelType w:val="hybridMultilevel"/>
    <w:tmpl w:val="7D8CD4EE"/>
    <w:lvl w:ilvl="0" w:tplc="EB607A60">
      <w:start w:val="1"/>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1563B9C"/>
    <w:multiLevelType w:val="hybridMultilevel"/>
    <w:tmpl w:val="3B5460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331620A"/>
    <w:multiLevelType w:val="hybridMultilevel"/>
    <w:tmpl w:val="C450DC56"/>
    <w:lvl w:ilvl="0" w:tplc="E5DA68B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5866142"/>
    <w:multiLevelType w:val="hybridMultilevel"/>
    <w:tmpl w:val="FC422A6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797F4385"/>
    <w:multiLevelType w:val="hybridMultilevel"/>
    <w:tmpl w:val="07627EC0"/>
    <w:lvl w:ilvl="0" w:tplc="E5DA68B8">
      <w:start w:val="1"/>
      <w:numFmt w:val="bullet"/>
      <w:lvlText w:val=""/>
      <w:lvlJc w:val="left"/>
      <w:pPr>
        <w:tabs>
          <w:tab w:val="num" w:pos="360"/>
        </w:tabs>
        <w:ind w:left="108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7A364522"/>
    <w:multiLevelType w:val="hybridMultilevel"/>
    <w:tmpl w:val="E0C80E00"/>
    <w:lvl w:ilvl="0" w:tplc="E5DA68B8">
      <w:start w:val="1"/>
      <w:numFmt w:val="bullet"/>
      <w:lvlText w:val=""/>
      <w:lvlJc w:val="left"/>
      <w:pPr>
        <w:tabs>
          <w:tab w:val="num" w:pos="0"/>
        </w:tabs>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8"/>
  </w:num>
  <w:num w:numId="4">
    <w:abstractNumId w:val="15"/>
  </w:num>
  <w:num w:numId="5">
    <w:abstractNumId w:val="9"/>
  </w:num>
  <w:num w:numId="6">
    <w:abstractNumId w:val="6"/>
  </w:num>
  <w:num w:numId="7">
    <w:abstractNumId w:val="34"/>
  </w:num>
  <w:num w:numId="8">
    <w:abstractNumId w:val="31"/>
  </w:num>
  <w:num w:numId="9">
    <w:abstractNumId w:val="1"/>
  </w:num>
  <w:num w:numId="10">
    <w:abstractNumId w:val="4"/>
  </w:num>
  <w:num w:numId="11">
    <w:abstractNumId w:val="14"/>
  </w:num>
  <w:num w:numId="12">
    <w:abstractNumId w:val="13"/>
  </w:num>
  <w:num w:numId="13">
    <w:abstractNumId w:val="16"/>
  </w:num>
  <w:num w:numId="14">
    <w:abstractNumId w:val="17"/>
  </w:num>
  <w:num w:numId="15">
    <w:abstractNumId w:val="35"/>
  </w:num>
  <w:num w:numId="16">
    <w:abstractNumId w:val="25"/>
  </w:num>
  <w:num w:numId="17">
    <w:abstractNumId w:val="32"/>
  </w:num>
  <w:num w:numId="18">
    <w:abstractNumId w:val="22"/>
  </w:num>
  <w:num w:numId="19">
    <w:abstractNumId w:val="24"/>
  </w:num>
  <w:num w:numId="20">
    <w:abstractNumId w:val="21"/>
  </w:num>
  <w:num w:numId="21">
    <w:abstractNumId w:val="3"/>
  </w:num>
  <w:num w:numId="22">
    <w:abstractNumId w:val="8"/>
  </w:num>
  <w:num w:numId="23">
    <w:abstractNumId w:val="10"/>
  </w:num>
  <w:num w:numId="24">
    <w:abstractNumId w:val="27"/>
  </w:num>
  <w:num w:numId="25">
    <w:abstractNumId w:val="30"/>
  </w:num>
  <w:num w:numId="26">
    <w:abstractNumId w:val="20"/>
  </w:num>
  <w:num w:numId="27">
    <w:abstractNumId w:val="23"/>
  </w:num>
  <w:num w:numId="28">
    <w:abstractNumId w:val="29"/>
  </w:num>
  <w:num w:numId="29">
    <w:abstractNumId w:val="33"/>
  </w:num>
  <w:num w:numId="30">
    <w:abstractNumId w:val="5"/>
  </w:num>
  <w:num w:numId="31">
    <w:abstractNumId w:val="12"/>
  </w:num>
  <w:num w:numId="32">
    <w:abstractNumId w:val="18"/>
  </w:num>
  <w:num w:numId="33">
    <w:abstractNumId w:val="26"/>
  </w:num>
  <w:num w:numId="34">
    <w:abstractNumId w:val="11"/>
  </w:num>
  <w:num w:numId="35">
    <w:abstractNumId w:val="7"/>
  </w:num>
  <w:num w:numId="36">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DA"/>
    <w:rsid w:val="00001C47"/>
    <w:rsid w:val="0000231F"/>
    <w:rsid w:val="0000430A"/>
    <w:rsid w:val="00004607"/>
    <w:rsid w:val="00007725"/>
    <w:rsid w:val="0001371B"/>
    <w:rsid w:val="00013B41"/>
    <w:rsid w:val="0001610A"/>
    <w:rsid w:val="00017D8D"/>
    <w:rsid w:val="00020377"/>
    <w:rsid w:val="00022DD8"/>
    <w:rsid w:val="00023144"/>
    <w:rsid w:val="000245D8"/>
    <w:rsid w:val="000245DC"/>
    <w:rsid w:val="00024800"/>
    <w:rsid w:val="00027147"/>
    <w:rsid w:val="00031E25"/>
    <w:rsid w:val="00032204"/>
    <w:rsid w:val="00032F8A"/>
    <w:rsid w:val="00032FB3"/>
    <w:rsid w:val="0003556F"/>
    <w:rsid w:val="000362C8"/>
    <w:rsid w:val="00040ACB"/>
    <w:rsid w:val="00040E17"/>
    <w:rsid w:val="00041288"/>
    <w:rsid w:val="000414AB"/>
    <w:rsid w:val="00041E70"/>
    <w:rsid w:val="000428F1"/>
    <w:rsid w:val="00043F2D"/>
    <w:rsid w:val="00044DED"/>
    <w:rsid w:val="00045539"/>
    <w:rsid w:val="000456AE"/>
    <w:rsid w:val="000456F0"/>
    <w:rsid w:val="000466C2"/>
    <w:rsid w:val="00046B56"/>
    <w:rsid w:val="00046EAB"/>
    <w:rsid w:val="00050CBD"/>
    <w:rsid w:val="0005397B"/>
    <w:rsid w:val="0005559D"/>
    <w:rsid w:val="00057863"/>
    <w:rsid w:val="00057C19"/>
    <w:rsid w:val="0006053C"/>
    <w:rsid w:val="00062CB6"/>
    <w:rsid w:val="00063105"/>
    <w:rsid w:val="000636C7"/>
    <w:rsid w:val="00063CDD"/>
    <w:rsid w:val="00063D1E"/>
    <w:rsid w:val="000647C6"/>
    <w:rsid w:val="00065E0D"/>
    <w:rsid w:val="0006776A"/>
    <w:rsid w:val="000677DD"/>
    <w:rsid w:val="00067B5C"/>
    <w:rsid w:val="00067BBC"/>
    <w:rsid w:val="00070A0B"/>
    <w:rsid w:val="000729FB"/>
    <w:rsid w:val="000746D2"/>
    <w:rsid w:val="000748C8"/>
    <w:rsid w:val="00074AEF"/>
    <w:rsid w:val="00075187"/>
    <w:rsid w:val="000765BA"/>
    <w:rsid w:val="00076BBC"/>
    <w:rsid w:val="000770E6"/>
    <w:rsid w:val="0008081F"/>
    <w:rsid w:val="00080AF0"/>
    <w:rsid w:val="00081141"/>
    <w:rsid w:val="00081EA8"/>
    <w:rsid w:val="0008218B"/>
    <w:rsid w:val="000823D2"/>
    <w:rsid w:val="00082E54"/>
    <w:rsid w:val="00083E3D"/>
    <w:rsid w:val="00085805"/>
    <w:rsid w:val="00085E1C"/>
    <w:rsid w:val="00086C8A"/>
    <w:rsid w:val="00090196"/>
    <w:rsid w:val="00090EE0"/>
    <w:rsid w:val="000944CC"/>
    <w:rsid w:val="00096B62"/>
    <w:rsid w:val="000975CD"/>
    <w:rsid w:val="0009799E"/>
    <w:rsid w:val="000A1BB0"/>
    <w:rsid w:val="000A2D18"/>
    <w:rsid w:val="000A2E19"/>
    <w:rsid w:val="000A2FFB"/>
    <w:rsid w:val="000A4477"/>
    <w:rsid w:val="000A6B91"/>
    <w:rsid w:val="000A76D0"/>
    <w:rsid w:val="000A7C3C"/>
    <w:rsid w:val="000B2B5A"/>
    <w:rsid w:val="000B406F"/>
    <w:rsid w:val="000B4394"/>
    <w:rsid w:val="000B51CF"/>
    <w:rsid w:val="000B7841"/>
    <w:rsid w:val="000B7AC5"/>
    <w:rsid w:val="000C07B4"/>
    <w:rsid w:val="000C1A10"/>
    <w:rsid w:val="000C264C"/>
    <w:rsid w:val="000C2D14"/>
    <w:rsid w:val="000C3019"/>
    <w:rsid w:val="000C3FAF"/>
    <w:rsid w:val="000C4429"/>
    <w:rsid w:val="000C6440"/>
    <w:rsid w:val="000D04D7"/>
    <w:rsid w:val="000D04EA"/>
    <w:rsid w:val="000D0A36"/>
    <w:rsid w:val="000D1A2B"/>
    <w:rsid w:val="000D22AA"/>
    <w:rsid w:val="000D4237"/>
    <w:rsid w:val="000D444D"/>
    <w:rsid w:val="000D4DC7"/>
    <w:rsid w:val="000D581D"/>
    <w:rsid w:val="000D5978"/>
    <w:rsid w:val="000D6438"/>
    <w:rsid w:val="000D6F1B"/>
    <w:rsid w:val="000D7CB8"/>
    <w:rsid w:val="000E0DB6"/>
    <w:rsid w:val="000E144D"/>
    <w:rsid w:val="000E1FE6"/>
    <w:rsid w:val="000E28AE"/>
    <w:rsid w:val="000E3966"/>
    <w:rsid w:val="000E43C4"/>
    <w:rsid w:val="000E48D4"/>
    <w:rsid w:val="000E5261"/>
    <w:rsid w:val="000E5509"/>
    <w:rsid w:val="000E601D"/>
    <w:rsid w:val="000E6C8E"/>
    <w:rsid w:val="000E6F92"/>
    <w:rsid w:val="000F0513"/>
    <w:rsid w:val="000F14BB"/>
    <w:rsid w:val="000F1802"/>
    <w:rsid w:val="000F2A4A"/>
    <w:rsid w:val="000F45A7"/>
    <w:rsid w:val="000F4781"/>
    <w:rsid w:val="000F4EFF"/>
    <w:rsid w:val="000F5624"/>
    <w:rsid w:val="000F7F5C"/>
    <w:rsid w:val="00100CA2"/>
    <w:rsid w:val="0010161F"/>
    <w:rsid w:val="00101CB0"/>
    <w:rsid w:val="001038A4"/>
    <w:rsid w:val="0010473D"/>
    <w:rsid w:val="00104DCE"/>
    <w:rsid w:val="001052D2"/>
    <w:rsid w:val="00110697"/>
    <w:rsid w:val="001106B5"/>
    <w:rsid w:val="0011129E"/>
    <w:rsid w:val="00111A17"/>
    <w:rsid w:val="00112111"/>
    <w:rsid w:val="0011286C"/>
    <w:rsid w:val="00112919"/>
    <w:rsid w:val="0011292F"/>
    <w:rsid w:val="00112DBD"/>
    <w:rsid w:val="00114E30"/>
    <w:rsid w:val="00115A9C"/>
    <w:rsid w:val="00116979"/>
    <w:rsid w:val="00120570"/>
    <w:rsid w:val="001209DE"/>
    <w:rsid w:val="00120F2B"/>
    <w:rsid w:val="00120F99"/>
    <w:rsid w:val="00121EBA"/>
    <w:rsid w:val="00121F75"/>
    <w:rsid w:val="00122E1F"/>
    <w:rsid w:val="00124569"/>
    <w:rsid w:val="001303BB"/>
    <w:rsid w:val="00131285"/>
    <w:rsid w:val="00131669"/>
    <w:rsid w:val="00131C4F"/>
    <w:rsid w:val="0013290E"/>
    <w:rsid w:val="0013337E"/>
    <w:rsid w:val="00133A43"/>
    <w:rsid w:val="00134521"/>
    <w:rsid w:val="001345CF"/>
    <w:rsid w:val="001348E1"/>
    <w:rsid w:val="00135750"/>
    <w:rsid w:val="00135ABB"/>
    <w:rsid w:val="00135E38"/>
    <w:rsid w:val="00136310"/>
    <w:rsid w:val="00137B5C"/>
    <w:rsid w:val="0014246B"/>
    <w:rsid w:val="0014281C"/>
    <w:rsid w:val="001452CD"/>
    <w:rsid w:val="0014587E"/>
    <w:rsid w:val="00146DDB"/>
    <w:rsid w:val="00146F47"/>
    <w:rsid w:val="00147D18"/>
    <w:rsid w:val="00147D49"/>
    <w:rsid w:val="0015037F"/>
    <w:rsid w:val="0015136D"/>
    <w:rsid w:val="00152B65"/>
    <w:rsid w:val="00154ECC"/>
    <w:rsid w:val="0015537E"/>
    <w:rsid w:val="001558FA"/>
    <w:rsid w:val="00156804"/>
    <w:rsid w:val="00156AD6"/>
    <w:rsid w:val="0015721E"/>
    <w:rsid w:val="00157883"/>
    <w:rsid w:val="001578A1"/>
    <w:rsid w:val="001602A2"/>
    <w:rsid w:val="00160ACD"/>
    <w:rsid w:val="00160D79"/>
    <w:rsid w:val="00160DE3"/>
    <w:rsid w:val="00161AC1"/>
    <w:rsid w:val="00161C64"/>
    <w:rsid w:val="00162F1C"/>
    <w:rsid w:val="0016372D"/>
    <w:rsid w:val="00163855"/>
    <w:rsid w:val="00163EAC"/>
    <w:rsid w:val="00164858"/>
    <w:rsid w:val="00164945"/>
    <w:rsid w:val="00164A34"/>
    <w:rsid w:val="00166720"/>
    <w:rsid w:val="001677B0"/>
    <w:rsid w:val="001703FE"/>
    <w:rsid w:val="0017074B"/>
    <w:rsid w:val="00171F3D"/>
    <w:rsid w:val="00174514"/>
    <w:rsid w:val="00174AEC"/>
    <w:rsid w:val="00174B65"/>
    <w:rsid w:val="00175FD4"/>
    <w:rsid w:val="001771E4"/>
    <w:rsid w:val="00180372"/>
    <w:rsid w:val="001805ED"/>
    <w:rsid w:val="00181033"/>
    <w:rsid w:val="0018107B"/>
    <w:rsid w:val="00181150"/>
    <w:rsid w:val="0018363D"/>
    <w:rsid w:val="00183DD9"/>
    <w:rsid w:val="00184B3D"/>
    <w:rsid w:val="00185971"/>
    <w:rsid w:val="00186CB0"/>
    <w:rsid w:val="00186D07"/>
    <w:rsid w:val="00187B7B"/>
    <w:rsid w:val="00187FF2"/>
    <w:rsid w:val="00191300"/>
    <w:rsid w:val="00191683"/>
    <w:rsid w:val="00191CE2"/>
    <w:rsid w:val="00191D17"/>
    <w:rsid w:val="0019295C"/>
    <w:rsid w:val="00193B94"/>
    <w:rsid w:val="00194395"/>
    <w:rsid w:val="00195D8C"/>
    <w:rsid w:val="00196791"/>
    <w:rsid w:val="00196F52"/>
    <w:rsid w:val="0019742D"/>
    <w:rsid w:val="001978C5"/>
    <w:rsid w:val="00197D6F"/>
    <w:rsid w:val="001A0811"/>
    <w:rsid w:val="001A0878"/>
    <w:rsid w:val="001A1E9A"/>
    <w:rsid w:val="001A2DEB"/>
    <w:rsid w:val="001A33D3"/>
    <w:rsid w:val="001A400C"/>
    <w:rsid w:val="001A55BC"/>
    <w:rsid w:val="001A7A22"/>
    <w:rsid w:val="001A7C3A"/>
    <w:rsid w:val="001B2F77"/>
    <w:rsid w:val="001B3069"/>
    <w:rsid w:val="001B3A53"/>
    <w:rsid w:val="001B44E0"/>
    <w:rsid w:val="001B4847"/>
    <w:rsid w:val="001B5E68"/>
    <w:rsid w:val="001B64D3"/>
    <w:rsid w:val="001B661B"/>
    <w:rsid w:val="001B7B54"/>
    <w:rsid w:val="001B7CF2"/>
    <w:rsid w:val="001C014A"/>
    <w:rsid w:val="001C05F4"/>
    <w:rsid w:val="001C1044"/>
    <w:rsid w:val="001C1801"/>
    <w:rsid w:val="001C2E76"/>
    <w:rsid w:val="001C38C4"/>
    <w:rsid w:val="001C48C7"/>
    <w:rsid w:val="001C5572"/>
    <w:rsid w:val="001C5ABC"/>
    <w:rsid w:val="001C5F1E"/>
    <w:rsid w:val="001C600A"/>
    <w:rsid w:val="001C628D"/>
    <w:rsid w:val="001C66AA"/>
    <w:rsid w:val="001C6B8D"/>
    <w:rsid w:val="001C77C0"/>
    <w:rsid w:val="001D3AA1"/>
    <w:rsid w:val="001D3DFB"/>
    <w:rsid w:val="001D56CF"/>
    <w:rsid w:val="001D5D6C"/>
    <w:rsid w:val="001D6A11"/>
    <w:rsid w:val="001D6D1C"/>
    <w:rsid w:val="001E0620"/>
    <w:rsid w:val="001E0E7E"/>
    <w:rsid w:val="001E10CE"/>
    <w:rsid w:val="001E21D6"/>
    <w:rsid w:val="001E260F"/>
    <w:rsid w:val="001F1C4B"/>
    <w:rsid w:val="001F2BB8"/>
    <w:rsid w:val="001F3F22"/>
    <w:rsid w:val="001F429C"/>
    <w:rsid w:val="001F5172"/>
    <w:rsid w:val="001F5846"/>
    <w:rsid w:val="001F649D"/>
    <w:rsid w:val="002005E0"/>
    <w:rsid w:val="00200FE7"/>
    <w:rsid w:val="00201B15"/>
    <w:rsid w:val="00204728"/>
    <w:rsid w:val="00206298"/>
    <w:rsid w:val="002064FB"/>
    <w:rsid w:val="0020655F"/>
    <w:rsid w:val="00207781"/>
    <w:rsid w:val="002079A9"/>
    <w:rsid w:val="002079D5"/>
    <w:rsid w:val="002111E1"/>
    <w:rsid w:val="00212431"/>
    <w:rsid w:val="00213106"/>
    <w:rsid w:val="0021403C"/>
    <w:rsid w:val="002158AB"/>
    <w:rsid w:val="00217857"/>
    <w:rsid w:val="002179CA"/>
    <w:rsid w:val="00221F72"/>
    <w:rsid w:val="002220EA"/>
    <w:rsid w:val="00222538"/>
    <w:rsid w:val="00223E0C"/>
    <w:rsid w:val="00224F85"/>
    <w:rsid w:val="00225131"/>
    <w:rsid w:val="0022667B"/>
    <w:rsid w:val="00226A7B"/>
    <w:rsid w:val="00226A9C"/>
    <w:rsid w:val="00231582"/>
    <w:rsid w:val="0023250E"/>
    <w:rsid w:val="002334C9"/>
    <w:rsid w:val="0023364A"/>
    <w:rsid w:val="0023395C"/>
    <w:rsid w:val="00233A6B"/>
    <w:rsid w:val="00235B29"/>
    <w:rsid w:val="00236764"/>
    <w:rsid w:val="002400DA"/>
    <w:rsid w:val="00240433"/>
    <w:rsid w:val="0024178D"/>
    <w:rsid w:val="002432F4"/>
    <w:rsid w:val="002433BE"/>
    <w:rsid w:val="0024368C"/>
    <w:rsid w:val="00247562"/>
    <w:rsid w:val="00247A96"/>
    <w:rsid w:val="002505FA"/>
    <w:rsid w:val="002506B1"/>
    <w:rsid w:val="00251CE9"/>
    <w:rsid w:val="00252E3E"/>
    <w:rsid w:val="00254649"/>
    <w:rsid w:val="00254742"/>
    <w:rsid w:val="002563F3"/>
    <w:rsid w:val="00256FD5"/>
    <w:rsid w:val="0025703F"/>
    <w:rsid w:val="00257B0F"/>
    <w:rsid w:val="002608FD"/>
    <w:rsid w:val="00261413"/>
    <w:rsid w:val="00261A37"/>
    <w:rsid w:val="00261F95"/>
    <w:rsid w:val="002624E0"/>
    <w:rsid w:val="00262696"/>
    <w:rsid w:val="002629B6"/>
    <w:rsid w:val="00263960"/>
    <w:rsid w:val="002647E9"/>
    <w:rsid w:val="00266B48"/>
    <w:rsid w:val="002670CE"/>
    <w:rsid w:val="002702C6"/>
    <w:rsid w:val="00270869"/>
    <w:rsid w:val="00272676"/>
    <w:rsid w:val="00273569"/>
    <w:rsid w:val="002738C3"/>
    <w:rsid w:val="00274FA3"/>
    <w:rsid w:val="0027507E"/>
    <w:rsid w:val="002754D4"/>
    <w:rsid w:val="00276048"/>
    <w:rsid w:val="002763B5"/>
    <w:rsid w:val="00280C3D"/>
    <w:rsid w:val="00282CB4"/>
    <w:rsid w:val="00282DFE"/>
    <w:rsid w:val="002834B3"/>
    <w:rsid w:val="0028392E"/>
    <w:rsid w:val="00283C79"/>
    <w:rsid w:val="00284041"/>
    <w:rsid w:val="00285C62"/>
    <w:rsid w:val="00285F0E"/>
    <w:rsid w:val="002867C1"/>
    <w:rsid w:val="00287E01"/>
    <w:rsid w:val="002905F8"/>
    <w:rsid w:val="00292806"/>
    <w:rsid w:val="00292ECB"/>
    <w:rsid w:val="00294160"/>
    <w:rsid w:val="0029424B"/>
    <w:rsid w:val="00294758"/>
    <w:rsid w:val="00295E51"/>
    <w:rsid w:val="002964DC"/>
    <w:rsid w:val="00296962"/>
    <w:rsid w:val="002A3469"/>
    <w:rsid w:val="002A388C"/>
    <w:rsid w:val="002A3B90"/>
    <w:rsid w:val="002A43B6"/>
    <w:rsid w:val="002A72F4"/>
    <w:rsid w:val="002B00CA"/>
    <w:rsid w:val="002B2C97"/>
    <w:rsid w:val="002B5E53"/>
    <w:rsid w:val="002B6E86"/>
    <w:rsid w:val="002B6FED"/>
    <w:rsid w:val="002B7133"/>
    <w:rsid w:val="002C1918"/>
    <w:rsid w:val="002C2721"/>
    <w:rsid w:val="002C357A"/>
    <w:rsid w:val="002C364F"/>
    <w:rsid w:val="002C3FC4"/>
    <w:rsid w:val="002C5572"/>
    <w:rsid w:val="002C737F"/>
    <w:rsid w:val="002D1EC9"/>
    <w:rsid w:val="002D3D94"/>
    <w:rsid w:val="002D3F7C"/>
    <w:rsid w:val="002D5BFA"/>
    <w:rsid w:val="002D7F96"/>
    <w:rsid w:val="002E0C17"/>
    <w:rsid w:val="002E160A"/>
    <w:rsid w:val="002E220E"/>
    <w:rsid w:val="002E480F"/>
    <w:rsid w:val="002E4EAC"/>
    <w:rsid w:val="002E51FA"/>
    <w:rsid w:val="002E538F"/>
    <w:rsid w:val="002E6115"/>
    <w:rsid w:val="002E6BB7"/>
    <w:rsid w:val="002E7893"/>
    <w:rsid w:val="002E7EBA"/>
    <w:rsid w:val="002E7FE0"/>
    <w:rsid w:val="002F1314"/>
    <w:rsid w:val="002F1931"/>
    <w:rsid w:val="002F1DE2"/>
    <w:rsid w:val="002F331A"/>
    <w:rsid w:val="002F34E2"/>
    <w:rsid w:val="002F354B"/>
    <w:rsid w:val="002F3C50"/>
    <w:rsid w:val="002F4437"/>
    <w:rsid w:val="002F6F05"/>
    <w:rsid w:val="002F6FCB"/>
    <w:rsid w:val="00300963"/>
    <w:rsid w:val="00302A93"/>
    <w:rsid w:val="00304B57"/>
    <w:rsid w:val="00304BE6"/>
    <w:rsid w:val="003073C9"/>
    <w:rsid w:val="00310350"/>
    <w:rsid w:val="00311151"/>
    <w:rsid w:val="00311459"/>
    <w:rsid w:val="00311E4E"/>
    <w:rsid w:val="003127D1"/>
    <w:rsid w:val="00313A38"/>
    <w:rsid w:val="0031458B"/>
    <w:rsid w:val="00314980"/>
    <w:rsid w:val="00315816"/>
    <w:rsid w:val="00316A96"/>
    <w:rsid w:val="00316DBF"/>
    <w:rsid w:val="00322308"/>
    <w:rsid w:val="00322C2A"/>
    <w:rsid w:val="003236FD"/>
    <w:rsid w:val="00324686"/>
    <w:rsid w:val="00325D95"/>
    <w:rsid w:val="00331F08"/>
    <w:rsid w:val="0033363E"/>
    <w:rsid w:val="00334CFC"/>
    <w:rsid w:val="003366FF"/>
    <w:rsid w:val="00340185"/>
    <w:rsid w:val="0034280D"/>
    <w:rsid w:val="003439AE"/>
    <w:rsid w:val="0034430E"/>
    <w:rsid w:val="00344F44"/>
    <w:rsid w:val="00345900"/>
    <w:rsid w:val="00346298"/>
    <w:rsid w:val="00346658"/>
    <w:rsid w:val="0034790E"/>
    <w:rsid w:val="00347C20"/>
    <w:rsid w:val="003502E5"/>
    <w:rsid w:val="0035036D"/>
    <w:rsid w:val="0035196A"/>
    <w:rsid w:val="00351C45"/>
    <w:rsid w:val="00352D3D"/>
    <w:rsid w:val="00354710"/>
    <w:rsid w:val="0035682A"/>
    <w:rsid w:val="0035789C"/>
    <w:rsid w:val="003607FB"/>
    <w:rsid w:val="0036169A"/>
    <w:rsid w:val="00362B5E"/>
    <w:rsid w:val="00362CCB"/>
    <w:rsid w:val="00363033"/>
    <w:rsid w:val="003633D5"/>
    <w:rsid w:val="00363457"/>
    <w:rsid w:val="00364075"/>
    <w:rsid w:val="003646EB"/>
    <w:rsid w:val="003655AE"/>
    <w:rsid w:val="00365A5A"/>
    <w:rsid w:val="00366253"/>
    <w:rsid w:val="00366B5E"/>
    <w:rsid w:val="00367485"/>
    <w:rsid w:val="00367E83"/>
    <w:rsid w:val="00367EBF"/>
    <w:rsid w:val="003705AC"/>
    <w:rsid w:val="003726C5"/>
    <w:rsid w:val="003727DD"/>
    <w:rsid w:val="00372BF6"/>
    <w:rsid w:val="003732E5"/>
    <w:rsid w:val="003743AD"/>
    <w:rsid w:val="0037492D"/>
    <w:rsid w:val="0037590A"/>
    <w:rsid w:val="00376200"/>
    <w:rsid w:val="00376679"/>
    <w:rsid w:val="0037692A"/>
    <w:rsid w:val="00376D3F"/>
    <w:rsid w:val="00376F71"/>
    <w:rsid w:val="00380F7C"/>
    <w:rsid w:val="003811DE"/>
    <w:rsid w:val="00384022"/>
    <w:rsid w:val="00384595"/>
    <w:rsid w:val="00384D35"/>
    <w:rsid w:val="00385EB3"/>
    <w:rsid w:val="00387156"/>
    <w:rsid w:val="00391521"/>
    <w:rsid w:val="00391C52"/>
    <w:rsid w:val="0039327E"/>
    <w:rsid w:val="00393975"/>
    <w:rsid w:val="003939D0"/>
    <w:rsid w:val="003949FF"/>
    <w:rsid w:val="003951C3"/>
    <w:rsid w:val="003969EE"/>
    <w:rsid w:val="00396F1D"/>
    <w:rsid w:val="00397D5B"/>
    <w:rsid w:val="00397FDE"/>
    <w:rsid w:val="003A0199"/>
    <w:rsid w:val="003A1375"/>
    <w:rsid w:val="003A2A81"/>
    <w:rsid w:val="003A36EC"/>
    <w:rsid w:val="003A37FE"/>
    <w:rsid w:val="003A515C"/>
    <w:rsid w:val="003A59AA"/>
    <w:rsid w:val="003A7D62"/>
    <w:rsid w:val="003B05DE"/>
    <w:rsid w:val="003B088E"/>
    <w:rsid w:val="003B21D7"/>
    <w:rsid w:val="003B26F5"/>
    <w:rsid w:val="003B2D00"/>
    <w:rsid w:val="003B2F54"/>
    <w:rsid w:val="003B36CB"/>
    <w:rsid w:val="003B42AD"/>
    <w:rsid w:val="003B43CB"/>
    <w:rsid w:val="003B5591"/>
    <w:rsid w:val="003B5E8B"/>
    <w:rsid w:val="003B76AB"/>
    <w:rsid w:val="003C0453"/>
    <w:rsid w:val="003C1DA3"/>
    <w:rsid w:val="003C3A92"/>
    <w:rsid w:val="003C3DD3"/>
    <w:rsid w:val="003C4E2A"/>
    <w:rsid w:val="003C5226"/>
    <w:rsid w:val="003C6613"/>
    <w:rsid w:val="003C6854"/>
    <w:rsid w:val="003D11BD"/>
    <w:rsid w:val="003D15FD"/>
    <w:rsid w:val="003D1AD0"/>
    <w:rsid w:val="003D3A77"/>
    <w:rsid w:val="003D3DB5"/>
    <w:rsid w:val="003D44CB"/>
    <w:rsid w:val="003D5498"/>
    <w:rsid w:val="003D57CB"/>
    <w:rsid w:val="003D5FE2"/>
    <w:rsid w:val="003D6D72"/>
    <w:rsid w:val="003D7844"/>
    <w:rsid w:val="003E159F"/>
    <w:rsid w:val="003E3B45"/>
    <w:rsid w:val="003E48BB"/>
    <w:rsid w:val="003E56F0"/>
    <w:rsid w:val="003E687A"/>
    <w:rsid w:val="003E73F0"/>
    <w:rsid w:val="003F284A"/>
    <w:rsid w:val="003F2884"/>
    <w:rsid w:val="003F2E6C"/>
    <w:rsid w:val="003F463C"/>
    <w:rsid w:val="003F6D1C"/>
    <w:rsid w:val="003F7D98"/>
    <w:rsid w:val="00401402"/>
    <w:rsid w:val="00401593"/>
    <w:rsid w:val="0040182A"/>
    <w:rsid w:val="00402A9D"/>
    <w:rsid w:val="00402E90"/>
    <w:rsid w:val="00404843"/>
    <w:rsid w:val="004054BD"/>
    <w:rsid w:val="00405AD2"/>
    <w:rsid w:val="004072FA"/>
    <w:rsid w:val="00411BB5"/>
    <w:rsid w:val="0041311F"/>
    <w:rsid w:val="00413210"/>
    <w:rsid w:val="0041375E"/>
    <w:rsid w:val="00415210"/>
    <w:rsid w:val="0041541F"/>
    <w:rsid w:val="0041740F"/>
    <w:rsid w:val="0042144A"/>
    <w:rsid w:val="00421C3C"/>
    <w:rsid w:val="00421D8F"/>
    <w:rsid w:val="00421F03"/>
    <w:rsid w:val="004254B7"/>
    <w:rsid w:val="00426FEB"/>
    <w:rsid w:val="00427086"/>
    <w:rsid w:val="0043049C"/>
    <w:rsid w:val="004312CA"/>
    <w:rsid w:val="0043197E"/>
    <w:rsid w:val="00431EB6"/>
    <w:rsid w:val="004331C5"/>
    <w:rsid w:val="004349DF"/>
    <w:rsid w:val="004351AA"/>
    <w:rsid w:val="00436C12"/>
    <w:rsid w:val="00436DCB"/>
    <w:rsid w:val="00441183"/>
    <w:rsid w:val="004422CD"/>
    <w:rsid w:val="00443040"/>
    <w:rsid w:val="004432B2"/>
    <w:rsid w:val="004438FE"/>
    <w:rsid w:val="0044480A"/>
    <w:rsid w:val="00444AED"/>
    <w:rsid w:val="00445CAA"/>
    <w:rsid w:val="004466F9"/>
    <w:rsid w:val="00450C5D"/>
    <w:rsid w:val="004512F9"/>
    <w:rsid w:val="0045183C"/>
    <w:rsid w:val="00451A59"/>
    <w:rsid w:val="00451C01"/>
    <w:rsid w:val="00452908"/>
    <w:rsid w:val="004542CE"/>
    <w:rsid w:val="004545DB"/>
    <w:rsid w:val="0045540F"/>
    <w:rsid w:val="004556D0"/>
    <w:rsid w:val="004559CD"/>
    <w:rsid w:val="00456085"/>
    <w:rsid w:val="00456BA8"/>
    <w:rsid w:val="004579A3"/>
    <w:rsid w:val="00457A74"/>
    <w:rsid w:val="00457CD2"/>
    <w:rsid w:val="004600DE"/>
    <w:rsid w:val="00462A89"/>
    <w:rsid w:val="00462AAD"/>
    <w:rsid w:val="00462B07"/>
    <w:rsid w:val="00463B72"/>
    <w:rsid w:val="00464880"/>
    <w:rsid w:val="00466E97"/>
    <w:rsid w:val="004701D1"/>
    <w:rsid w:val="00470C22"/>
    <w:rsid w:val="00471551"/>
    <w:rsid w:val="00472C8A"/>
    <w:rsid w:val="00473732"/>
    <w:rsid w:val="00473AF4"/>
    <w:rsid w:val="0047470A"/>
    <w:rsid w:val="00475654"/>
    <w:rsid w:val="00475DC7"/>
    <w:rsid w:val="00476038"/>
    <w:rsid w:val="00476129"/>
    <w:rsid w:val="00476F11"/>
    <w:rsid w:val="00482604"/>
    <w:rsid w:val="0048640D"/>
    <w:rsid w:val="00486C7B"/>
    <w:rsid w:val="004872E3"/>
    <w:rsid w:val="00487F2A"/>
    <w:rsid w:val="004927D8"/>
    <w:rsid w:val="00493481"/>
    <w:rsid w:val="00493DB4"/>
    <w:rsid w:val="004946CC"/>
    <w:rsid w:val="0049479F"/>
    <w:rsid w:val="00496B31"/>
    <w:rsid w:val="00496DBA"/>
    <w:rsid w:val="00496DE8"/>
    <w:rsid w:val="004A08A2"/>
    <w:rsid w:val="004A395C"/>
    <w:rsid w:val="004A4EFF"/>
    <w:rsid w:val="004A50E1"/>
    <w:rsid w:val="004A5D66"/>
    <w:rsid w:val="004B1109"/>
    <w:rsid w:val="004B1883"/>
    <w:rsid w:val="004B3BBC"/>
    <w:rsid w:val="004B3D58"/>
    <w:rsid w:val="004B49B7"/>
    <w:rsid w:val="004B58F4"/>
    <w:rsid w:val="004B5D5F"/>
    <w:rsid w:val="004B62CC"/>
    <w:rsid w:val="004B668F"/>
    <w:rsid w:val="004B7D6B"/>
    <w:rsid w:val="004B7F3D"/>
    <w:rsid w:val="004C03F4"/>
    <w:rsid w:val="004C48DB"/>
    <w:rsid w:val="004C490D"/>
    <w:rsid w:val="004C4954"/>
    <w:rsid w:val="004C5FE6"/>
    <w:rsid w:val="004C679B"/>
    <w:rsid w:val="004C75DD"/>
    <w:rsid w:val="004C7628"/>
    <w:rsid w:val="004D0022"/>
    <w:rsid w:val="004D0789"/>
    <w:rsid w:val="004D0B3C"/>
    <w:rsid w:val="004D175A"/>
    <w:rsid w:val="004D1D36"/>
    <w:rsid w:val="004D26C8"/>
    <w:rsid w:val="004D29B0"/>
    <w:rsid w:val="004D3577"/>
    <w:rsid w:val="004D4FB4"/>
    <w:rsid w:val="004D71CF"/>
    <w:rsid w:val="004E0FAC"/>
    <w:rsid w:val="004E1782"/>
    <w:rsid w:val="004E1929"/>
    <w:rsid w:val="004E2B86"/>
    <w:rsid w:val="004E3D17"/>
    <w:rsid w:val="004E518A"/>
    <w:rsid w:val="004E5FC4"/>
    <w:rsid w:val="004E6827"/>
    <w:rsid w:val="004E7060"/>
    <w:rsid w:val="004F0702"/>
    <w:rsid w:val="004F1055"/>
    <w:rsid w:val="004F1A91"/>
    <w:rsid w:val="004F31F4"/>
    <w:rsid w:val="004F39A0"/>
    <w:rsid w:val="004F4B1E"/>
    <w:rsid w:val="004F4C4B"/>
    <w:rsid w:val="004F739E"/>
    <w:rsid w:val="004F7C8F"/>
    <w:rsid w:val="0050004A"/>
    <w:rsid w:val="00501B37"/>
    <w:rsid w:val="005025DC"/>
    <w:rsid w:val="00505A14"/>
    <w:rsid w:val="00505A48"/>
    <w:rsid w:val="00505FAD"/>
    <w:rsid w:val="005063BF"/>
    <w:rsid w:val="0050677E"/>
    <w:rsid w:val="00506BE0"/>
    <w:rsid w:val="00510C2E"/>
    <w:rsid w:val="0051109A"/>
    <w:rsid w:val="00511F99"/>
    <w:rsid w:val="00512276"/>
    <w:rsid w:val="00513340"/>
    <w:rsid w:val="00513DDA"/>
    <w:rsid w:val="00513E1E"/>
    <w:rsid w:val="00514AE0"/>
    <w:rsid w:val="00514D60"/>
    <w:rsid w:val="00515918"/>
    <w:rsid w:val="00515C58"/>
    <w:rsid w:val="00516997"/>
    <w:rsid w:val="0051741C"/>
    <w:rsid w:val="005226DA"/>
    <w:rsid w:val="00522E07"/>
    <w:rsid w:val="00523256"/>
    <w:rsid w:val="0052327C"/>
    <w:rsid w:val="00523928"/>
    <w:rsid w:val="005241B5"/>
    <w:rsid w:val="00524AA0"/>
    <w:rsid w:val="00525147"/>
    <w:rsid w:val="005259A2"/>
    <w:rsid w:val="00526B6E"/>
    <w:rsid w:val="00530157"/>
    <w:rsid w:val="005308A1"/>
    <w:rsid w:val="00531181"/>
    <w:rsid w:val="00532B97"/>
    <w:rsid w:val="0053592D"/>
    <w:rsid w:val="00535E69"/>
    <w:rsid w:val="005361E0"/>
    <w:rsid w:val="00536D8E"/>
    <w:rsid w:val="00536F0E"/>
    <w:rsid w:val="005378DC"/>
    <w:rsid w:val="005432F2"/>
    <w:rsid w:val="00543A36"/>
    <w:rsid w:val="005440B0"/>
    <w:rsid w:val="0054463C"/>
    <w:rsid w:val="005469F9"/>
    <w:rsid w:val="00551146"/>
    <w:rsid w:val="0055118C"/>
    <w:rsid w:val="00553B7C"/>
    <w:rsid w:val="0055470B"/>
    <w:rsid w:val="005547D8"/>
    <w:rsid w:val="005556EB"/>
    <w:rsid w:val="005562B5"/>
    <w:rsid w:val="005564BE"/>
    <w:rsid w:val="00557817"/>
    <w:rsid w:val="0056164E"/>
    <w:rsid w:val="005653D8"/>
    <w:rsid w:val="0056554D"/>
    <w:rsid w:val="00570B51"/>
    <w:rsid w:val="0057103A"/>
    <w:rsid w:val="00571983"/>
    <w:rsid w:val="00571B4B"/>
    <w:rsid w:val="005732A6"/>
    <w:rsid w:val="00573E89"/>
    <w:rsid w:val="005757C7"/>
    <w:rsid w:val="00575D23"/>
    <w:rsid w:val="00576E63"/>
    <w:rsid w:val="0057704D"/>
    <w:rsid w:val="005770BA"/>
    <w:rsid w:val="00580625"/>
    <w:rsid w:val="0058082F"/>
    <w:rsid w:val="00581D7D"/>
    <w:rsid w:val="00581E8D"/>
    <w:rsid w:val="0058361E"/>
    <w:rsid w:val="0058454A"/>
    <w:rsid w:val="00586220"/>
    <w:rsid w:val="00586F37"/>
    <w:rsid w:val="00587448"/>
    <w:rsid w:val="0059152D"/>
    <w:rsid w:val="00591BF7"/>
    <w:rsid w:val="00593B48"/>
    <w:rsid w:val="00593F2C"/>
    <w:rsid w:val="00594C84"/>
    <w:rsid w:val="00594D02"/>
    <w:rsid w:val="0059544F"/>
    <w:rsid w:val="00597537"/>
    <w:rsid w:val="00597EA7"/>
    <w:rsid w:val="005A0B27"/>
    <w:rsid w:val="005A0BA3"/>
    <w:rsid w:val="005A0E5D"/>
    <w:rsid w:val="005A3293"/>
    <w:rsid w:val="005A410D"/>
    <w:rsid w:val="005A54AE"/>
    <w:rsid w:val="005A638C"/>
    <w:rsid w:val="005A6580"/>
    <w:rsid w:val="005A76EC"/>
    <w:rsid w:val="005A7A04"/>
    <w:rsid w:val="005B0399"/>
    <w:rsid w:val="005B0C3B"/>
    <w:rsid w:val="005B0DE5"/>
    <w:rsid w:val="005B0DFC"/>
    <w:rsid w:val="005B219A"/>
    <w:rsid w:val="005B53A4"/>
    <w:rsid w:val="005B5872"/>
    <w:rsid w:val="005B5C1A"/>
    <w:rsid w:val="005B6471"/>
    <w:rsid w:val="005B6C2B"/>
    <w:rsid w:val="005B6F0D"/>
    <w:rsid w:val="005B7167"/>
    <w:rsid w:val="005B7C57"/>
    <w:rsid w:val="005C2853"/>
    <w:rsid w:val="005C397A"/>
    <w:rsid w:val="005C3BD6"/>
    <w:rsid w:val="005C3EF6"/>
    <w:rsid w:val="005C4BD7"/>
    <w:rsid w:val="005C5D66"/>
    <w:rsid w:val="005C5E30"/>
    <w:rsid w:val="005C64DA"/>
    <w:rsid w:val="005C6DCE"/>
    <w:rsid w:val="005D2464"/>
    <w:rsid w:val="005D59B9"/>
    <w:rsid w:val="005D5E18"/>
    <w:rsid w:val="005D719D"/>
    <w:rsid w:val="005E0560"/>
    <w:rsid w:val="005E147C"/>
    <w:rsid w:val="005E2D48"/>
    <w:rsid w:val="005E300F"/>
    <w:rsid w:val="005E3E27"/>
    <w:rsid w:val="005E51D8"/>
    <w:rsid w:val="005E5995"/>
    <w:rsid w:val="005E628F"/>
    <w:rsid w:val="005E74A4"/>
    <w:rsid w:val="005E7AE9"/>
    <w:rsid w:val="005F3282"/>
    <w:rsid w:val="005F3BA1"/>
    <w:rsid w:val="005F70D6"/>
    <w:rsid w:val="005F7637"/>
    <w:rsid w:val="006009A0"/>
    <w:rsid w:val="006026C7"/>
    <w:rsid w:val="00602B06"/>
    <w:rsid w:val="00602D3F"/>
    <w:rsid w:val="00603A00"/>
    <w:rsid w:val="00605362"/>
    <w:rsid w:val="006076A0"/>
    <w:rsid w:val="006110F4"/>
    <w:rsid w:val="00611635"/>
    <w:rsid w:val="0061314F"/>
    <w:rsid w:val="006142AF"/>
    <w:rsid w:val="00614B2E"/>
    <w:rsid w:val="00614E9B"/>
    <w:rsid w:val="00615CF2"/>
    <w:rsid w:val="00616261"/>
    <w:rsid w:val="00616272"/>
    <w:rsid w:val="006169D3"/>
    <w:rsid w:val="00617709"/>
    <w:rsid w:val="0061793F"/>
    <w:rsid w:val="00622017"/>
    <w:rsid w:val="00623B6A"/>
    <w:rsid w:val="006274B4"/>
    <w:rsid w:val="006300CE"/>
    <w:rsid w:val="00630987"/>
    <w:rsid w:val="00631A01"/>
    <w:rsid w:val="006344D8"/>
    <w:rsid w:val="00635409"/>
    <w:rsid w:val="00636CA4"/>
    <w:rsid w:val="00637DF1"/>
    <w:rsid w:val="00640B6E"/>
    <w:rsid w:val="00641C30"/>
    <w:rsid w:val="00641C9C"/>
    <w:rsid w:val="00642D6E"/>
    <w:rsid w:val="006430F8"/>
    <w:rsid w:val="0064521F"/>
    <w:rsid w:val="0064572E"/>
    <w:rsid w:val="0064573B"/>
    <w:rsid w:val="00645F87"/>
    <w:rsid w:val="00646425"/>
    <w:rsid w:val="00646BB7"/>
    <w:rsid w:val="0064721F"/>
    <w:rsid w:val="006515C3"/>
    <w:rsid w:val="00652187"/>
    <w:rsid w:val="0065337E"/>
    <w:rsid w:val="00655895"/>
    <w:rsid w:val="006561F4"/>
    <w:rsid w:val="0065639F"/>
    <w:rsid w:val="00656F08"/>
    <w:rsid w:val="0066143F"/>
    <w:rsid w:val="00661EAC"/>
    <w:rsid w:val="006625F2"/>
    <w:rsid w:val="006634DB"/>
    <w:rsid w:val="00664098"/>
    <w:rsid w:val="006653E8"/>
    <w:rsid w:val="00666226"/>
    <w:rsid w:val="006666F6"/>
    <w:rsid w:val="006677E3"/>
    <w:rsid w:val="00667A2F"/>
    <w:rsid w:val="00667C22"/>
    <w:rsid w:val="00671330"/>
    <w:rsid w:val="0067152C"/>
    <w:rsid w:val="006733FE"/>
    <w:rsid w:val="0067376D"/>
    <w:rsid w:val="00673AE8"/>
    <w:rsid w:val="00673B46"/>
    <w:rsid w:val="00674B25"/>
    <w:rsid w:val="0067751E"/>
    <w:rsid w:val="0067771F"/>
    <w:rsid w:val="006812C5"/>
    <w:rsid w:val="006835A2"/>
    <w:rsid w:val="00683821"/>
    <w:rsid w:val="00683C92"/>
    <w:rsid w:val="0068468C"/>
    <w:rsid w:val="006851ED"/>
    <w:rsid w:val="00687740"/>
    <w:rsid w:val="00687821"/>
    <w:rsid w:val="006903B7"/>
    <w:rsid w:val="00690B39"/>
    <w:rsid w:val="00691CF1"/>
    <w:rsid w:val="00692DCE"/>
    <w:rsid w:val="006950DF"/>
    <w:rsid w:val="006953BB"/>
    <w:rsid w:val="00696A9C"/>
    <w:rsid w:val="00697433"/>
    <w:rsid w:val="006977A0"/>
    <w:rsid w:val="00697AAB"/>
    <w:rsid w:val="00697AB2"/>
    <w:rsid w:val="006A2ADF"/>
    <w:rsid w:val="006A5212"/>
    <w:rsid w:val="006A68AD"/>
    <w:rsid w:val="006A7DFC"/>
    <w:rsid w:val="006B0A19"/>
    <w:rsid w:val="006B1BCC"/>
    <w:rsid w:val="006B2D6A"/>
    <w:rsid w:val="006B4B0E"/>
    <w:rsid w:val="006B5099"/>
    <w:rsid w:val="006B527E"/>
    <w:rsid w:val="006B5962"/>
    <w:rsid w:val="006B6E57"/>
    <w:rsid w:val="006B724E"/>
    <w:rsid w:val="006B73BE"/>
    <w:rsid w:val="006B796A"/>
    <w:rsid w:val="006B79B9"/>
    <w:rsid w:val="006C008C"/>
    <w:rsid w:val="006C0E4D"/>
    <w:rsid w:val="006C2043"/>
    <w:rsid w:val="006C2CD5"/>
    <w:rsid w:val="006C3056"/>
    <w:rsid w:val="006D0532"/>
    <w:rsid w:val="006D11BE"/>
    <w:rsid w:val="006D1AB9"/>
    <w:rsid w:val="006D22D9"/>
    <w:rsid w:val="006D2433"/>
    <w:rsid w:val="006D3ADF"/>
    <w:rsid w:val="006D4B5B"/>
    <w:rsid w:val="006D5326"/>
    <w:rsid w:val="006D79B4"/>
    <w:rsid w:val="006D79FE"/>
    <w:rsid w:val="006D7EB2"/>
    <w:rsid w:val="006E0365"/>
    <w:rsid w:val="006E045A"/>
    <w:rsid w:val="006E0D84"/>
    <w:rsid w:val="006E1221"/>
    <w:rsid w:val="006E2397"/>
    <w:rsid w:val="006E4E5F"/>
    <w:rsid w:val="006E6E16"/>
    <w:rsid w:val="006F0712"/>
    <w:rsid w:val="006F0E41"/>
    <w:rsid w:val="006F2B6C"/>
    <w:rsid w:val="006F2C86"/>
    <w:rsid w:val="006F392F"/>
    <w:rsid w:val="0070064D"/>
    <w:rsid w:val="0070209C"/>
    <w:rsid w:val="00703639"/>
    <w:rsid w:val="007037F3"/>
    <w:rsid w:val="00704285"/>
    <w:rsid w:val="007043E9"/>
    <w:rsid w:val="007043F9"/>
    <w:rsid w:val="00704486"/>
    <w:rsid w:val="00705694"/>
    <w:rsid w:val="00705D31"/>
    <w:rsid w:val="00705F0F"/>
    <w:rsid w:val="007071E9"/>
    <w:rsid w:val="007075C8"/>
    <w:rsid w:val="007078D3"/>
    <w:rsid w:val="00710601"/>
    <w:rsid w:val="00711E0C"/>
    <w:rsid w:val="0071530B"/>
    <w:rsid w:val="007153DA"/>
    <w:rsid w:val="007174AB"/>
    <w:rsid w:val="0072033D"/>
    <w:rsid w:val="00720A39"/>
    <w:rsid w:val="00720BD7"/>
    <w:rsid w:val="00720D73"/>
    <w:rsid w:val="00720F22"/>
    <w:rsid w:val="007220D5"/>
    <w:rsid w:val="0072266A"/>
    <w:rsid w:val="0072334B"/>
    <w:rsid w:val="007242D3"/>
    <w:rsid w:val="00724DB0"/>
    <w:rsid w:val="00725B0A"/>
    <w:rsid w:val="00726B25"/>
    <w:rsid w:val="00726B75"/>
    <w:rsid w:val="00730168"/>
    <w:rsid w:val="00730C99"/>
    <w:rsid w:val="007320FB"/>
    <w:rsid w:val="00733057"/>
    <w:rsid w:val="007330AA"/>
    <w:rsid w:val="007364BF"/>
    <w:rsid w:val="00736E4A"/>
    <w:rsid w:val="00737086"/>
    <w:rsid w:val="007374C7"/>
    <w:rsid w:val="007406F6"/>
    <w:rsid w:val="00742DF0"/>
    <w:rsid w:val="0074349A"/>
    <w:rsid w:val="0074392D"/>
    <w:rsid w:val="00746FAF"/>
    <w:rsid w:val="0075045A"/>
    <w:rsid w:val="0075248F"/>
    <w:rsid w:val="0075337A"/>
    <w:rsid w:val="007538C4"/>
    <w:rsid w:val="007541EB"/>
    <w:rsid w:val="00754396"/>
    <w:rsid w:val="007544A8"/>
    <w:rsid w:val="00755727"/>
    <w:rsid w:val="0075786F"/>
    <w:rsid w:val="00757F18"/>
    <w:rsid w:val="00762463"/>
    <w:rsid w:val="00762E53"/>
    <w:rsid w:val="0076316D"/>
    <w:rsid w:val="007632AF"/>
    <w:rsid w:val="00763734"/>
    <w:rsid w:val="00765691"/>
    <w:rsid w:val="00765BCC"/>
    <w:rsid w:val="00765DE2"/>
    <w:rsid w:val="00765DFC"/>
    <w:rsid w:val="00766C1E"/>
    <w:rsid w:val="00767C6E"/>
    <w:rsid w:val="00770C69"/>
    <w:rsid w:val="00770F7C"/>
    <w:rsid w:val="007726AE"/>
    <w:rsid w:val="0077347D"/>
    <w:rsid w:val="007734CD"/>
    <w:rsid w:val="00774A0C"/>
    <w:rsid w:val="00775B3D"/>
    <w:rsid w:val="00775F5C"/>
    <w:rsid w:val="0077618B"/>
    <w:rsid w:val="007767D9"/>
    <w:rsid w:val="007775FA"/>
    <w:rsid w:val="00777811"/>
    <w:rsid w:val="00777C1E"/>
    <w:rsid w:val="00777F77"/>
    <w:rsid w:val="00780665"/>
    <w:rsid w:val="007817F0"/>
    <w:rsid w:val="007827D8"/>
    <w:rsid w:val="00784D68"/>
    <w:rsid w:val="00785FB3"/>
    <w:rsid w:val="007863D0"/>
    <w:rsid w:val="00786CE5"/>
    <w:rsid w:val="0078756F"/>
    <w:rsid w:val="00787834"/>
    <w:rsid w:val="00790FD5"/>
    <w:rsid w:val="007935E3"/>
    <w:rsid w:val="00794851"/>
    <w:rsid w:val="007955C1"/>
    <w:rsid w:val="0079566B"/>
    <w:rsid w:val="007A0577"/>
    <w:rsid w:val="007A082E"/>
    <w:rsid w:val="007A0BE9"/>
    <w:rsid w:val="007A5C24"/>
    <w:rsid w:val="007A656B"/>
    <w:rsid w:val="007A75AC"/>
    <w:rsid w:val="007A7E53"/>
    <w:rsid w:val="007B3084"/>
    <w:rsid w:val="007B4E79"/>
    <w:rsid w:val="007B50FD"/>
    <w:rsid w:val="007B63FD"/>
    <w:rsid w:val="007B676E"/>
    <w:rsid w:val="007B7193"/>
    <w:rsid w:val="007B7553"/>
    <w:rsid w:val="007B77BE"/>
    <w:rsid w:val="007C23E0"/>
    <w:rsid w:val="007C2A81"/>
    <w:rsid w:val="007C2D44"/>
    <w:rsid w:val="007C3933"/>
    <w:rsid w:val="007C4CFB"/>
    <w:rsid w:val="007C50AF"/>
    <w:rsid w:val="007C51A7"/>
    <w:rsid w:val="007C55E4"/>
    <w:rsid w:val="007C5689"/>
    <w:rsid w:val="007C676D"/>
    <w:rsid w:val="007C6C0B"/>
    <w:rsid w:val="007C70A6"/>
    <w:rsid w:val="007C7A99"/>
    <w:rsid w:val="007D16C9"/>
    <w:rsid w:val="007D6176"/>
    <w:rsid w:val="007D66B1"/>
    <w:rsid w:val="007D73D9"/>
    <w:rsid w:val="007E0255"/>
    <w:rsid w:val="007E0ED7"/>
    <w:rsid w:val="007E684A"/>
    <w:rsid w:val="007E746A"/>
    <w:rsid w:val="007F021D"/>
    <w:rsid w:val="007F0574"/>
    <w:rsid w:val="007F145E"/>
    <w:rsid w:val="007F2031"/>
    <w:rsid w:val="007F3074"/>
    <w:rsid w:val="007F6A44"/>
    <w:rsid w:val="008006A8"/>
    <w:rsid w:val="0080083B"/>
    <w:rsid w:val="00800E6C"/>
    <w:rsid w:val="00801D5F"/>
    <w:rsid w:val="008021B3"/>
    <w:rsid w:val="00803B3D"/>
    <w:rsid w:val="00804506"/>
    <w:rsid w:val="0080522E"/>
    <w:rsid w:val="00805D2D"/>
    <w:rsid w:val="008064CA"/>
    <w:rsid w:val="00806843"/>
    <w:rsid w:val="00810023"/>
    <w:rsid w:val="008125BA"/>
    <w:rsid w:val="00813702"/>
    <w:rsid w:val="00813E88"/>
    <w:rsid w:val="008148AF"/>
    <w:rsid w:val="00814E5F"/>
    <w:rsid w:val="00815369"/>
    <w:rsid w:val="0081635F"/>
    <w:rsid w:val="00816F63"/>
    <w:rsid w:val="008176B7"/>
    <w:rsid w:val="00823086"/>
    <w:rsid w:val="0082565A"/>
    <w:rsid w:val="00827695"/>
    <w:rsid w:val="00831A74"/>
    <w:rsid w:val="00831BF8"/>
    <w:rsid w:val="008320B9"/>
    <w:rsid w:val="0083291B"/>
    <w:rsid w:val="00832B86"/>
    <w:rsid w:val="00836DE3"/>
    <w:rsid w:val="008376BE"/>
    <w:rsid w:val="00840E2F"/>
    <w:rsid w:val="00841EBB"/>
    <w:rsid w:val="00842F9E"/>
    <w:rsid w:val="00843455"/>
    <w:rsid w:val="008434D8"/>
    <w:rsid w:val="00844389"/>
    <w:rsid w:val="00844523"/>
    <w:rsid w:val="00845D48"/>
    <w:rsid w:val="00846EB7"/>
    <w:rsid w:val="0084716E"/>
    <w:rsid w:val="00847840"/>
    <w:rsid w:val="008505B4"/>
    <w:rsid w:val="00851BF0"/>
    <w:rsid w:val="008520A7"/>
    <w:rsid w:val="008526DF"/>
    <w:rsid w:val="00852CAD"/>
    <w:rsid w:val="00853143"/>
    <w:rsid w:val="008531EE"/>
    <w:rsid w:val="00853703"/>
    <w:rsid w:val="0085383E"/>
    <w:rsid w:val="00854694"/>
    <w:rsid w:val="00855408"/>
    <w:rsid w:val="00856D71"/>
    <w:rsid w:val="00856D7F"/>
    <w:rsid w:val="00856FAE"/>
    <w:rsid w:val="00857BC8"/>
    <w:rsid w:val="00861975"/>
    <w:rsid w:val="00863AA8"/>
    <w:rsid w:val="00865FE6"/>
    <w:rsid w:val="008667C0"/>
    <w:rsid w:val="00866EAA"/>
    <w:rsid w:val="008673D1"/>
    <w:rsid w:val="00870A27"/>
    <w:rsid w:val="0087571D"/>
    <w:rsid w:val="00875A9A"/>
    <w:rsid w:val="008769EB"/>
    <w:rsid w:val="00876C52"/>
    <w:rsid w:val="00877FC4"/>
    <w:rsid w:val="0088183A"/>
    <w:rsid w:val="00881ACE"/>
    <w:rsid w:val="0088262D"/>
    <w:rsid w:val="008835C6"/>
    <w:rsid w:val="00886A34"/>
    <w:rsid w:val="00886BA4"/>
    <w:rsid w:val="008874AA"/>
    <w:rsid w:val="00887ECB"/>
    <w:rsid w:val="008910F2"/>
    <w:rsid w:val="00891D0A"/>
    <w:rsid w:val="008923FA"/>
    <w:rsid w:val="00892E2E"/>
    <w:rsid w:val="008945E1"/>
    <w:rsid w:val="0089642C"/>
    <w:rsid w:val="00896519"/>
    <w:rsid w:val="008968DB"/>
    <w:rsid w:val="00896A24"/>
    <w:rsid w:val="00897A17"/>
    <w:rsid w:val="00897F92"/>
    <w:rsid w:val="008A0164"/>
    <w:rsid w:val="008A01B9"/>
    <w:rsid w:val="008A1265"/>
    <w:rsid w:val="008A1E45"/>
    <w:rsid w:val="008A2417"/>
    <w:rsid w:val="008A367E"/>
    <w:rsid w:val="008A417A"/>
    <w:rsid w:val="008A47F4"/>
    <w:rsid w:val="008B0777"/>
    <w:rsid w:val="008B4903"/>
    <w:rsid w:val="008B4DA7"/>
    <w:rsid w:val="008B5214"/>
    <w:rsid w:val="008B5242"/>
    <w:rsid w:val="008B5859"/>
    <w:rsid w:val="008B5D03"/>
    <w:rsid w:val="008B5D26"/>
    <w:rsid w:val="008B6CCF"/>
    <w:rsid w:val="008C0951"/>
    <w:rsid w:val="008C2530"/>
    <w:rsid w:val="008C2625"/>
    <w:rsid w:val="008C2FE3"/>
    <w:rsid w:val="008C301D"/>
    <w:rsid w:val="008C68D1"/>
    <w:rsid w:val="008D1DCC"/>
    <w:rsid w:val="008D1EDB"/>
    <w:rsid w:val="008D2E7B"/>
    <w:rsid w:val="008D3DD4"/>
    <w:rsid w:val="008D4056"/>
    <w:rsid w:val="008D4375"/>
    <w:rsid w:val="008D4B08"/>
    <w:rsid w:val="008D5911"/>
    <w:rsid w:val="008D7737"/>
    <w:rsid w:val="008E0042"/>
    <w:rsid w:val="008E196E"/>
    <w:rsid w:val="008E30AE"/>
    <w:rsid w:val="008E397D"/>
    <w:rsid w:val="008E49DE"/>
    <w:rsid w:val="008E50E4"/>
    <w:rsid w:val="008E5F3C"/>
    <w:rsid w:val="008E60EE"/>
    <w:rsid w:val="008E6792"/>
    <w:rsid w:val="008E67DC"/>
    <w:rsid w:val="008F3856"/>
    <w:rsid w:val="008F3861"/>
    <w:rsid w:val="008F5BDC"/>
    <w:rsid w:val="008F6D50"/>
    <w:rsid w:val="008F7C9B"/>
    <w:rsid w:val="00901F51"/>
    <w:rsid w:val="00902CD6"/>
    <w:rsid w:val="00903263"/>
    <w:rsid w:val="009061FA"/>
    <w:rsid w:val="00906D45"/>
    <w:rsid w:val="00907A49"/>
    <w:rsid w:val="009111CA"/>
    <w:rsid w:val="0091199A"/>
    <w:rsid w:val="00911A72"/>
    <w:rsid w:val="00912312"/>
    <w:rsid w:val="009128E3"/>
    <w:rsid w:val="0091496D"/>
    <w:rsid w:val="009149D4"/>
    <w:rsid w:val="00914AD3"/>
    <w:rsid w:val="00914B9E"/>
    <w:rsid w:val="009152CA"/>
    <w:rsid w:val="009175BD"/>
    <w:rsid w:val="009210C4"/>
    <w:rsid w:val="00921D08"/>
    <w:rsid w:val="0092261B"/>
    <w:rsid w:val="00923303"/>
    <w:rsid w:val="009236BE"/>
    <w:rsid w:val="009247D3"/>
    <w:rsid w:val="009269BC"/>
    <w:rsid w:val="009304DD"/>
    <w:rsid w:val="00931938"/>
    <w:rsid w:val="00932245"/>
    <w:rsid w:val="00932F83"/>
    <w:rsid w:val="009353E5"/>
    <w:rsid w:val="00937AD8"/>
    <w:rsid w:val="0094092E"/>
    <w:rsid w:val="00940ECB"/>
    <w:rsid w:val="00941FD3"/>
    <w:rsid w:val="0094248D"/>
    <w:rsid w:val="0094334C"/>
    <w:rsid w:val="009439CD"/>
    <w:rsid w:val="009452E6"/>
    <w:rsid w:val="0094676D"/>
    <w:rsid w:val="0094736B"/>
    <w:rsid w:val="00950D30"/>
    <w:rsid w:val="00951D55"/>
    <w:rsid w:val="009523D6"/>
    <w:rsid w:val="00952625"/>
    <w:rsid w:val="00952C9B"/>
    <w:rsid w:val="009537BA"/>
    <w:rsid w:val="00954684"/>
    <w:rsid w:val="0095534E"/>
    <w:rsid w:val="0095591B"/>
    <w:rsid w:val="009601D3"/>
    <w:rsid w:val="00960C66"/>
    <w:rsid w:val="0096165B"/>
    <w:rsid w:val="00961CA1"/>
    <w:rsid w:val="00962F78"/>
    <w:rsid w:val="00964343"/>
    <w:rsid w:val="0096476B"/>
    <w:rsid w:val="00965DA6"/>
    <w:rsid w:val="00966210"/>
    <w:rsid w:val="00966ABC"/>
    <w:rsid w:val="00967CF6"/>
    <w:rsid w:val="0097000F"/>
    <w:rsid w:val="00970227"/>
    <w:rsid w:val="00971597"/>
    <w:rsid w:val="0097163D"/>
    <w:rsid w:val="00971BC1"/>
    <w:rsid w:val="00972043"/>
    <w:rsid w:val="00972225"/>
    <w:rsid w:val="00972600"/>
    <w:rsid w:val="00972BD4"/>
    <w:rsid w:val="00973CE2"/>
    <w:rsid w:val="0097450D"/>
    <w:rsid w:val="009765AF"/>
    <w:rsid w:val="00981663"/>
    <w:rsid w:val="00981E4B"/>
    <w:rsid w:val="00983CFB"/>
    <w:rsid w:val="009851A5"/>
    <w:rsid w:val="009869C0"/>
    <w:rsid w:val="00987DF8"/>
    <w:rsid w:val="009909C2"/>
    <w:rsid w:val="009917A7"/>
    <w:rsid w:val="00994423"/>
    <w:rsid w:val="00997A13"/>
    <w:rsid w:val="00997AB9"/>
    <w:rsid w:val="00997CA3"/>
    <w:rsid w:val="009A054E"/>
    <w:rsid w:val="009A19E6"/>
    <w:rsid w:val="009A3489"/>
    <w:rsid w:val="009A37AA"/>
    <w:rsid w:val="009A380F"/>
    <w:rsid w:val="009A3FC8"/>
    <w:rsid w:val="009A44AD"/>
    <w:rsid w:val="009A618B"/>
    <w:rsid w:val="009A6410"/>
    <w:rsid w:val="009A68F6"/>
    <w:rsid w:val="009A6B3C"/>
    <w:rsid w:val="009A6EED"/>
    <w:rsid w:val="009B0210"/>
    <w:rsid w:val="009B02D0"/>
    <w:rsid w:val="009B05A2"/>
    <w:rsid w:val="009B1957"/>
    <w:rsid w:val="009B2F77"/>
    <w:rsid w:val="009B49E9"/>
    <w:rsid w:val="009B4AEE"/>
    <w:rsid w:val="009B6C66"/>
    <w:rsid w:val="009B75ED"/>
    <w:rsid w:val="009C027C"/>
    <w:rsid w:val="009C1341"/>
    <w:rsid w:val="009C19D2"/>
    <w:rsid w:val="009C1B7C"/>
    <w:rsid w:val="009C2EAE"/>
    <w:rsid w:val="009C3283"/>
    <w:rsid w:val="009C44D2"/>
    <w:rsid w:val="009C4732"/>
    <w:rsid w:val="009C4E00"/>
    <w:rsid w:val="009C4FE2"/>
    <w:rsid w:val="009C54EE"/>
    <w:rsid w:val="009C5673"/>
    <w:rsid w:val="009D05F7"/>
    <w:rsid w:val="009D4151"/>
    <w:rsid w:val="009D6915"/>
    <w:rsid w:val="009D6D90"/>
    <w:rsid w:val="009D78CF"/>
    <w:rsid w:val="009E09FD"/>
    <w:rsid w:val="009E2355"/>
    <w:rsid w:val="009E37F0"/>
    <w:rsid w:val="009E472A"/>
    <w:rsid w:val="009E4D86"/>
    <w:rsid w:val="009E52EC"/>
    <w:rsid w:val="009F049A"/>
    <w:rsid w:val="009F0613"/>
    <w:rsid w:val="009F1D9F"/>
    <w:rsid w:val="009F1E5A"/>
    <w:rsid w:val="009F211D"/>
    <w:rsid w:val="009F2512"/>
    <w:rsid w:val="009F638B"/>
    <w:rsid w:val="009F722A"/>
    <w:rsid w:val="009F7A0A"/>
    <w:rsid w:val="00A0000A"/>
    <w:rsid w:val="00A017F3"/>
    <w:rsid w:val="00A01F39"/>
    <w:rsid w:val="00A02E29"/>
    <w:rsid w:val="00A041DE"/>
    <w:rsid w:val="00A04776"/>
    <w:rsid w:val="00A06A46"/>
    <w:rsid w:val="00A07E7F"/>
    <w:rsid w:val="00A10904"/>
    <w:rsid w:val="00A10B7E"/>
    <w:rsid w:val="00A114D9"/>
    <w:rsid w:val="00A11805"/>
    <w:rsid w:val="00A124C0"/>
    <w:rsid w:val="00A136B7"/>
    <w:rsid w:val="00A13B1E"/>
    <w:rsid w:val="00A14DD8"/>
    <w:rsid w:val="00A1583A"/>
    <w:rsid w:val="00A15D44"/>
    <w:rsid w:val="00A166CA"/>
    <w:rsid w:val="00A16732"/>
    <w:rsid w:val="00A169A3"/>
    <w:rsid w:val="00A175F6"/>
    <w:rsid w:val="00A20CE1"/>
    <w:rsid w:val="00A21893"/>
    <w:rsid w:val="00A22AC3"/>
    <w:rsid w:val="00A23014"/>
    <w:rsid w:val="00A2486D"/>
    <w:rsid w:val="00A248BC"/>
    <w:rsid w:val="00A26C3D"/>
    <w:rsid w:val="00A27F09"/>
    <w:rsid w:val="00A301DE"/>
    <w:rsid w:val="00A30948"/>
    <w:rsid w:val="00A309AE"/>
    <w:rsid w:val="00A31BEA"/>
    <w:rsid w:val="00A31FEC"/>
    <w:rsid w:val="00A32226"/>
    <w:rsid w:val="00A32AB4"/>
    <w:rsid w:val="00A35A1A"/>
    <w:rsid w:val="00A361BE"/>
    <w:rsid w:val="00A36466"/>
    <w:rsid w:val="00A409B7"/>
    <w:rsid w:val="00A41842"/>
    <w:rsid w:val="00A42962"/>
    <w:rsid w:val="00A42CF5"/>
    <w:rsid w:val="00A470E9"/>
    <w:rsid w:val="00A4712E"/>
    <w:rsid w:val="00A50ED1"/>
    <w:rsid w:val="00A51172"/>
    <w:rsid w:val="00A517A4"/>
    <w:rsid w:val="00A52371"/>
    <w:rsid w:val="00A53916"/>
    <w:rsid w:val="00A53D20"/>
    <w:rsid w:val="00A54525"/>
    <w:rsid w:val="00A5464C"/>
    <w:rsid w:val="00A54DD6"/>
    <w:rsid w:val="00A553F9"/>
    <w:rsid w:val="00A5667C"/>
    <w:rsid w:val="00A567AB"/>
    <w:rsid w:val="00A56EE0"/>
    <w:rsid w:val="00A57883"/>
    <w:rsid w:val="00A57DC4"/>
    <w:rsid w:val="00A604AA"/>
    <w:rsid w:val="00A607A4"/>
    <w:rsid w:val="00A60868"/>
    <w:rsid w:val="00A65283"/>
    <w:rsid w:val="00A661B0"/>
    <w:rsid w:val="00A668F9"/>
    <w:rsid w:val="00A66DE4"/>
    <w:rsid w:val="00A66FA6"/>
    <w:rsid w:val="00A67392"/>
    <w:rsid w:val="00A67AE1"/>
    <w:rsid w:val="00A67C9A"/>
    <w:rsid w:val="00A67CC4"/>
    <w:rsid w:val="00A67D48"/>
    <w:rsid w:val="00A72DC6"/>
    <w:rsid w:val="00A754CF"/>
    <w:rsid w:val="00A7646B"/>
    <w:rsid w:val="00A773FE"/>
    <w:rsid w:val="00A7741B"/>
    <w:rsid w:val="00A81158"/>
    <w:rsid w:val="00A8325E"/>
    <w:rsid w:val="00A83265"/>
    <w:rsid w:val="00A83645"/>
    <w:rsid w:val="00A855FC"/>
    <w:rsid w:val="00A86973"/>
    <w:rsid w:val="00A87D05"/>
    <w:rsid w:val="00A908C3"/>
    <w:rsid w:val="00A910DE"/>
    <w:rsid w:val="00A91428"/>
    <w:rsid w:val="00A916C7"/>
    <w:rsid w:val="00A92498"/>
    <w:rsid w:val="00A9330A"/>
    <w:rsid w:val="00A93E01"/>
    <w:rsid w:val="00A93F74"/>
    <w:rsid w:val="00A93FAC"/>
    <w:rsid w:val="00A9420F"/>
    <w:rsid w:val="00A94760"/>
    <w:rsid w:val="00A94AE3"/>
    <w:rsid w:val="00A95F9F"/>
    <w:rsid w:val="00A96048"/>
    <w:rsid w:val="00A971BD"/>
    <w:rsid w:val="00AA012A"/>
    <w:rsid w:val="00AA37CA"/>
    <w:rsid w:val="00AA414D"/>
    <w:rsid w:val="00AA4844"/>
    <w:rsid w:val="00AA55CB"/>
    <w:rsid w:val="00AA5F92"/>
    <w:rsid w:val="00AA62EF"/>
    <w:rsid w:val="00AA637E"/>
    <w:rsid w:val="00AA6B3E"/>
    <w:rsid w:val="00AA727C"/>
    <w:rsid w:val="00AA7645"/>
    <w:rsid w:val="00AB2D93"/>
    <w:rsid w:val="00AB3739"/>
    <w:rsid w:val="00AB3CBA"/>
    <w:rsid w:val="00AB60C7"/>
    <w:rsid w:val="00AB6942"/>
    <w:rsid w:val="00AB7128"/>
    <w:rsid w:val="00AB75E1"/>
    <w:rsid w:val="00AC05D3"/>
    <w:rsid w:val="00AC17B5"/>
    <w:rsid w:val="00AC194A"/>
    <w:rsid w:val="00AC1CE9"/>
    <w:rsid w:val="00AC3825"/>
    <w:rsid w:val="00AC4947"/>
    <w:rsid w:val="00AC50CC"/>
    <w:rsid w:val="00AC54B6"/>
    <w:rsid w:val="00AC5F26"/>
    <w:rsid w:val="00AC6F04"/>
    <w:rsid w:val="00AC6F98"/>
    <w:rsid w:val="00AC75E2"/>
    <w:rsid w:val="00AC7D3D"/>
    <w:rsid w:val="00AD24A9"/>
    <w:rsid w:val="00AD4467"/>
    <w:rsid w:val="00AD50CD"/>
    <w:rsid w:val="00AD58FC"/>
    <w:rsid w:val="00AD59AC"/>
    <w:rsid w:val="00AD6359"/>
    <w:rsid w:val="00AD7806"/>
    <w:rsid w:val="00AD7BBD"/>
    <w:rsid w:val="00AE0139"/>
    <w:rsid w:val="00AE1FF2"/>
    <w:rsid w:val="00AE229F"/>
    <w:rsid w:val="00AE235E"/>
    <w:rsid w:val="00AE26BF"/>
    <w:rsid w:val="00AE298B"/>
    <w:rsid w:val="00AE5586"/>
    <w:rsid w:val="00AE55FA"/>
    <w:rsid w:val="00AE5BAB"/>
    <w:rsid w:val="00AE5CB3"/>
    <w:rsid w:val="00AE7743"/>
    <w:rsid w:val="00AE7EBD"/>
    <w:rsid w:val="00AF033A"/>
    <w:rsid w:val="00AF047C"/>
    <w:rsid w:val="00AF0CC0"/>
    <w:rsid w:val="00AF30F5"/>
    <w:rsid w:val="00AF38BD"/>
    <w:rsid w:val="00AF4B1F"/>
    <w:rsid w:val="00AF538B"/>
    <w:rsid w:val="00AF677C"/>
    <w:rsid w:val="00AF6CF6"/>
    <w:rsid w:val="00B029F7"/>
    <w:rsid w:val="00B02CB5"/>
    <w:rsid w:val="00B04E71"/>
    <w:rsid w:val="00B0692F"/>
    <w:rsid w:val="00B077FC"/>
    <w:rsid w:val="00B11230"/>
    <w:rsid w:val="00B115ED"/>
    <w:rsid w:val="00B13B7D"/>
    <w:rsid w:val="00B13DE3"/>
    <w:rsid w:val="00B14BCA"/>
    <w:rsid w:val="00B150E7"/>
    <w:rsid w:val="00B22079"/>
    <w:rsid w:val="00B2233E"/>
    <w:rsid w:val="00B227C1"/>
    <w:rsid w:val="00B2499B"/>
    <w:rsid w:val="00B26F00"/>
    <w:rsid w:val="00B271B7"/>
    <w:rsid w:val="00B27B63"/>
    <w:rsid w:val="00B27F64"/>
    <w:rsid w:val="00B30674"/>
    <w:rsid w:val="00B31D95"/>
    <w:rsid w:val="00B3253D"/>
    <w:rsid w:val="00B32CA9"/>
    <w:rsid w:val="00B33D40"/>
    <w:rsid w:val="00B33E20"/>
    <w:rsid w:val="00B33E93"/>
    <w:rsid w:val="00B34BBD"/>
    <w:rsid w:val="00B34C3F"/>
    <w:rsid w:val="00B35F97"/>
    <w:rsid w:val="00B36070"/>
    <w:rsid w:val="00B364B8"/>
    <w:rsid w:val="00B374CD"/>
    <w:rsid w:val="00B40BDD"/>
    <w:rsid w:val="00B42238"/>
    <w:rsid w:val="00B4227C"/>
    <w:rsid w:val="00B42F5B"/>
    <w:rsid w:val="00B43023"/>
    <w:rsid w:val="00B47698"/>
    <w:rsid w:val="00B4773C"/>
    <w:rsid w:val="00B508A7"/>
    <w:rsid w:val="00B51CDF"/>
    <w:rsid w:val="00B51CEB"/>
    <w:rsid w:val="00B52642"/>
    <w:rsid w:val="00B52EDA"/>
    <w:rsid w:val="00B531B6"/>
    <w:rsid w:val="00B53203"/>
    <w:rsid w:val="00B547B1"/>
    <w:rsid w:val="00B54A67"/>
    <w:rsid w:val="00B54C1A"/>
    <w:rsid w:val="00B54FE8"/>
    <w:rsid w:val="00B57DE3"/>
    <w:rsid w:val="00B57FC3"/>
    <w:rsid w:val="00B6094F"/>
    <w:rsid w:val="00B6134C"/>
    <w:rsid w:val="00B62233"/>
    <w:rsid w:val="00B63110"/>
    <w:rsid w:val="00B640C1"/>
    <w:rsid w:val="00B64464"/>
    <w:rsid w:val="00B64E5D"/>
    <w:rsid w:val="00B6725D"/>
    <w:rsid w:val="00B67495"/>
    <w:rsid w:val="00B7012E"/>
    <w:rsid w:val="00B71E2B"/>
    <w:rsid w:val="00B72A4F"/>
    <w:rsid w:val="00B72FDB"/>
    <w:rsid w:val="00B733A0"/>
    <w:rsid w:val="00B735D6"/>
    <w:rsid w:val="00B74F09"/>
    <w:rsid w:val="00B7602A"/>
    <w:rsid w:val="00B76B4F"/>
    <w:rsid w:val="00B7714A"/>
    <w:rsid w:val="00B778FC"/>
    <w:rsid w:val="00B801A3"/>
    <w:rsid w:val="00B829BD"/>
    <w:rsid w:val="00B82AAC"/>
    <w:rsid w:val="00B830F8"/>
    <w:rsid w:val="00B859AA"/>
    <w:rsid w:val="00B8677E"/>
    <w:rsid w:val="00B86D3B"/>
    <w:rsid w:val="00B86DE5"/>
    <w:rsid w:val="00B90ABA"/>
    <w:rsid w:val="00B925B6"/>
    <w:rsid w:val="00B936E1"/>
    <w:rsid w:val="00B9516C"/>
    <w:rsid w:val="00BA0235"/>
    <w:rsid w:val="00BA04E7"/>
    <w:rsid w:val="00BA2022"/>
    <w:rsid w:val="00BA2035"/>
    <w:rsid w:val="00BA26BE"/>
    <w:rsid w:val="00BA2E50"/>
    <w:rsid w:val="00BA3A00"/>
    <w:rsid w:val="00BA3C8E"/>
    <w:rsid w:val="00BA5238"/>
    <w:rsid w:val="00BA5949"/>
    <w:rsid w:val="00BA7C42"/>
    <w:rsid w:val="00BB01B4"/>
    <w:rsid w:val="00BB2598"/>
    <w:rsid w:val="00BB3057"/>
    <w:rsid w:val="00BB45D2"/>
    <w:rsid w:val="00BB4DDE"/>
    <w:rsid w:val="00BB526C"/>
    <w:rsid w:val="00BB6FA1"/>
    <w:rsid w:val="00BC0A31"/>
    <w:rsid w:val="00BC0EE2"/>
    <w:rsid w:val="00BC18FA"/>
    <w:rsid w:val="00BC3482"/>
    <w:rsid w:val="00BC3F28"/>
    <w:rsid w:val="00BC402F"/>
    <w:rsid w:val="00BC4AF9"/>
    <w:rsid w:val="00BC78E2"/>
    <w:rsid w:val="00BD08E6"/>
    <w:rsid w:val="00BD09EA"/>
    <w:rsid w:val="00BD0B14"/>
    <w:rsid w:val="00BD178E"/>
    <w:rsid w:val="00BD2E44"/>
    <w:rsid w:val="00BD48BF"/>
    <w:rsid w:val="00BD55C2"/>
    <w:rsid w:val="00BD6C18"/>
    <w:rsid w:val="00BD6CB3"/>
    <w:rsid w:val="00BD6CD7"/>
    <w:rsid w:val="00BD6CF7"/>
    <w:rsid w:val="00BD7218"/>
    <w:rsid w:val="00BD7A4A"/>
    <w:rsid w:val="00BE0154"/>
    <w:rsid w:val="00BE0E93"/>
    <w:rsid w:val="00BE1C1D"/>
    <w:rsid w:val="00BE2439"/>
    <w:rsid w:val="00BF03B1"/>
    <w:rsid w:val="00BF0893"/>
    <w:rsid w:val="00BF0D57"/>
    <w:rsid w:val="00BF1427"/>
    <w:rsid w:val="00BF16CC"/>
    <w:rsid w:val="00BF30AC"/>
    <w:rsid w:val="00BF5747"/>
    <w:rsid w:val="00BF58EB"/>
    <w:rsid w:val="00BF750E"/>
    <w:rsid w:val="00C00628"/>
    <w:rsid w:val="00C00DC2"/>
    <w:rsid w:val="00C00F50"/>
    <w:rsid w:val="00C00FAF"/>
    <w:rsid w:val="00C01944"/>
    <w:rsid w:val="00C019F7"/>
    <w:rsid w:val="00C02CEC"/>
    <w:rsid w:val="00C03531"/>
    <w:rsid w:val="00C045B8"/>
    <w:rsid w:val="00C04D84"/>
    <w:rsid w:val="00C056EA"/>
    <w:rsid w:val="00C05D0B"/>
    <w:rsid w:val="00C10913"/>
    <w:rsid w:val="00C10B2D"/>
    <w:rsid w:val="00C114C6"/>
    <w:rsid w:val="00C119E7"/>
    <w:rsid w:val="00C12A9C"/>
    <w:rsid w:val="00C12D2E"/>
    <w:rsid w:val="00C12F67"/>
    <w:rsid w:val="00C13113"/>
    <w:rsid w:val="00C14328"/>
    <w:rsid w:val="00C16376"/>
    <w:rsid w:val="00C164B0"/>
    <w:rsid w:val="00C20D74"/>
    <w:rsid w:val="00C211DA"/>
    <w:rsid w:val="00C21EAB"/>
    <w:rsid w:val="00C22A83"/>
    <w:rsid w:val="00C22B89"/>
    <w:rsid w:val="00C24BAE"/>
    <w:rsid w:val="00C251A7"/>
    <w:rsid w:val="00C25B6D"/>
    <w:rsid w:val="00C27C65"/>
    <w:rsid w:val="00C27CD0"/>
    <w:rsid w:val="00C30945"/>
    <w:rsid w:val="00C30DAD"/>
    <w:rsid w:val="00C3120C"/>
    <w:rsid w:val="00C3143B"/>
    <w:rsid w:val="00C31D0F"/>
    <w:rsid w:val="00C3213D"/>
    <w:rsid w:val="00C32A38"/>
    <w:rsid w:val="00C3364D"/>
    <w:rsid w:val="00C337F0"/>
    <w:rsid w:val="00C34A71"/>
    <w:rsid w:val="00C35776"/>
    <w:rsid w:val="00C35903"/>
    <w:rsid w:val="00C36270"/>
    <w:rsid w:val="00C36D86"/>
    <w:rsid w:val="00C40412"/>
    <w:rsid w:val="00C406C2"/>
    <w:rsid w:val="00C43756"/>
    <w:rsid w:val="00C43F3F"/>
    <w:rsid w:val="00C44D2B"/>
    <w:rsid w:val="00C44FF8"/>
    <w:rsid w:val="00C45B37"/>
    <w:rsid w:val="00C45E53"/>
    <w:rsid w:val="00C51911"/>
    <w:rsid w:val="00C51A09"/>
    <w:rsid w:val="00C5214A"/>
    <w:rsid w:val="00C5344F"/>
    <w:rsid w:val="00C5378C"/>
    <w:rsid w:val="00C55F9D"/>
    <w:rsid w:val="00C57957"/>
    <w:rsid w:val="00C57AE4"/>
    <w:rsid w:val="00C6025F"/>
    <w:rsid w:val="00C6158D"/>
    <w:rsid w:val="00C6231C"/>
    <w:rsid w:val="00C625AE"/>
    <w:rsid w:val="00C62C8A"/>
    <w:rsid w:val="00C639D2"/>
    <w:rsid w:val="00C6401B"/>
    <w:rsid w:val="00C6697C"/>
    <w:rsid w:val="00C714BC"/>
    <w:rsid w:val="00C714C4"/>
    <w:rsid w:val="00C71A0C"/>
    <w:rsid w:val="00C71C5F"/>
    <w:rsid w:val="00C72450"/>
    <w:rsid w:val="00C740FA"/>
    <w:rsid w:val="00C74118"/>
    <w:rsid w:val="00C75E2D"/>
    <w:rsid w:val="00C7614F"/>
    <w:rsid w:val="00C7691E"/>
    <w:rsid w:val="00C774FA"/>
    <w:rsid w:val="00C80DD9"/>
    <w:rsid w:val="00C81747"/>
    <w:rsid w:val="00C82306"/>
    <w:rsid w:val="00C82665"/>
    <w:rsid w:val="00C82CA7"/>
    <w:rsid w:val="00C83091"/>
    <w:rsid w:val="00C83F84"/>
    <w:rsid w:val="00C85E9F"/>
    <w:rsid w:val="00C86153"/>
    <w:rsid w:val="00C8617F"/>
    <w:rsid w:val="00C86A48"/>
    <w:rsid w:val="00C92381"/>
    <w:rsid w:val="00C92682"/>
    <w:rsid w:val="00C9437D"/>
    <w:rsid w:val="00C94463"/>
    <w:rsid w:val="00C94D6C"/>
    <w:rsid w:val="00C95DCA"/>
    <w:rsid w:val="00C960BB"/>
    <w:rsid w:val="00C97B2C"/>
    <w:rsid w:val="00C97FF4"/>
    <w:rsid w:val="00CA08B0"/>
    <w:rsid w:val="00CA11A8"/>
    <w:rsid w:val="00CA3E89"/>
    <w:rsid w:val="00CA4FA7"/>
    <w:rsid w:val="00CA7226"/>
    <w:rsid w:val="00CB034A"/>
    <w:rsid w:val="00CB109C"/>
    <w:rsid w:val="00CB145B"/>
    <w:rsid w:val="00CB2CA2"/>
    <w:rsid w:val="00CB2DEE"/>
    <w:rsid w:val="00CB5654"/>
    <w:rsid w:val="00CB60FA"/>
    <w:rsid w:val="00CC088D"/>
    <w:rsid w:val="00CC277D"/>
    <w:rsid w:val="00CC2EAC"/>
    <w:rsid w:val="00CC479B"/>
    <w:rsid w:val="00CC56FC"/>
    <w:rsid w:val="00CD0695"/>
    <w:rsid w:val="00CD15BC"/>
    <w:rsid w:val="00CD3EEE"/>
    <w:rsid w:val="00CD3F57"/>
    <w:rsid w:val="00CD6B3A"/>
    <w:rsid w:val="00CD7BE9"/>
    <w:rsid w:val="00CE39F5"/>
    <w:rsid w:val="00CE3C81"/>
    <w:rsid w:val="00CE45F1"/>
    <w:rsid w:val="00CE4F24"/>
    <w:rsid w:val="00CE5340"/>
    <w:rsid w:val="00CE5680"/>
    <w:rsid w:val="00CE5D35"/>
    <w:rsid w:val="00CE66E9"/>
    <w:rsid w:val="00CE7C70"/>
    <w:rsid w:val="00CF0478"/>
    <w:rsid w:val="00CF0570"/>
    <w:rsid w:val="00CF1C2E"/>
    <w:rsid w:val="00CF1E8F"/>
    <w:rsid w:val="00CF1F12"/>
    <w:rsid w:val="00CF1FF7"/>
    <w:rsid w:val="00CF302C"/>
    <w:rsid w:val="00CF44D6"/>
    <w:rsid w:val="00CF4857"/>
    <w:rsid w:val="00CF4C4D"/>
    <w:rsid w:val="00CF5021"/>
    <w:rsid w:val="00CF7F72"/>
    <w:rsid w:val="00D000CB"/>
    <w:rsid w:val="00D00454"/>
    <w:rsid w:val="00D00809"/>
    <w:rsid w:val="00D01AE3"/>
    <w:rsid w:val="00D01E4D"/>
    <w:rsid w:val="00D02FE9"/>
    <w:rsid w:val="00D04241"/>
    <w:rsid w:val="00D04EBF"/>
    <w:rsid w:val="00D057E2"/>
    <w:rsid w:val="00D05DF2"/>
    <w:rsid w:val="00D06E6B"/>
    <w:rsid w:val="00D07B92"/>
    <w:rsid w:val="00D07BD9"/>
    <w:rsid w:val="00D109F5"/>
    <w:rsid w:val="00D12061"/>
    <w:rsid w:val="00D12683"/>
    <w:rsid w:val="00D126BA"/>
    <w:rsid w:val="00D12873"/>
    <w:rsid w:val="00D148D9"/>
    <w:rsid w:val="00D15100"/>
    <w:rsid w:val="00D17E52"/>
    <w:rsid w:val="00D17FEB"/>
    <w:rsid w:val="00D211F4"/>
    <w:rsid w:val="00D21B34"/>
    <w:rsid w:val="00D235BB"/>
    <w:rsid w:val="00D236D6"/>
    <w:rsid w:val="00D23D22"/>
    <w:rsid w:val="00D260FF"/>
    <w:rsid w:val="00D274DC"/>
    <w:rsid w:val="00D27B3B"/>
    <w:rsid w:val="00D301EE"/>
    <w:rsid w:val="00D3075D"/>
    <w:rsid w:val="00D314EA"/>
    <w:rsid w:val="00D32563"/>
    <w:rsid w:val="00D32A51"/>
    <w:rsid w:val="00D33A24"/>
    <w:rsid w:val="00D33B33"/>
    <w:rsid w:val="00D34386"/>
    <w:rsid w:val="00D34577"/>
    <w:rsid w:val="00D37687"/>
    <w:rsid w:val="00D40584"/>
    <w:rsid w:val="00D40ED2"/>
    <w:rsid w:val="00D416BF"/>
    <w:rsid w:val="00D41927"/>
    <w:rsid w:val="00D42720"/>
    <w:rsid w:val="00D4438F"/>
    <w:rsid w:val="00D44FD1"/>
    <w:rsid w:val="00D46061"/>
    <w:rsid w:val="00D46BB8"/>
    <w:rsid w:val="00D470F5"/>
    <w:rsid w:val="00D47A90"/>
    <w:rsid w:val="00D47B96"/>
    <w:rsid w:val="00D501BB"/>
    <w:rsid w:val="00D51025"/>
    <w:rsid w:val="00D52037"/>
    <w:rsid w:val="00D53020"/>
    <w:rsid w:val="00D57FE2"/>
    <w:rsid w:val="00D61246"/>
    <w:rsid w:val="00D620A4"/>
    <w:rsid w:val="00D6235F"/>
    <w:rsid w:val="00D6275C"/>
    <w:rsid w:val="00D62B54"/>
    <w:rsid w:val="00D6303D"/>
    <w:rsid w:val="00D6417A"/>
    <w:rsid w:val="00D645AD"/>
    <w:rsid w:val="00D6471E"/>
    <w:rsid w:val="00D65026"/>
    <w:rsid w:val="00D659B5"/>
    <w:rsid w:val="00D65C4D"/>
    <w:rsid w:val="00D6793E"/>
    <w:rsid w:val="00D715F8"/>
    <w:rsid w:val="00D7196E"/>
    <w:rsid w:val="00D7197B"/>
    <w:rsid w:val="00D72389"/>
    <w:rsid w:val="00D72C5E"/>
    <w:rsid w:val="00D736B8"/>
    <w:rsid w:val="00D737A6"/>
    <w:rsid w:val="00D7483A"/>
    <w:rsid w:val="00D749B2"/>
    <w:rsid w:val="00D801E5"/>
    <w:rsid w:val="00D80CC0"/>
    <w:rsid w:val="00D820D6"/>
    <w:rsid w:val="00D82280"/>
    <w:rsid w:val="00D829EF"/>
    <w:rsid w:val="00D853F6"/>
    <w:rsid w:val="00D85ED6"/>
    <w:rsid w:val="00D860BF"/>
    <w:rsid w:val="00D8638C"/>
    <w:rsid w:val="00D86A51"/>
    <w:rsid w:val="00D87349"/>
    <w:rsid w:val="00D91B24"/>
    <w:rsid w:val="00D9214B"/>
    <w:rsid w:val="00D9299D"/>
    <w:rsid w:val="00D93B75"/>
    <w:rsid w:val="00D93C42"/>
    <w:rsid w:val="00D93FCD"/>
    <w:rsid w:val="00D951CB"/>
    <w:rsid w:val="00D957E2"/>
    <w:rsid w:val="00D95EBF"/>
    <w:rsid w:val="00D96786"/>
    <w:rsid w:val="00D96D5F"/>
    <w:rsid w:val="00D970F1"/>
    <w:rsid w:val="00D97120"/>
    <w:rsid w:val="00DA01E0"/>
    <w:rsid w:val="00DA04CC"/>
    <w:rsid w:val="00DA55DD"/>
    <w:rsid w:val="00DA62C0"/>
    <w:rsid w:val="00DA663E"/>
    <w:rsid w:val="00DA6681"/>
    <w:rsid w:val="00DA67B5"/>
    <w:rsid w:val="00DA7F7D"/>
    <w:rsid w:val="00DB003F"/>
    <w:rsid w:val="00DB017A"/>
    <w:rsid w:val="00DB01E8"/>
    <w:rsid w:val="00DB0646"/>
    <w:rsid w:val="00DB16DA"/>
    <w:rsid w:val="00DB277F"/>
    <w:rsid w:val="00DB2E59"/>
    <w:rsid w:val="00DB427B"/>
    <w:rsid w:val="00DB454F"/>
    <w:rsid w:val="00DB50A8"/>
    <w:rsid w:val="00DB7800"/>
    <w:rsid w:val="00DC2536"/>
    <w:rsid w:val="00DD0C5D"/>
    <w:rsid w:val="00DD0E9A"/>
    <w:rsid w:val="00DD317D"/>
    <w:rsid w:val="00DD43FF"/>
    <w:rsid w:val="00DD6B9F"/>
    <w:rsid w:val="00DD76D0"/>
    <w:rsid w:val="00DE2994"/>
    <w:rsid w:val="00DE31E5"/>
    <w:rsid w:val="00DE3DA3"/>
    <w:rsid w:val="00DE45B0"/>
    <w:rsid w:val="00DE6F90"/>
    <w:rsid w:val="00DE769E"/>
    <w:rsid w:val="00DF00E3"/>
    <w:rsid w:val="00DF0BE6"/>
    <w:rsid w:val="00DF2393"/>
    <w:rsid w:val="00DF27AD"/>
    <w:rsid w:val="00DF411A"/>
    <w:rsid w:val="00DF46A0"/>
    <w:rsid w:val="00DF5815"/>
    <w:rsid w:val="00DF66CA"/>
    <w:rsid w:val="00DF67BA"/>
    <w:rsid w:val="00DF6C80"/>
    <w:rsid w:val="00DF7450"/>
    <w:rsid w:val="00E00D4A"/>
    <w:rsid w:val="00E00EB3"/>
    <w:rsid w:val="00E014E1"/>
    <w:rsid w:val="00E0165F"/>
    <w:rsid w:val="00E01C39"/>
    <w:rsid w:val="00E024E0"/>
    <w:rsid w:val="00E03621"/>
    <w:rsid w:val="00E03C68"/>
    <w:rsid w:val="00E04A9F"/>
    <w:rsid w:val="00E055D9"/>
    <w:rsid w:val="00E0565D"/>
    <w:rsid w:val="00E064EF"/>
    <w:rsid w:val="00E0690B"/>
    <w:rsid w:val="00E07157"/>
    <w:rsid w:val="00E128F9"/>
    <w:rsid w:val="00E1329F"/>
    <w:rsid w:val="00E146BA"/>
    <w:rsid w:val="00E149FD"/>
    <w:rsid w:val="00E16414"/>
    <w:rsid w:val="00E167BA"/>
    <w:rsid w:val="00E17285"/>
    <w:rsid w:val="00E173DB"/>
    <w:rsid w:val="00E21F1C"/>
    <w:rsid w:val="00E237F6"/>
    <w:rsid w:val="00E247DA"/>
    <w:rsid w:val="00E25BA2"/>
    <w:rsid w:val="00E272EF"/>
    <w:rsid w:val="00E274E4"/>
    <w:rsid w:val="00E30EB9"/>
    <w:rsid w:val="00E30F82"/>
    <w:rsid w:val="00E31268"/>
    <w:rsid w:val="00E31992"/>
    <w:rsid w:val="00E32082"/>
    <w:rsid w:val="00E33784"/>
    <w:rsid w:val="00E34104"/>
    <w:rsid w:val="00E3488D"/>
    <w:rsid w:val="00E353FB"/>
    <w:rsid w:val="00E35FBC"/>
    <w:rsid w:val="00E37A63"/>
    <w:rsid w:val="00E37C89"/>
    <w:rsid w:val="00E407EE"/>
    <w:rsid w:val="00E40A3A"/>
    <w:rsid w:val="00E40B59"/>
    <w:rsid w:val="00E41977"/>
    <w:rsid w:val="00E4209F"/>
    <w:rsid w:val="00E43389"/>
    <w:rsid w:val="00E4626D"/>
    <w:rsid w:val="00E4708C"/>
    <w:rsid w:val="00E476F5"/>
    <w:rsid w:val="00E4782F"/>
    <w:rsid w:val="00E5062B"/>
    <w:rsid w:val="00E5072D"/>
    <w:rsid w:val="00E50B9A"/>
    <w:rsid w:val="00E51558"/>
    <w:rsid w:val="00E528C1"/>
    <w:rsid w:val="00E543F5"/>
    <w:rsid w:val="00E5484D"/>
    <w:rsid w:val="00E54DA5"/>
    <w:rsid w:val="00E56F60"/>
    <w:rsid w:val="00E57CC9"/>
    <w:rsid w:val="00E60B7F"/>
    <w:rsid w:val="00E6154E"/>
    <w:rsid w:val="00E615BE"/>
    <w:rsid w:val="00E61AE5"/>
    <w:rsid w:val="00E621E9"/>
    <w:rsid w:val="00E63FEF"/>
    <w:rsid w:val="00E64CB4"/>
    <w:rsid w:val="00E65660"/>
    <w:rsid w:val="00E66505"/>
    <w:rsid w:val="00E67AF6"/>
    <w:rsid w:val="00E7063F"/>
    <w:rsid w:val="00E70A67"/>
    <w:rsid w:val="00E7247A"/>
    <w:rsid w:val="00E727A4"/>
    <w:rsid w:val="00E72C20"/>
    <w:rsid w:val="00E73C40"/>
    <w:rsid w:val="00E749EB"/>
    <w:rsid w:val="00E7522E"/>
    <w:rsid w:val="00E755B7"/>
    <w:rsid w:val="00E75F4D"/>
    <w:rsid w:val="00E803B9"/>
    <w:rsid w:val="00E8113D"/>
    <w:rsid w:val="00E82911"/>
    <w:rsid w:val="00E842FF"/>
    <w:rsid w:val="00E8496B"/>
    <w:rsid w:val="00E84F1C"/>
    <w:rsid w:val="00E8503D"/>
    <w:rsid w:val="00E85AFF"/>
    <w:rsid w:val="00E862A5"/>
    <w:rsid w:val="00E86B7B"/>
    <w:rsid w:val="00E874CA"/>
    <w:rsid w:val="00E87C2D"/>
    <w:rsid w:val="00E90BDF"/>
    <w:rsid w:val="00E91A14"/>
    <w:rsid w:val="00E93088"/>
    <w:rsid w:val="00E932B1"/>
    <w:rsid w:val="00E93BE2"/>
    <w:rsid w:val="00EA0F13"/>
    <w:rsid w:val="00EA1192"/>
    <w:rsid w:val="00EA208D"/>
    <w:rsid w:val="00EA252D"/>
    <w:rsid w:val="00EA287D"/>
    <w:rsid w:val="00EA2925"/>
    <w:rsid w:val="00EA342A"/>
    <w:rsid w:val="00EA3A2E"/>
    <w:rsid w:val="00EA3A60"/>
    <w:rsid w:val="00EA4AEB"/>
    <w:rsid w:val="00EA4F67"/>
    <w:rsid w:val="00EA5866"/>
    <w:rsid w:val="00EA7CC0"/>
    <w:rsid w:val="00EB0007"/>
    <w:rsid w:val="00EB00DE"/>
    <w:rsid w:val="00EB0224"/>
    <w:rsid w:val="00EB16E2"/>
    <w:rsid w:val="00EB20D3"/>
    <w:rsid w:val="00EB2A3A"/>
    <w:rsid w:val="00EB3181"/>
    <w:rsid w:val="00EB3FAC"/>
    <w:rsid w:val="00EB575B"/>
    <w:rsid w:val="00EB5C2A"/>
    <w:rsid w:val="00EB6D19"/>
    <w:rsid w:val="00EB6D7D"/>
    <w:rsid w:val="00EC0A0C"/>
    <w:rsid w:val="00EC1018"/>
    <w:rsid w:val="00EC22A6"/>
    <w:rsid w:val="00EC2313"/>
    <w:rsid w:val="00EC35F3"/>
    <w:rsid w:val="00EC3BAB"/>
    <w:rsid w:val="00EC585F"/>
    <w:rsid w:val="00EC5BAF"/>
    <w:rsid w:val="00EC5F12"/>
    <w:rsid w:val="00EC62F6"/>
    <w:rsid w:val="00EC6717"/>
    <w:rsid w:val="00EC6771"/>
    <w:rsid w:val="00EC7DF2"/>
    <w:rsid w:val="00ED2750"/>
    <w:rsid w:val="00ED2D59"/>
    <w:rsid w:val="00ED3DF1"/>
    <w:rsid w:val="00ED3F44"/>
    <w:rsid w:val="00ED4F9B"/>
    <w:rsid w:val="00ED7F0F"/>
    <w:rsid w:val="00EE0D09"/>
    <w:rsid w:val="00EE2E09"/>
    <w:rsid w:val="00EE578D"/>
    <w:rsid w:val="00EE60C6"/>
    <w:rsid w:val="00EE6C50"/>
    <w:rsid w:val="00EF00B5"/>
    <w:rsid w:val="00EF028F"/>
    <w:rsid w:val="00EF1190"/>
    <w:rsid w:val="00EF21D4"/>
    <w:rsid w:val="00EF2270"/>
    <w:rsid w:val="00EF3A5A"/>
    <w:rsid w:val="00EF3ACA"/>
    <w:rsid w:val="00EF47CA"/>
    <w:rsid w:val="00EF69BF"/>
    <w:rsid w:val="00EF6BD2"/>
    <w:rsid w:val="00EF74E2"/>
    <w:rsid w:val="00EF750D"/>
    <w:rsid w:val="00F0037C"/>
    <w:rsid w:val="00F00D99"/>
    <w:rsid w:val="00F00F48"/>
    <w:rsid w:val="00F01A13"/>
    <w:rsid w:val="00F03284"/>
    <w:rsid w:val="00F057E3"/>
    <w:rsid w:val="00F05FCD"/>
    <w:rsid w:val="00F071C8"/>
    <w:rsid w:val="00F077E9"/>
    <w:rsid w:val="00F10434"/>
    <w:rsid w:val="00F10960"/>
    <w:rsid w:val="00F1166B"/>
    <w:rsid w:val="00F1200A"/>
    <w:rsid w:val="00F12531"/>
    <w:rsid w:val="00F129F2"/>
    <w:rsid w:val="00F12E18"/>
    <w:rsid w:val="00F134AF"/>
    <w:rsid w:val="00F1538C"/>
    <w:rsid w:val="00F15BBD"/>
    <w:rsid w:val="00F173CE"/>
    <w:rsid w:val="00F20082"/>
    <w:rsid w:val="00F203B7"/>
    <w:rsid w:val="00F2087B"/>
    <w:rsid w:val="00F20ADB"/>
    <w:rsid w:val="00F2168F"/>
    <w:rsid w:val="00F22010"/>
    <w:rsid w:val="00F222C3"/>
    <w:rsid w:val="00F26420"/>
    <w:rsid w:val="00F322B2"/>
    <w:rsid w:val="00F34589"/>
    <w:rsid w:val="00F34B1D"/>
    <w:rsid w:val="00F34D27"/>
    <w:rsid w:val="00F35113"/>
    <w:rsid w:val="00F36013"/>
    <w:rsid w:val="00F36730"/>
    <w:rsid w:val="00F37641"/>
    <w:rsid w:val="00F37D77"/>
    <w:rsid w:val="00F4017D"/>
    <w:rsid w:val="00F40661"/>
    <w:rsid w:val="00F406D7"/>
    <w:rsid w:val="00F40B1F"/>
    <w:rsid w:val="00F432E4"/>
    <w:rsid w:val="00F44AB6"/>
    <w:rsid w:val="00F45261"/>
    <w:rsid w:val="00F454A2"/>
    <w:rsid w:val="00F46C21"/>
    <w:rsid w:val="00F5068D"/>
    <w:rsid w:val="00F50C29"/>
    <w:rsid w:val="00F524F0"/>
    <w:rsid w:val="00F52C1D"/>
    <w:rsid w:val="00F54347"/>
    <w:rsid w:val="00F55E3C"/>
    <w:rsid w:val="00F571DC"/>
    <w:rsid w:val="00F5752B"/>
    <w:rsid w:val="00F6015F"/>
    <w:rsid w:val="00F60625"/>
    <w:rsid w:val="00F60ABB"/>
    <w:rsid w:val="00F614E1"/>
    <w:rsid w:val="00F61D7B"/>
    <w:rsid w:val="00F6480B"/>
    <w:rsid w:val="00F660C2"/>
    <w:rsid w:val="00F669C5"/>
    <w:rsid w:val="00F670F5"/>
    <w:rsid w:val="00F67330"/>
    <w:rsid w:val="00F67AE1"/>
    <w:rsid w:val="00F73C7D"/>
    <w:rsid w:val="00F73CF3"/>
    <w:rsid w:val="00F74E21"/>
    <w:rsid w:val="00F759F5"/>
    <w:rsid w:val="00F75CD7"/>
    <w:rsid w:val="00F7659F"/>
    <w:rsid w:val="00F76A0B"/>
    <w:rsid w:val="00F771CA"/>
    <w:rsid w:val="00F77204"/>
    <w:rsid w:val="00F81C96"/>
    <w:rsid w:val="00F83FF2"/>
    <w:rsid w:val="00F868DA"/>
    <w:rsid w:val="00F8760C"/>
    <w:rsid w:val="00F9051A"/>
    <w:rsid w:val="00F9102A"/>
    <w:rsid w:val="00F91E45"/>
    <w:rsid w:val="00F91E67"/>
    <w:rsid w:val="00F928CC"/>
    <w:rsid w:val="00F92D47"/>
    <w:rsid w:val="00F93A33"/>
    <w:rsid w:val="00F969E6"/>
    <w:rsid w:val="00F96DB7"/>
    <w:rsid w:val="00F975FB"/>
    <w:rsid w:val="00F9769D"/>
    <w:rsid w:val="00F97DB5"/>
    <w:rsid w:val="00F97F92"/>
    <w:rsid w:val="00FA0F9B"/>
    <w:rsid w:val="00FA1015"/>
    <w:rsid w:val="00FA1862"/>
    <w:rsid w:val="00FA24A6"/>
    <w:rsid w:val="00FA4DC6"/>
    <w:rsid w:val="00FA53F9"/>
    <w:rsid w:val="00FA60AD"/>
    <w:rsid w:val="00FA6362"/>
    <w:rsid w:val="00FB005C"/>
    <w:rsid w:val="00FB0FE8"/>
    <w:rsid w:val="00FB12DF"/>
    <w:rsid w:val="00FB143A"/>
    <w:rsid w:val="00FB3C47"/>
    <w:rsid w:val="00FB7A0A"/>
    <w:rsid w:val="00FC057F"/>
    <w:rsid w:val="00FC05D0"/>
    <w:rsid w:val="00FC2329"/>
    <w:rsid w:val="00FC26B7"/>
    <w:rsid w:val="00FC50B0"/>
    <w:rsid w:val="00FC50F0"/>
    <w:rsid w:val="00FC549D"/>
    <w:rsid w:val="00FC5AB6"/>
    <w:rsid w:val="00FD070C"/>
    <w:rsid w:val="00FD13B3"/>
    <w:rsid w:val="00FD1EB1"/>
    <w:rsid w:val="00FD334C"/>
    <w:rsid w:val="00FD3ADB"/>
    <w:rsid w:val="00FD3F9F"/>
    <w:rsid w:val="00FD45FA"/>
    <w:rsid w:val="00FD6DFE"/>
    <w:rsid w:val="00FE2CF9"/>
    <w:rsid w:val="00FE33EC"/>
    <w:rsid w:val="00FE34DB"/>
    <w:rsid w:val="00FE4DEF"/>
    <w:rsid w:val="00FE574E"/>
    <w:rsid w:val="00FF0333"/>
    <w:rsid w:val="00FF0385"/>
    <w:rsid w:val="00FF0CF4"/>
    <w:rsid w:val="00FF1E97"/>
    <w:rsid w:val="00FF3303"/>
    <w:rsid w:val="00FF3A5B"/>
    <w:rsid w:val="00FF4119"/>
    <w:rsid w:val="00FF4FD5"/>
    <w:rsid w:val="00FF6976"/>
    <w:rsid w:val="00FF79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11A72"/>
    <w:pPr>
      <w:keepLines/>
    </w:pPr>
    <w:rPr>
      <w:sz w:val="22"/>
      <w:szCs w:val="22"/>
    </w:rPr>
  </w:style>
  <w:style w:type="paragraph" w:styleId="Kop1">
    <w:name w:val="heading 1"/>
    <w:aliases w:val="Vet + inhoudsopg-niveau 1"/>
    <w:basedOn w:val="Standaard"/>
    <w:next w:val="Standaard"/>
    <w:link w:val="Kop1Char"/>
    <w:autoRedefine/>
    <w:qFormat/>
    <w:rsid w:val="0020655F"/>
    <w:pPr>
      <w:keepNext/>
      <w:pageBreakBefore/>
      <w:tabs>
        <w:tab w:val="left" w:pos="900"/>
      </w:tabs>
      <w:spacing w:before="480" w:after="240"/>
      <w:outlineLvl w:val="0"/>
    </w:pPr>
    <w:rPr>
      <w:rFonts w:asciiTheme="minorHAnsi" w:hAnsiTheme="minorHAnsi"/>
      <w:b/>
      <w:bCs/>
      <w:noProof/>
      <w:sz w:val="32"/>
      <w:szCs w:val="32"/>
    </w:rPr>
  </w:style>
  <w:style w:type="paragraph" w:styleId="Kop2">
    <w:name w:val="heading 2"/>
    <w:aliases w:val="Vet + inhoudsopg-niveau 2"/>
    <w:basedOn w:val="Standaard"/>
    <w:next w:val="Standaard"/>
    <w:link w:val="Kop2Char"/>
    <w:autoRedefine/>
    <w:qFormat/>
    <w:rsid w:val="00D17E52"/>
    <w:pPr>
      <w:keepNext/>
      <w:tabs>
        <w:tab w:val="left" w:pos="900"/>
        <w:tab w:val="left" w:pos="1440"/>
      </w:tabs>
      <w:spacing w:before="480" w:after="240"/>
      <w:outlineLvl w:val="1"/>
    </w:pPr>
    <w:rPr>
      <w:rFonts w:asciiTheme="minorHAnsi" w:hAnsiTheme="minorHAnsi"/>
      <w:b/>
      <w:bCs/>
      <w:color w:val="000000"/>
      <w:sz w:val="32"/>
      <w:szCs w:val="32"/>
    </w:rPr>
  </w:style>
  <w:style w:type="paragraph" w:styleId="Kop3">
    <w:name w:val="heading 3"/>
    <w:aliases w:val="Vet + inhoudsopg-niveau 3"/>
    <w:basedOn w:val="Standaard"/>
    <w:next w:val="Standaard"/>
    <w:qFormat/>
    <w:rsid w:val="00C6158D"/>
    <w:pPr>
      <w:keepNext/>
      <w:spacing w:before="240" w:after="60"/>
      <w:outlineLvl w:val="2"/>
    </w:pPr>
    <w:rPr>
      <w:rFonts w:ascii="Arial" w:hAnsi="Arial" w:cs="Arial"/>
      <w:b/>
      <w:bCs/>
      <w:sz w:val="26"/>
      <w:szCs w:val="26"/>
    </w:rPr>
  </w:style>
  <w:style w:type="paragraph" w:styleId="Kop4">
    <w:name w:val="heading 4"/>
    <w:basedOn w:val="Standaard"/>
    <w:next w:val="Standaard"/>
    <w:qFormat/>
    <w:rsid w:val="00C6158D"/>
    <w:pPr>
      <w:keepNext/>
      <w:spacing w:before="240" w:after="60"/>
      <w:outlineLvl w:val="3"/>
    </w:pPr>
    <w:rPr>
      <w:b/>
      <w:bCs/>
      <w:sz w:val="28"/>
      <w:szCs w:val="28"/>
    </w:rPr>
  </w:style>
  <w:style w:type="paragraph" w:styleId="Kop5">
    <w:name w:val="heading 5"/>
    <w:basedOn w:val="Standaard"/>
    <w:next w:val="Standaard"/>
    <w:qFormat/>
    <w:rsid w:val="00C6158D"/>
    <w:pPr>
      <w:keepNext/>
      <w:tabs>
        <w:tab w:val="num" w:pos="1008"/>
      </w:tabs>
      <w:ind w:left="1008" w:hanging="1008"/>
      <w:outlineLvl w:val="4"/>
    </w:pPr>
    <w:rPr>
      <w:b/>
      <w:bCs/>
    </w:rPr>
  </w:style>
  <w:style w:type="paragraph" w:styleId="Kop6">
    <w:name w:val="heading 6"/>
    <w:basedOn w:val="Standaard"/>
    <w:next w:val="Standaard"/>
    <w:qFormat/>
    <w:rsid w:val="00C6158D"/>
    <w:pPr>
      <w:keepNext/>
      <w:tabs>
        <w:tab w:val="num" w:pos="1152"/>
      </w:tabs>
      <w:ind w:left="1152" w:hanging="1152"/>
      <w:outlineLvl w:val="5"/>
    </w:pPr>
    <w:rPr>
      <w:b/>
      <w:bCs/>
    </w:rPr>
  </w:style>
  <w:style w:type="paragraph" w:styleId="Kop7">
    <w:name w:val="heading 7"/>
    <w:basedOn w:val="Standaard"/>
    <w:next w:val="Standaard"/>
    <w:qFormat/>
    <w:rsid w:val="00C6158D"/>
    <w:pPr>
      <w:keepNext/>
      <w:tabs>
        <w:tab w:val="num" w:pos="1296"/>
      </w:tabs>
      <w:ind w:left="1296" w:hanging="1296"/>
      <w:outlineLvl w:val="6"/>
    </w:pPr>
    <w:rPr>
      <w:b/>
      <w:bCs/>
    </w:rPr>
  </w:style>
  <w:style w:type="paragraph" w:styleId="Kop8">
    <w:name w:val="heading 8"/>
    <w:basedOn w:val="Standaard"/>
    <w:next w:val="Standaard"/>
    <w:qFormat/>
    <w:rsid w:val="00C6158D"/>
    <w:pPr>
      <w:keepNext/>
      <w:tabs>
        <w:tab w:val="num" w:pos="1440"/>
      </w:tabs>
      <w:ind w:left="1440" w:hanging="1440"/>
      <w:jc w:val="right"/>
      <w:outlineLvl w:val="7"/>
    </w:pPr>
    <w:rPr>
      <w:b/>
      <w:bCs/>
    </w:rPr>
  </w:style>
  <w:style w:type="paragraph" w:styleId="Kop9">
    <w:name w:val="heading 9"/>
    <w:basedOn w:val="Standaard"/>
    <w:next w:val="Standaard"/>
    <w:qFormat/>
    <w:rsid w:val="00C6158D"/>
    <w:pPr>
      <w:keepNext/>
      <w:tabs>
        <w:tab w:val="num" w:pos="1584"/>
      </w:tabs>
      <w:ind w:left="1584" w:hanging="1584"/>
      <w:jc w:val="both"/>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Vet + inhoudsopg-niveau 1 Char"/>
    <w:link w:val="Kop1"/>
    <w:rsid w:val="0020655F"/>
    <w:rPr>
      <w:rFonts w:asciiTheme="minorHAnsi" w:hAnsiTheme="minorHAnsi"/>
      <w:b/>
      <w:bCs/>
      <w:noProof/>
      <w:sz w:val="32"/>
      <w:szCs w:val="32"/>
    </w:rPr>
  </w:style>
  <w:style w:type="character" w:customStyle="1" w:styleId="Kop2Char">
    <w:name w:val="Kop 2 Char"/>
    <w:aliases w:val="Vet + inhoudsopg-niveau 2 Char"/>
    <w:link w:val="Kop2"/>
    <w:rsid w:val="00D17E52"/>
    <w:rPr>
      <w:rFonts w:asciiTheme="minorHAnsi" w:hAnsiTheme="minorHAnsi"/>
      <w:b/>
      <w:bCs/>
      <w:color w:val="000000"/>
      <w:sz w:val="32"/>
      <w:szCs w:val="32"/>
    </w:rPr>
  </w:style>
  <w:style w:type="paragraph" w:styleId="Plattetekst">
    <w:name w:val="Body Text"/>
    <w:basedOn w:val="Standaard"/>
    <w:link w:val="PlattetekstChar1"/>
    <w:rsid w:val="00D820D6"/>
  </w:style>
  <w:style w:type="character" w:customStyle="1" w:styleId="PlattetekstChar1">
    <w:name w:val="Platte tekst Char1"/>
    <w:link w:val="Plattetekst"/>
    <w:rsid w:val="00D820D6"/>
    <w:rPr>
      <w:sz w:val="22"/>
      <w:szCs w:val="22"/>
      <w:lang w:val="nl-NL" w:eastAsia="nl-NL" w:bidi="ar-SA"/>
    </w:rPr>
  </w:style>
  <w:style w:type="character" w:styleId="Hyperlink">
    <w:name w:val="Hyperlink"/>
    <w:uiPriority w:val="99"/>
    <w:rsid w:val="00D820D6"/>
    <w:rPr>
      <w:b/>
      <w:bCs/>
      <w:color w:val="0000FF"/>
      <w:u w:val="single"/>
    </w:rPr>
  </w:style>
  <w:style w:type="paragraph" w:styleId="Inhopg2">
    <w:name w:val="toc 2"/>
    <w:basedOn w:val="Standaard"/>
    <w:next w:val="Standaard"/>
    <w:autoRedefine/>
    <w:uiPriority w:val="39"/>
    <w:rsid w:val="00B22079"/>
    <w:pPr>
      <w:tabs>
        <w:tab w:val="right" w:leader="dot" w:pos="9038"/>
      </w:tabs>
      <w:spacing w:before="120"/>
      <w:ind w:left="357"/>
    </w:pPr>
    <w:rPr>
      <w:noProof/>
      <w:color w:val="000000"/>
    </w:rPr>
  </w:style>
  <w:style w:type="paragraph" w:styleId="Inhopg3">
    <w:name w:val="toc 3"/>
    <w:basedOn w:val="Standaard"/>
    <w:next w:val="Standaard"/>
    <w:autoRedefine/>
    <w:rsid w:val="00D820D6"/>
    <w:pPr>
      <w:tabs>
        <w:tab w:val="left" w:pos="1200"/>
        <w:tab w:val="right" w:leader="dot" w:pos="9360"/>
      </w:tabs>
      <w:ind w:left="400"/>
    </w:pPr>
    <w:rPr>
      <w:noProof/>
    </w:rPr>
  </w:style>
  <w:style w:type="paragraph" w:styleId="Plattetekst3">
    <w:name w:val="Body Text 3"/>
    <w:basedOn w:val="Standaard"/>
    <w:rsid w:val="00683821"/>
    <w:pPr>
      <w:spacing w:after="120"/>
    </w:pPr>
    <w:rPr>
      <w:sz w:val="16"/>
      <w:szCs w:val="16"/>
    </w:rPr>
  </w:style>
  <w:style w:type="paragraph" w:customStyle="1" w:styleId="kopje1">
    <w:name w:val="kopje 1"/>
    <w:basedOn w:val="Standaard"/>
    <w:link w:val="kopje1Char"/>
    <w:rsid w:val="00AF677C"/>
    <w:pPr>
      <w:keepNext/>
      <w:tabs>
        <w:tab w:val="left" w:pos="6300"/>
      </w:tabs>
      <w:spacing w:before="480" w:after="240"/>
    </w:pPr>
    <w:rPr>
      <w:b/>
      <w:bCs/>
      <w:i/>
      <w:iCs/>
      <w:sz w:val="24"/>
      <w:szCs w:val="24"/>
    </w:rPr>
  </w:style>
  <w:style w:type="character" w:customStyle="1" w:styleId="kopje1Char">
    <w:name w:val="kopje 1 Char"/>
    <w:link w:val="kopje1"/>
    <w:rsid w:val="00AF677C"/>
    <w:rPr>
      <w:b/>
      <w:bCs/>
      <w:i/>
      <w:iCs/>
      <w:sz w:val="24"/>
      <w:szCs w:val="24"/>
    </w:rPr>
  </w:style>
  <w:style w:type="paragraph" w:customStyle="1" w:styleId="kopje2">
    <w:name w:val="kopje2"/>
    <w:basedOn w:val="Kop1"/>
    <w:rsid w:val="00C6158D"/>
    <w:rPr>
      <w:bCs w:val="0"/>
      <w:iCs/>
      <w:noProof w:val="0"/>
      <w:sz w:val="24"/>
      <w:szCs w:val="24"/>
    </w:rPr>
  </w:style>
  <w:style w:type="character" w:customStyle="1" w:styleId="Heading9Char">
    <w:name w:val="Heading 9 Char"/>
    <w:semiHidden/>
    <w:rsid w:val="00C6158D"/>
    <w:rPr>
      <w:rFonts w:ascii="Cambria" w:eastAsia="Times New Roman" w:hAnsi="Cambria" w:cs="Times New Roman"/>
    </w:rPr>
  </w:style>
  <w:style w:type="paragraph" w:styleId="Lijstopsomteken">
    <w:name w:val="List Bullet"/>
    <w:basedOn w:val="Standaard"/>
    <w:rsid w:val="00C6158D"/>
    <w:pPr>
      <w:numPr>
        <w:numId w:val="1"/>
      </w:numPr>
    </w:pPr>
  </w:style>
  <w:style w:type="paragraph" w:styleId="Lijstopsomteken2">
    <w:name w:val="List Bullet 2"/>
    <w:basedOn w:val="Standaard"/>
    <w:rsid w:val="00C6158D"/>
    <w:pPr>
      <w:numPr>
        <w:numId w:val="2"/>
      </w:numPr>
    </w:pPr>
  </w:style>
  <w:style w:type="paragraph" w:styleId="Ballontekst">
    <w:name w:val="Balloon Text"/>
    <w:basedOn w:val="Standaard"/>
    <w:link w:val="BallontekstChar"/>
    <w:uiPriority w:val="99"/>
    <w:semiHidden/>
    <w:rsid w:val="00C6158D"/>
    <w:rPr>
      <w:rFonts w:ascii="Tahoma" w:hAnsi="Tahoma"/>
      <w:sz w:val="16"/>
      <w:szCs w:val="16"/>
      <w:lang w:val="x-none" w:eastAsia="x-none"/>
    </w:rPr>
  </w:style>
  <w:style w:type="paragraph" w:customStyle="1" w:styleId="Lijstalinea1">
    <w:name w:val="Lijstalinea1"/>
    <w:basedOn w:val="Standaard"/>
    <w:rsid w:val="001771E4"/>
    <w:pPr>
      <w:ind w:left="720"/>
      <w:contextualSpacing/>
    </w:pPr>
    <w:rPr>
      <w:rFonts w:eastAsia="Calibri"/>
      <w:sz w:val="24"/>
      <w:szCs w:val="24"/>
    </w:rPr>
  </w:style>
  <w:style w:type="character" w:styleId="GevolgdeHyperlink">
    <w:name w:val="FollowedHyperlink"/>
    <w:uiPriority w:val="99"/>
    <w:rsid w:val="00F669C5"/>
    <w:rPr>
      <w:color w:val="800080"/>
      <w:u w:val="single"/>
    </w:rPr>
  </w:style>
  <w:style w:type="paragraph" w:styleId="Koptekst">
    <w:name w:val="header"/>
    <w:basedOn w:val="Standaard"/>
    <w:link w:val="KoptekstChar"/>
    <w:uiPriority w:val="99"/>
    <w:rsid w:val="00E33784"/>
    <w:pPr>
      <w:tabs>
        <w:tab w:val="center" w:pos="4536"/>
        <w:tab w:val="right" w:pos="9072"/>
      </w:tabs>
    </w:pPr>
    <w:rPr>
      <w:lang w:val="x-none" w:eastAsia="x-none"/>
    </w:rPr>
  </w:style>
  <w:style w:type="paragraph" w:styleId="Voettekst">
    <w:name w:val="footer"/>
    <w:basedOn w:val="Standaard"/>
    <w:link w:val="VoettekstChar"/>
    <w:uiPriority w:val="99"/>
    <w:rsid w:val="00E33784"/>
    <w:pPr>
      <w:tabs>
        <w:tab w:val="center" w:pos="4536"/>
        <w:tab w:val="right" w:pos="9072"/>
      </w:tabs>
    </w:pPr>
  </w:style>
  <w:style w:type="character" w:customStyle="1" w:styleId="VoettekstChar">
    <w:name w:val="Voettekst Char"/>
    <w:link w:val="Voettekst"/>
    <w:uiPriority w:val="99"/>
    <w:rsid w:val="003439AE"/>
    <w:rPr>
      <w:sz w:val="22"/>
      <w:szCs w:val="22"/>
      <w:lang w:val="nl-NL" w:eastAsia="nl-NL" w:bidi="ar-SA"/>
    </w:rPr>
  </w:style>
  <w:style w:type="character" w:styleId="Paginanummer">
    <w:name w:val="page number"/>
    <w:basedOn w:val="Standaardalinea-lettertype"/>
    <w:rsid w:val="00E33784"/>
  </w:style>
  <w:style w:type="paragraph" w:styleId="Inhopg1">
    <w:name w:val="toc 1"/>
    <w:basedOn w:val="Standaard"/>
    <w:next w:val="Standaard"/>
    <w:autoRedefine/>
    <w:uiPriority w:val="39"/>
    <w:rsid w:val="00F670F5"/>
    <w:pPr>
      <w:tabs>
        <w:tab w:val="left" w:pos="426"/>
        <w:tab w:val="right" w:leader="dot" w:pos="9038"/>
      </w:tabs>
      <w:spacing w:before="240"/>
    </w:pPr>
    <w:rPr>
      <w:bCs/>
      <w:noProof/>
      <w:color w:val="000000"/>
      <w:szCs w:val="20"/>
    </w:rPr>
  </w:style>
  <w:style w:type="table" w:styleId="Tabelraster">
    <w:name w:val="Table Grid"/>
    <w:basedOn w:val="Standaardtabel"/>
    <w:rsid w:val="00E167BA"/>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2">
    <w:name w:val="Body Text 2"/>
    <w:basedOn w:val="Standaard"/>
    <w:rsid w:val="008C2625"/>
    <w:pPr>
      <w:spacing w:after="120" w:line="480" w:lineRule="auto"/>
    </w:pPr>
  </w:style>
  <w:style w:type="character" w:customStyle="1" w:styleId="PlattetekstChar">
    <w:name w:val="Platte tekst Char"/>
    <w:rsid w:val="009765AF"/>
    <w:rPr>
      <w:sz w:val="22"/>
      <w:szCs w:val="22"/>
      <w:lang w:val="nl-NL" w:eastAsia="nl-NL" w:bidi="ar-SA"/>
    </w:rPr>
  </w:style>
  <w:style w:type="character" w:customStyle="1" w:styleId="CharChar2">
    <w:name w:val="Char Char2"/>
    <w:rsid w:val="00081EA8"/>
    <w:rPr>
      <w:sz w:val="22"/>
      <w:szCs w:val="22"/>
      <w:lang w:val="nl-NL" w:eastAsia="nl-NL" w:bidi="ar-SA"/>
    </w:rPr>
  </w:style>
  <w:style w:type="character" w:customStyle="1" w:styleId="CharChar">
    <w:name w:val="Char Char"/>
    <w:rsid w:val="00765691"/>
    <w:rPr>
      <w:sz w:val="22"/>
      <w:szCs w:val="22"/>
      <w:lang w:val="nl-NL" w:eastAsia="nl-NL" w:bidi="ar-SA"/>
    </w:rPr>
  </w:style>
  <w:style w:type="character" w:styleId="Verwijzingopmerking">
    <w:name w:val="annotation reference"/>
    <w:uiPriority w:val="99"/>
    <w:rsid w:val="00F97DB5"/>
    <w:rPr>
      <w:sz w:val="16"/>
      <w:szCs w:val="16"/>
    </w:rPr>
  </w:style>
  <w:style w:type="paragraph" w:styleId="Tekstopmerking">
    <w:name w:val="annotation text"/>
    <w:basedOn w:val="Standaard"/>
    <w:link w:val="TekstopmerkingChar"/>
    <w:uiPriority w:val="99"/>
    <w:rsid w:val="00F97DB5"/>
    <w:rPr>
      <w:sz w:val="20"/>
      <w:szCs w:val="20"/>
    </w:rPr>
  </w:style>
  <w:style w:type="character" w:customStyle="1" w:styleId="TekstopmerkingChar">
    <w:name w:val="Tekst opmerking Char"/>
    <w:basedOn w:val="Standaardalinea-lettertype"/>
    <w:link w:val="Tekstopmerking"/>
    <w:uiPriority w:val="99"/>
    <w:rsid w:val="00F97DB5"/>
  </w:style>
  <w:style w:type="paragraph" w:styleId="Onderwerpvanopmerking">
    <w:name w:val="annotation subject"/>
    <w:basedOn w:val="Tekstopmerking"/>
    <w:next w:val="Tekstopmerking"/>
    <w:link w:val="OnderwerpvanopmerkingChar"/>
    <w:uiPriority w:val="99"/>
    <w:rsid w:val="00F97DB5"/>
    <w:rPr>
      <w:b/>
      <w:bCs/>
      <w:lang w:val="x-none" w:eastAsia="x-none"/>
    </w:rPr>
  </w:style>
  <w:style w:type="character" w:customStyle="1" w:styleId="OnderwerpvanopmerkingChar">
    <w:name w:val="Onderwerp van opmerking Char"/>
    <w:link w:val="Onderwerpvanopmerking"/>
    <w:uiPriority w:val="99"/>
    <w:rsid w:val="00F97DB5"/>
    <w:rPr>
      <w:b/>
      <w:bCs/>
    </w:rPr>
  </w:style>
  <w:style w:type="paragraph" w:styleId="Bovenkantformulier">
    <w:name w:val="HTML Top of Form"/>
    <w:basedOn w:val="Standaard"/>
    <w:next w:val="Standaard"/>
    <w:hidden/>
    <w:rsid w:val="00456085"/>
    <w:pPr>
      <w:pBdr>
        <w:bottom w:val="single" w:sz="6" w:space="1" w:color="auto"/>
      </w:pBdr>
      <w:jc w:val="center"/>
    </w:pPr>
    <w:rPr>
      <w:rFonts w:ascii="Arial" w:hAnsi="Arial" w:cs="Arial"/>
      <w:vanish/>
      <w:sz w:val="16"/>
      <w:szCs w:val="16"/>
    </w:rPr>
  </w:style>
  <w:style w:type="paragraph" w:styleId="Onderkantformulier">
    <w:name w:val="HTML Bottom of Form"/>
    <w:basedOn w:val="Standaard"/>
    <w:next w:val="Standaard"/>
    <w:hidden/>
    <w:rsid w:val="00456085"/>
    <w:pPr>
      <w:pBdr>
        <w:top w:val="single" w:sz="6" w:space="1" w:color="auto"/>
      </w:pBdr>
      <w:jc w:val="center"/>
    </w:pPr>
    <w:rPr>
      <w:rFonts w:ascii="Arial" w:hAnsi="Arial" w:cs="Arial"/>
      <w:vanish/>
      <w:sz w:val="16"/>
      <w:szCs w:val="16"/>
    </w:rPr>
  </w:style>
  <w:style w:type="paragraph" w:customStyle="1" w:styleId="kopje20">
    <w:name w:val="kopje 2"/>
    <w:basedOn w:val="kopje1"/>
    <w:link w:val="kopje2Char"/>
    <w:rsid w:val="00402A9D"/>
    <w:pPr>
      <w:spacing w:before="360" w:after="120"/>
    </w:pPr>
    <w:rPr>
      <w:b w:val="0"/>
    </w:rPr>
  </w:style>
  <w:style w:type="character" w:customStyle="1" w:styleId="kopje2Char">
    <w:name w:val="kopje 2 Char"/>
    <w:basedOn w:val="kopje1Char"/>
    <w:link w:val="kopje20"/>
    <w:rsid w:val="00402A9D"/>
    <w:rPr>
      <w:b w:val="0"/>
      <w:bCs/>
      <w:i/>
      <w:iCs/>
      <w:sz w:val="24"/>
      <w:szCs w:val="24"/>
    </w:rPr>
  </w:style>
  <w:style w:type="paragraph" w:customStyle="1" w:styleId="OpmaakprofielKop2">
    <w:name w:val="Opmaakprofiel Kop 2"/>
    <w:aliases w:val="Vet + inhoudsopg-niveau 2 + Times New Roman 14 pt Auto"/>
    <w:basedOn w:val="Kop2"/>
    <w:link w:val="OpmaakprofielKop2Char"/>
    <w:rsid w:val="006C2043"/>
  </w:style>
  <w:style w:type="character" w:customStyle="1" w:styleId="OpmaakprofielKop2Char">
    <w:name w:val="Opmaakprofiel Kop 2 Char"/>
    <w:aliases w:val="Vet + inhoudsopg-niveau 2 + Times New Roman 14 pt Auto Char"/>
    <w:link w:val="OpmaakprofielKop2"/>
    <w:rsid w:val="00316A96"/>
    <w:rPr>
      <w:b/>
      <w:bCs/>
      <w:color w:val="000000"/>
      <w:sz w:val="28"/>
      <w:szCs w:val="28"/>
      <w:lang w:val="nl-NL" w:eastAsia="nl-NL" w:bidi="ar-SA"/>
    </w:rPr>
  </w:style>
  <w:style w:type="paragraph" w:styleId="Inhopg7">
    <w:name w:val="toc 7"/>
    <w:basedOn w:val="Standaard"/>
    <w:next w:val="Standaard"/>
    <w:autoRedefine/>
    <w:semiHidden/>
    <w:rsid w:val="00FB7A0A"/>
    <w:pPr>
      <w:keepLines w:val="0"/>
      <w:ind w:left="1440"/>
    </w:pPr>
    <w:rPr>
      <w:sz w:val="24"/>
      <w:szCs w:val="24"/>
    </w:rPr>
  </w:style>
  <w:style w:type="paragraph" w:customStyle="1" w:styleId="section1">
    <w:name w:val="section1"/>
    <w:basedOn w:val="Standaard"/>
    <w:rsid w:val="00D02FE9"/>
    <w:pPr>
      <w:keepLines w:val="0"/>
      <w:spacing w:before="100" w:beforeAutospacing="1" w:after="100" w:afterAutospacing="1"/>
    </w:pPr>
    <w:rPr>
      <w:sz w:val="24"/>
      <w:szCs w:val="24"/>
    </w:rPr>
  </w:style>
  <w:style w:type="character" w:styleId="Voetnootmarkering">
    <w:name w:val="footnote reference"/>
    <w:uiPriority w:val="99"/>
    <w:semiHidden/>
    <w:rsid w:val="00131669"/>
    <w:rPr>
      <w:vertAlign w:val="superscript"/>
    </w:rPr>
  </w:style>
  <w:style w:type="paragraph" w:styleId="Voetnoottekst">
    <w:name w:val="footnote text"/>
    <w:basedOn w:val="Standaard"/>
    <w:link w:val="VoetnoottekstChar"/>
    <w:uiPriority w:val="99"/>
    <w:semiHidden/>
    <w:rsid w:val="00131669"/>
    <w:rPr>
      <w:sz w:val="20"/>
      <w:szCs w:val="20"/>
    </w:rPr>
  </w:style>
  <w:style w:type="paragraph" w:styleId="Normaalweb">
    <w:name w:val="Normal (Web)"/>
    <w:basedOn w:val="Standaard"/>
    <w:uiPriority w:val="99"/>
    <w:rsid w:val="003C0453"/>
    <w:pPr>
      <w:keepLines w:val="0"/>
      <w:spacing w:before="100" w:beforeAutospacing="1" w:after="100" w:afterAutospacing="1"/>
    </w:pPr>
    <w:rPr>
      <w:sz w:val="24"/>
      <w:szCs w:val="24"/>
    </w:rPr>
  </w:style>
  <w:style w:type="paragraph" w:customStyle="1" w:styleId="kopje10">
    <w:name w:val="kopje1"/>
    <w:basedOn w:val="Standaard"/>
    <w:rsid w:val="00436DCB"/>
    <w:pPr>
      <w:keepNext/>
      <w:keepLines w:val="0"/>
      <w:spacing w:before="360" w:after="240"/>
    </w:pPr>
    <w:rPr>
      <w:rFonts w:eastAsia="Calibri"/>
      <w:b/>
      <w:bCs/>
      <w:i/>
      <w:iCs/>
      <w:sz w:val="24"/>
      <w:szCs w:val="24"/>
    </w:rPr>
  </w:style>
  <w:style w:type="character" w:styleId="Zwaar">
    <w:name w:val="Strong"/>
    <w:uiPriority w:val="22"/>
    <w:qFormat/>
    <w:rsid w:val="009A054E"/>
    <w:rPr>
      <w:b/>
      <w:bCs/>
    </w:rPr>
  </w:style>
  <w:style w:type="paragraph" w:customStyle="1" w:styleId="Geenafstand1">
    <w:name w:val="Geen afstand1"/>
    <w:rsid w:val="006A5212"/>
    <w:rPr>
      <w:rFonts w:ascii="Calibri" w:hAnsi="Calibri"/>
      <w:sz w:val="22"/>
      <w:szCs w:val="22"/>
      <w:lang w:eastAsia="en-US"/>
    </w:rPr>
  </w:style>
  <w:style w:type="numbering" w:customStyle="1" w:styleId="Geenlijst1">
    <w:name w:val="Geen lijst1"/>
    <w:next w:val="Geenlijst"/>
    <w:uiPriority w:val="99"/>
    <w:semiHidden/>
    <w:unhideWhenUsed/>
    <w:rsid w:val="001E260F"/>
  </w:style>
  <w:style w:type="paragraph" w:styleId="Geenafstand">
    <w:name w:val="No Spacing"/>
    <w:link w:val="GeenafstandChar"/>
    <w:uiPriority w:val="1"/>
    <w:qFormat/>
    <w:rsid w:val="001E260F"/>
    <w:rPr>
      <w:rFonts w:ascii="Calibri" w:eastAsia="Calibri" w:hAnsi="Calibri"/>
      <w:sz w:val="22"/>
      <w:szCs w:val="22"/>
      <w:lang w:eastAsia="en-US"/>
    </w:rPr>
  </w:style>
  <w:style w:type="character" w:customStyle="1" w:styleId="KoptekstChar">
    <w:name w:val="Koptekst Char"/>
    <w:link w:val="Koptekst"/>
    <w:uiPriority w:val="99"/>
    <w:rsid w:val="001E260F"/>
    <w:rPr>
      <w:sz w:val="22"/>
      <w:szCs w:val="22"/>
    </w:rPr>
  </w:style>
  <w:style w:type="character" w:customStyle="1" w:styleId="BallontekstChar">
    <w:name w:val="Ballontekst Char"/>
    <w:link w:val="Ballontekst"/>
    <w:uiPriority w:val="99"/>
    <w:semiHidden/>
    <w:rsid w:val="001E260F"/>
    <w:rPr>
      <w:rFonts w:ascii="Tahoma" w:hAnsi="Tahoma" w:cs="Tahoma"/>
      <w:sz w:val="16"/>
      <w:szCs w:val="16"/>
    </w:rPr>
  </w:style>
  <w:style w:type="paragraph" w:customStyle="1" w:styleId="xl67">
    <w:name w:val="xl67"/>
    <w:basedOn w:val="Standaard"/>
    <w:rsid w:val="001E260F"/>
    <w:pPr>
      <w:keepLines w:val="0"/>
      <w:spacing w:before="100" w:beforeAutospacing="1" w:after="100" w:afterAutospacing="1"/>
    </w:pPr>
    <w:rPr>
      <w:rFonts w:ascii="Arial" w:hAnsi="Arial" w:cs="Arial"/>
      <w:sz w:val="18"/>
      <w:szCs w:val="18"/>
    </w:rPr>
  </w:style>
  <w:style w:type="paragraph" w:customStyle="1" w:styleId="xl68">
    <w:name w:val="xl68"/>
    <w:basedOn w:val="Standaard"/>
    <w:rsid w:val="001E260F"/>
    <w:pPr>
      <w:keepLines w:val="0"/>
      <w:spacing w:before="100" w:beforeAutospacing="1" w:after="100" w:afterAutospacing="1"/>
    </w:pPr>
    <w:rPr>
      <w:rFonts w:ascii="Arial" w:hAnsi="Arial" w:cs="Arial"/>
      <w:b/>
      <w:bCs/>
      <w:sz w:val="18"/>
      <w:szCs w:val="18"/>
    </w:rPr>
  </w:style>
  <w:style w:type="paragraph" w:customStyle="1" w:styleId="xl69">
    <w:name w:val="xl69"/>
    <w:basedOn w:val="Standaard"/>
    <w:rsid w:val="001E260F"/>
    <w:pPr>
      <w:keepLines w:val="0"/>
      <w:shd w:val="clear" w:color="000000" w:fill="FFFFFF"/>
      <w:spacing w:before="100" w:beforeAutospacing="1" w:after="100" w:afterAutospacing="1"/>
    </w:pPr>
    <w:rPr>
      <w:rFonts w:ascii="Arial" w:hAnsi="Arial" w:cs="Arial"/>
      <w:sz w:val="18"/>
      <w:szCs w:val="18"/>
    </w:rPr>
  </w:style>
  <w:style w:type="paragraph" w:customStyle="1" w:styleId="xl70">
    <w:name w:val="xl70"/>
    <w:basedOn w:val="Standaard"/>
    <w:rsid w:val="001E260F"/>
    <w:pPr>
      <w:keepLines w:val="0"/>
      <w:pBdr>
        <w:top w:val="single" w:sz="4" w:space="0" w:color="auto"/>
        <w:left w:val="single" w:sz="4" w:space="0" w:color="auto"/>
      </w:pBdr>
      <w:shd w:val="clear" w:color="000000" w:fill="D9D9D9"/>
      <w:spacing w:before="100" w:beforeAutospacing="1" w:after="100" w:afterAutospacing="1"/>
      <w:textAlignment w:val="top"/>
    </w:pPr>
    <w:rPr>
      <w:rFonts w:ascii="Arial" w:hAnsi="Arial" w:cs="Arial"/>
      <w:b/>
      <w:bCs/>
      <w:sz w:val="16"/>
      <w:szCs w:val="16"/>
    </w:rPr>
  </w:style>
  <w:style w:type="paragraph" w:customStyle="1" w:styleId="xl71">
    <w:name w:val="xl71"/>
    <w:basedOn w:val="Standaard"/>
    <w:rsid w:val="001E260F"/>
    <w:pPr>
      <w:keepLines w:val="0"/>
      <w:pBdr>
        <w:top w:val="single" w:sz="4" w:space="0" w:color="auto"/>
      </w:pBdr>
      <w:shd w:val="clear" w:color="000000" w:fill="D9D9D9"/>
      <w:spacing w:before="100" w:beforeAutospacing="1" w:after="100" w:afterAutospacing="1"/>
      <w:jc w:val="center"/>
      <w:textAlignment w:val="top"/>
    </w:pPr>
    <w:rPr>
      <w:rFonts w:ascii="Arial" w:hAnsi="Arial" w:cs="Arial"/>
      <w:b/>
      <w:bCs/>
      <w:sz w:val="16"/>
      <w:szCs w:val="16"/>
    </w:rPr>
  </w:style>
  <w:style w:type="paragraph" w:customStyle="1" w:styleId="xl72">
    <w:name w:val="xl72"/>
    <w:basedOn w:val="Standaard"/>
    <w:rsid w:val="001E260F"/>
    <w:pPr>
      <w:keepLines w:val="0"/>
      <w:pBdr>
        <w:top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b/>
      <w:bCs/>
      <w:sz w:val="16"/>
      <w:szCs w:val="16"/>
    </w:rPr>
  </w:style>
  <w:style w:type="paragraph" w:customStyle="1" w:styleId="xl73">
    <w:name w:val="xl73"/>
    <w:basedOn w:val="Standaard"/>
    <w:rsid w:val="001E260F"/>
    <w:pPr>
      <w:keepLines w:val="0"/>
      <w:pBdr>
        <w:left w:val="single" w:sz="4" w:space="0" w:color="auto"/>
      </w:pBdr>
      <w:spacing w:before="100" w:beforeAutospacing="1" w:after="100" w:afterAutospacing="1"/>
    </w:pPr>
    <w:rPr>
      <w:rFonts w:ascii="Arial" w:hAnsi="Arial" w:cs="Arial"/>
      <w:sz w:val="16"/>
      <w:szCs w:val="16"/>
    </w:rPr>
  </w:style>
  <w:style w:type="paragraph" w:customStyle="1" w:styleId="xl74">
    <w:name w:val="xl74"/>
    <w:basedOn w:val="Standaard"/>
    <w:rsid w:val="001E260F"/>
    <w:pPr>
      <w:keepLines w:val="0"/>
      <w:spacing w:before="100" w:beforeAutospacing="1" w:after="100" w:afterAutospacing="1"/>
      <w:jc w:val="right"/>
    </w:pPr>
    <w:rPr>
      <w:rFonts w:ascii="Arial" w:hAnsi="Arial" w:cs="Arial"/>
      <w:sz w:val="16"/>
      <w:szCs w:val="16"/>
    </w:rPr>
  </w:style>
  <w:style w:type="paragraph" w:customStyle="1" w:styleId="xl75">
    <w:name w:val="xl75"/>
    <w:basedOn w:val="Standaard"/>
    <w:rsid w:val="001E260F"/>
    <w:pPr>
      <w:keepLines w:val="0"/>
      <w:pBdr>
        <w:right w:val="single" w:sz="4" w:space="0" w:color="auto"/>
      </w:pBdr>
      <w:spacing w:before="100" w:beforeAutospacing="1" w:after="100" w:afterAutospacing="1"/>
      <w:jc w:val="right"/>
    </w:pPr>
    <w:rPr>
      <w:rFonts w:ascii="Arial" w:hAnsi="Arial" w:cs="Arial"/>
      <w:sz w:val="16"/>
      <w:szCs w:val="16"/>
    </w:rPr>
  </w:style>
  <w:style w:type="paragraph" w:customStyle="1" w:styleId="xl76">
    <w:name w:val="xl76"/>
    <w:basedOn w:val="Standaard"/>
    <w:rsid w:val="001E260F"/>
    <w:pPr>
      <w:keepLines w:val="0"/>
      <w:pBdr>
        <w:left w:val="single" w:sz="4" w:space="0" w:color="auto"/>
      </w:pBdr>
      <w:shd w:val="clear" w:color="000000" w:fill="C0C0C0"/>
      <w:spacing w:before="100" w:beforeAutospacing="1" w:after="100" w:afterAutospacing="1"/>
    </w:pPr>
    <w:rPr>
      <w:rFonts w:ascii="Arial" w:hAnsi="Arial" w:cs="Arial"/>
      <w:b/>
      <w:bCs/>
      <w:color w:val="000000"/>
      <w:sz w:val="16"/>
      <w:szCs w:val="16"/>
    </w:rPr>
  </w:style>
  <w:style w:type="paragraph" w:customStyle="1" w:styleId="xl77">
    <w:name w:val="xl77"/>
    <w:basedOn w:val="Standaard"/>
    <w:rsid w:val="001E260F"/>
    <w:pPr>
      <w:keepLines w:val="0"/>
      <w:shd w:val="clear" w:color="000000" w:fill="C0C0C0"/>
      <w:spacing w:before="100" w:beforeAutospacing="1" w:after="100" w:afterAutospacing="1"/>
      <w:jc w:val="right"/>
    </w:pPr>
    <w:rPr>
      <w:rFonts w:ascii="Arial" w:hAnsi="Arial" w:cs="Arial"/>
      <w:b/>
      <w:bCs/>
      <w:sz w:val="16"/>
      <w:szCs w:val="16"/>
    </w:rPr>
  </w:style>
  <w:style w:type="paragraph" w:customStyle="1" w:styleId="xl78">
    <w:name w:val="xl78"/>
    <w:basedOn w:val="Standaard"/>
    <w:rsid w:val="001E260F"/>
    <w:pPr>
      <w:keepLines w:val="0"/>
      <w:pBdr>
        <w:right w:val="single" w:sz="4" w:space="0" w:color="auto"/>
      </w:pBdr>
      <w:shd w:val="clear" w:color="000000" w:fill="C0C0C0"/>
      <w:spacing w:before="100" w:beforeAutospacing="1" w:after="100" w:afterAutospacing="1"/>
      <w:jc w:val="right"/>
    </w:pPr>
    <w:rPr>
      <w:rFonts w:ascii="Arial" w:hAnsi="Arial" w:cs="Arial"/>
      <w:b/>
      <w:bCs/>
      <w:sz w:val="16"/>
      <w:szCs w:val="16"/>
    </w:rPr>
  </w:style>
  <w:style w:type="paragraph" w:customStyle="1" w:styleId="xl79">
    <w:name w:val="xl79"/>
    <w:basedOn w:val="Standaard"/>
    <w:rsid w:val="001E260F"/>
    <w:pPr>
      <w:keepLines w:val="0"/>
      <w:spacing w:before="100" w:beforeAutospacing="1" w:after="100" w:afterAutospacing="1"/>
    </w:pPr>
    <w:rPr>
      <w:rFonts w:ascii="Arial" w:hAnsi="Arial" w:cs="Arial"/>
      <w:sz w:val="16"/>
      <w:szCs w:val="16"/>
    </w:rPr>
  </w:style>
  <w:style w:type="paragraph" w:customStyle="1" w:styleId="xl80">
    <w:name w:val="xl80"/>
    <w:basedOn w:val="Standaard"/>
    <w:rsid w:val="001E260F"/>
    <w:pPr>
      <w:keepLines w:val="0"/>
      <w:pBdr>
        <w:lef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1">
    <w:name w:val="xl81"/>
    <w:basedOn w:val="Standaard"/>
    <w:rsid w:val="001E260F"/>
    <w:pPr>
      <w:keepLines w:val="0"/>
      <w:shd w:val="clear" w:color="000000" w:fill="FFFFFF"/>
      <w:spacing w:before="100" w:beforeAutospacing="1" w:after="100" w:afterAutospacing="1"/>
    </w:pPr>
    <w:rPr>
      <w:rFonts w:ascii="Arial" w:hAnsi="Arial" w:cs="Arial"/>
      <w:sz w:val="16"/>
      <w:szCs w:val="16"/>
    </w:rPr>
  </w:style>
  <w:style w:type="paragraph" w:customStyle="1" w:styleId="xl82">
    <w:name w:val="xl82"/>
    <w:basedOn w:val="Standaard"/>
    <w:rsid w:val="001E260F"/>
    <w:pPr>
      <w:keepLines w:val="0"/>
      <w:shd w:val="clear" w:color="000000" w:fill="FFFFFF"/>
      <w:spacing w:before="100" w:beforeAutospacing="1" w:after="100" w:afterAutospacing="1"/>
      <w:jc w:val="right"/>
    </w:pPr>
    <w:rPr>
      <w:rFonts w:ascii="Arial" w:hAnsi="Arial" w:cs="Arial"/>
      <w:sz w:val="16"/>
      <w:szCs w:val="16"/>
    </w:rPr>
  </w:style>
  <w:style w:type="paragraph" w:customStyle="1" w:styleId="xl83">
    <w:name w:val="xl83"/>
    <w:basedOn w:val="Standaard"/>
    <w:rsid w:val="001E260F"/>
    <w:pPr>
      <w:keepLines w:val="0"/>
      <w:pBdr>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84">
    <w:name w:val="xl84"/>
    <w:basedOn w:val="Standaard"/>
    <w:rsid w:val="001E260F"/>
    <w:pPr>
      <w:keepLines w:val="0"/>
      <w:shd w:val="clear" w:color="000000" w:fill="C0C0C0"/>
      <w:spacing w:before="100" w:beforeAutospacing="1" w:after="100" w:afterAutospacing="1"/>
    </w:pPr>
    <w:rPr>
      <w:rFonts w:ascii="Arial" w:hAnsi="Arial" w:cs="Arial"/>
      <w:b/>
      <w:bCs/>
      <w:sz w:val="16"/>
      <w:szCs w:val="16"/>
    </w:rPr>
  </w:style>
  <w:style w:type="paragraph" w:customStyle="1" w:styleId="xl85">
    <w:name w:val="xl85"/>
    <w:basedOn w:val="Standaard"/>
    <w:rsid w:val="001E260F"/>
    <w:pPr>
      <w:keepLines w:val="0"/>
      <w:pBdr>
        <w:right w:val="single" w:sz="4" w:space="0" w:color="auto"/>
      </w:pBdr>
      <w:shd w:val="clear" w:color="000000" w:fill="C0C0C0"/>
      <w:spacing w:before="100" w:beforeAutospacing="1" w:after="100" w:afterAutospacing="1"/>
    </w:pPr>
    <w:rPr>
      <w:rFonts w:ascii="Arial" w:hAnsi="Arial" w:cs="Arial"/>
      <w:b/>
      <w:bCs/>
      <w:sz w:val="16"/>
      <w:szCs w:val="16"/>
    </w:rPr>
  </w:style>
  <w:style w:type="paragraph" w:customStyle="1" w:styleId="xl86">
    <w:name w:val="xl86"/>
    <w:basedOn w:val="Standaard"/>
    <w:rsid w:val="001E260F"/>
    <w:pPr>
      <w:keepLines w:val="0"/>
      <w:shd w:val="clear" w:color="000000" w:fill="C0C0C0"/>
      <w:spacing w:before="100" w:beforeAutospacing="1" w:after="100" w:afterAutospacing="1"/>
    </w:pPr>
    <w:rPr>
      <w:rFonts w:ascii="Arial" w:hAnsi="Arial" w:cs="Arial"/>
      <w:b/>
      <w:bCs/>
      <w:sz w:val="16"/>
      <w:szCs w:val="16"/>
    </w:rPr>
  </w:style>
  <w:style w:type="paragraph" w:customStyle="1" w:styleId="xl87">
    <w:name w:val="xl87"/>
    <w:basedOn w:val="Standaard"/>
    <w:rsid w:val="001E260F"/>
    <w:pPr>
      <w:keepLines w:val="0"/>
      <w:pBdr>
        <w:right w:val="single" w:sz="4" w:space="0" w:color="auto"/>
      </w:pBdr>
      <w:shd w:val="clear" w:color="000000" w:fill="C0C0C0"/>
      <w:spacing w:before="100" w:beforeAutospacing="1" w:after="100" w:afterAutospacing="1"/>
    </w:pPr>
    <w:rPr>
      <w:rFonts w:ascii="Arial" w:hAnsi="Arial" w:cs="Arial"/>
      <w:b/>
      <w:bCs/>
      <w:sz w:val="16"/>
      <w:szCs w:val="16"/>
    </w:rPr>
  </w:style>
  <w:style w:type="paragraph" w:customStyle="1" w:styleId="xl88">
    <w:name w:val="xl88"/>
    <w:basedOn w:val="Standaard"/>
    <w:rsid w:val="001E260F"/>
    <w:pPr>
      <w:keepLines w:val="0"/>
      <w:pBdr>
        <w:left w:val="single" w:sz="4" w:space="0" w:color="auto"/>
        <w:bottom w:val="single" w:sz="4" w:space="0" w:color="auto"/>
      </w:pBdr>
      <w:shd w:val="clear" w:color="000000" w:fill="D9D9D9"/>
      <w:spacing w:before="100" w:beforeAutospacing="1" w:after="100" w:afterAutospacing="1"/>
    </w:pPr>
    <w:rPr>
      <w:rFonts w:ascii="Arial" w:hAnsi="Arial" w:cs="Arial"/>
      <w:sz w:val="16"/>
      <w:szCs w:val="16"/>
    </w:rPr>
  </w:style>
  <w:style w:type="paragraph" w:customStyle="1" w:styleId="xl89">
    <w:name w:val="xl89"/>
    <w:basedOn w:val="Standaard"/>
    <w:rsid w:val="001E260F"/>
    <w:pPr>
      <w:keepLines w:val="0"/>
      <w:pBdr>
        <w:bottom w:val="single" w:sz="4" w:space="0" w:color="auto"/>
      </w:pBdr>
      <w:shd w:val="clear" w:color="000000" w:fill="D9D9D9"/>
      <w:spacing w:before="100" w:beforeAutospacing="1" w:after="100" w:afterAutospacing="1"/>
    </w:pPr>
    <w:rPr>
      <w:rFonts w:ascii="Arial" w:hAnsi="Arial" w:cs="Arial"/>
      <w:b/>
      <w:bCs/>
      <w:sz w:val="16"/>
      <w:szCs w:val="16"/>
    </w:rPr>
  </w:style>
  <w:style w:type="paragraph" w:customStyle="1" w:styleId="xl90">
    <w:name w:val="xl90"/>
    <w:basedOn w:val="Standaard"/>
    <w:rsid w:val="001E260F"/>
    <w:pPr>
      <w:keepLines w:val="0"/>
      <w:pBdr>
        <w:bottom w:val="single" w:sz="4" w:space="0" w:color="auto"/>
        <w:right w:val="single" w:sz="4" w:space="0" w:color="auto"/>
      </w:pBdr>
      <w:shd w:val="clear" w:color="000000" w:fill="D9D9D9"/>
      <w:spacing w:before="100" w:beforeAutospacing="1" w:after="100" w:afterAutospacing="1"/>
    </w:pPr>
    <w:rPr>
      <w:rFonts w:ascii="Arial" w:hAnsi="Arial" w:cs="Arial"/>
      <w:b/>
      <w:bCs/>
      <w:sz w:val="16"/>
      <w:szCs w:val="16"/>
    </w:rPr>
  </w:style>
  <w:style w:type="paragraph" w:styleId="Inhopg8">
    <w:name w:val="toc 8"/>
    <w:basedOn w:val="Standaard"/>
    <w:next w:val="Standaard"/>
    <w:autoRedefine/>
    <w:rsid w:val="00755727"/>
    <w:pPr>
      <w:spacing w:after="100"/>
      <w:ind w:left="1540"/>
    </w:pPr>
  </w:style>
  <w:style w:type="paragraph" w:styleId="Lijstalinea">
    <w:name w:val="List Paragraph"/>
    <w:basedOn w:val="Standaard"/>
    <w:uiPriority w:val="34"/>
    <w:qFormat/>
    <w:rsid w:val="007F145E"/>
    <w:pPr>
      <w:ind w:left="720"/>
      <w:contextualSpacing/>
    </w:pPr>
  </w:style>
  <w:style w:type="character" w:customStyle="1" w:styleId="VoetnoottekstChar">
    <w:name w:val="Voetnoottekst Char"/>
    <w:basedOn w:val="Standaardalinea-lettertype"/>
    <w:link w:val="Voetnoottekst"/>
    <w:uiPriority w:val="99"/>
    <w:semiHidden/>
    <w:rsid w:val="00E34104"/>
  </w:style>
  <w:style w:type="table" w:styleId="Lichtelijst-accent1">
    <w:name w:val="Light List Accent 1"/>
    <w:basedOn w:val="Standaardtabel"/>
    <w:uiPriority w:val="61"/>
    <w:rsid w:val="00E34104"/>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jstnummering">
    <w:name w:val="List Number"/>
    <w:basedOn w:val="Standaard"/>
    <w:rsid w:val="001F429C"/>
    <w:pPr>
      <w:keepLines w:val="0"/>
      <w:widowControl w:val="0"/>
      <w:numPr>
        <w:numId w:val="9"/>
      </w:numPr>
      <w:tabs>
        <w:tab w:val="clear" w:pos="648"/>
        <w:tab w:val="num" w:pos="426"/>
      </w:tabs>
      <w:spacing w:before="80"/>
      <w:ind w:left="425" w:hanging="425"/>
    </w:pPr>
    <w:rPr>
      <w:rFonts w:ascii="Arial" w:hAnsi="Arial"/>
      <w:sz w:val="18"/>
      <w:szCs w:val="20"/>
    </w:rPr>
  </w:style>
  <w:style w:type="character" w:customStyle="1" w:styleId="GeenafstandChar">
    <w:name w:val="Geen afstand Char"/>
    <w:basedOn w:val="Standaardalinea-lettertype"/>
    <w:link w:val="Geenafstand"/>
    <w:uiPriority w:val="1"/>
    <w:locked/>
    <w:rsid w:val="00207781"/>
    <w:rPr>
      <w:rFonts w:ascii="Calibri" w:eastAsia="Calibri" w:hAnsi="Calibri"/>
      <w:sz w:val="22"/>
      <w:szCs w:val="22"/>
      <w:lang w:eastAsia="en-US"/>
    </w:rPr>
  </w:style>
  <w:style w:type="paragraph" w:customStyle="1" w:styleId="beraptussenkop1">
    <w:name w:val="berap tussenkop 1"/>
    <w:basedOn w:val="Geenafstand"/>
    <w:link w:val="beraptussenkop1Char"/>
    <w:qFormat/>
    <w:rsid w:val="00551146"/>
    <w:pPr>
      <w:keepNext/>
      <w:spacing w:line="276" w:lineRule="auto"/>
    </w:pPr>
    <w:rPr>
      <w:rFonts w:ascii="Times New Roman" w:hAnsi="Times New Roman"/>
      <w:b/>
      <w:i/>
    </w:rPr>
  </w:style>
  <w:style w:type="character" w:customStyle="1" w:styleId="beraptussenkop1Char">
    <w:name w:val="berap tussenkop 1 Char"/>
    <w:basedOn w:val="Standaardalinea-lettertype"/>
    <w:link w:val="beraptussenkop1"/>
    <w:rsid w:val="00551146"/>
    <w:rPr>
      <w:rFonts w:eastAsia="Calibri"/>
      <w:b/>
      <w:i/>
      <w:sz w:val="22"/>
      <w:szCs w:val="22"/>
      <w:lang w:eastAsia="en-US"/>
    </w:rPr>
  </w:style>
  <w:style w:type="paragraph" w:customStyle="1" w:styleId="Default">
    <w:name w:val="Default"/>
    <w:rsid w:val="00E61AE5"/>
    <w:pPr>
      <w:autoSpaceDE w:val="0"/>
      <w:autoSpaceDN w:val="0"/>
      <w:adjustRightInd w:val="0"/>
    </w:pPr>
    <w:rPr>
      <w:rFonts w:ascii="Calibri" w:eastAsiaTheme="minorHAnsi" w:hAnsi="Calibri" w:cs="Calibri"/>
      <w:color w:val="000000"/>
      <w:sz w:val="24"/>
      <w:szCs w:val="24"/>
      <w:lang w:eastAsia="en-US"/>
    </w:rPr>
  </w:style>
  <w:style w:type="table" w:customStyle="1" w:styleId="Lichtelijst-accent11">
    <w:name w:val="Lichte lijst - accent 11"/>
    <w:basedOn w:val="Standaardtabel"/>
    <w:uiPriority w:val="61"/>
    <w:rsid w:val="001A0878"/>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Documentstructuur">
    <w:name w:val="Document Map"/>
    <w:basedOn w:val="Standaard"/>
    <w:link w:val="DocumentstructuurChar"/>
    <w:rsid w:val="001A0878"/>
    <w:rPr>
      <w:rFonts w:ascii="Tahoma" w:hAnsi="Tahoma" w:cs="Tahoma"/>
      <w:sz w:val="16"/>
      <w:szCs w:val="16"/>
    </w:rPr>
  </w:style>
  <w:style w:type="character" w:customStyle="1" w:styleId="DocumentstructuurChar">
    <w:name w:val="Documentstructuur Char"/>
    <w:basedOn w:val="Standaardalinea-lettertype"/>
    <w:link w:val="Documentstructuur"/>
    <w:rsid w:val="001A08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11A72"/>
    <w:pPr>
      <w:keepLines/>
    </w:pPr>
    <w:rPr>
      <w:sz w:val="22"/>
      <w:szCs w:val="22"/>
    </w:rPr>
  </w:style>
  <w:style w:type="paragraph" w:styleId="Kop1">
    <w:name w:val="heading 1"/>
    <w:aliases w:val="Vet + inhoudsopg-niveau 1"/>
    <w:basedOn w:val="Standaard"/>
    <w:next w:val="Standaard"/>
    <w:link w:val="Kop1Char"/>
    <w:autoRedefine/>
    <w:qFormat/>
    <w:rsid w:val="0020655F"/>
    <w:pPr>
      <w:keepNext/>
      <w:pageBreakBefore/>
      <w:tabs>
        <w:tab w:val="left" w:pos="900"/>
      </w:tabs>
      <w:spacing w:before="480" w:after="240"/>
      <w:outlineLvl w:val="0"/>
    </w:pPr>
    <w:rPr>
      <w:rFonts w:asciiTheme="minorHAnsi" w:hAnsiTheme="minorHAnsi"/>
      <w:b/>
      <w:bCs/>
      <w:noProof/>
      <w:sz w:val="32"/>
      <w:szCs w:val="32"/>
    </w:rPr>
  </w:style>
  <w:style w:type="paragraph" w:styleId="Kop2">
    <w:name w:val="heading 2"/>
    <w:aliases w:val="Vet + inhoudsopg-niveau 2"/>
    <w:basedOn w:val="Standaard"/>
    <w:next w:val="Standaard"/>
    <w:link w:val="Kop2Char"/>
    <w:autoRedefine/>
    <w:qFormat/>
    <w:rsid w:val="00D17E52"/>
    <w:pPr>
      <w:keepNext/>
      <w:tabs>
        <w:tab w:val="left" w:pos="900"/>
        <w:tab w:val="left" w:pos="1440"/>
      </w:tabs>
      <w:spacing w:before="480" w:after="240"/>
      <w:outlineLvl w:val="1"/>
    </w:pPr>
    <w:rPr>
      <w:rFonts w:asciiTheme="minorHAnsi" w:hAnsiTheme="minorHAnsi"/>
      <w:b/>
      <w:bCs/>
      <w:color w:val="000000"/>
      <w:sz w:val="32"/>
      <w:szCs w:val="32"/>
    </w:rPr>
  </w:style>
  <w:style w:type="paragraph" w:styleId="Kop3">
    <w:name w:val="heading 3"/>
    <w:aliases w:val="Vet + inhoudsopg-niveau 3"/>
    <w:basedOn w:val="Standaard"/>
    <w:next w:val="Standaard"/>
    <w:qFormat/>
    <w:rsid w:val="00C6158D"/>
    <w:pPr>
      <w:keepNext/>
      <w:spacing w:before="240" w:after="60"/>
      <w:outlineLvl w:val="2"/>
    </w:pPr>
    <w:rPr>
      <w:rFonts w:ascii="Arial" w:hAnsi="Arial" w:cs="Arial"/>
      <w:b/>
      <w:bCs/>
      <w:sz w:val="26"/>
      <w:szCs w:val="26"/>
    </w:rPr>
  </w:style>
  <w:style w:type="paragraph" w:styleId="Kop4">
    <w:name w:val="heading 4"/>
    <w:basedOn w:val="Standaard"/>
    <w:next w:val="Standaard"/>
    <w:qFormat/>
    <w:rsid w:val="00C6158D"/>
    <w:pPr>
      <w:keepNext/>
      <w:spacing w:before="240" w:after="60"/>
      <w:outlineLvl w:val="3"/>
    </w:pPr>
    <w:rPr>
      <w:b/>
      <w:bCs/>
      <w:sz w:val="28"/>
      <w:szCs w:val="28"/>
    </w:rPr>
  </w:style>
  <w:style w:type="paragraph" w:styleId="Kop5">
    <w:name w:val="heading 5"/>
    <w:basedOn w:val="Standaard"/>
    <w:next w:val="Standaard"/>
    <w:qFormat/>
    <w:rsid w:val="00C6158D"/>
    <w:pPr>
      <w:keepNext/>
      <w:tabs>
        <w:tab w:val="num" w:pos="1008"/>
      </w:tabs>
      <w:ind w:left="1008" w:hanging="1008"/>
      <w:outlineLvl w:val="4"/>
    </w:pPr>
    <w:rPr>
      <w:b/>
      <w:bCs/>
    </w:rPr>
  </w:style>
  <w:style w:type="paragraph" w:styleId="Kop6">
    <w:name w:val="heading 6"/>
    <w:basedOn w:val="Standaard"/>
    <w:next w:val="Standaard"/>
    <w:qFormat/>
    <w:rsid w:val="00C6158D"/>
    <w:pPr>
      <w:keepNext/>
      <w:tabs>
        <w:tab w:val="num" w:pos="1152"/>
      </w:tabs>
      <w:ind w:left="1152" w:hanging="1152"/>
      <w:outlineLvl w:val="5"/>
    </w:pPr>
    <w:rPr>
      <w:b/>
      <w:bCs/>
    </w:rPr>
  </w:style>
  <w:style w:type="paragraph" w:styleId="Kop7">
    <w:name w:val="heading 7"/>
    <w:basedOn w:val="Standaard"/>
    <w:next w:val="Standaard"/>
    <w:qFormat/>
    <w:rsid w:val="00C6158D"/>
    <w:pPr>
      <w:keepNext/>
      <w:tabs>
        <w:tab w:val="num" w:pos="1296"/>
      </w:tabs>
      <w:ind w:left="1296" w:hanging="1296"/>
      <w:outlineLvl w:val="6"/>
    </w:pPr>
    <w:rPr>
      <w:b/>
      <w:bCs/>
    </w:rPr>
  </w:style>
  <w:style w:type="paragraph" w:styleId="Kop8">
    <w:name w:val="heading 8"/>
    <w:basedOn w:val="Standaard"/>
    <w:next w:val="Standaard"/>
    <w:qFormat/>
    <w:rsid w:val="00C6158D"/>
    <w:pPr>
      <w:keepNext/>
      <w:tabs>
        <w:tab w:val="num" w:pos="1440"/>
      </w:tabs>
      <w:ind w:left="1440" w:hanging="1440"/>
      <w:jc w:val="right"/>
      <w:outlineLvl w:val="7"/>
    </w:pPr>
    <w:rPr>
      <w:b/>
      <w:bCs/>
    </w:rPr>
  </w:style>
  <w:style w:type="paragraph" w:styleId="Kop9">
    <w:name w:val="heading 9"/>
    <w:basedOn w:val="Standaard"/>
    <w:next w:val="Standaard"/>
    <w:qFormat/>
    <w:rsid w:val="00C6158D"/>
    <w:pPr>
      <w:keepNext/>
      <w:tabs>
        <w:tab w:val="num" w:pos="1584"/>
      </w:tabs>
      <w:ind w:left="1584" w:hanging="1584"/>
      <w:jc w:val="both"/>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Vet + inhoudsopg-niveau 1 Char"/>
    <w:link w:val="Kop1"/>
    <w:rsid w:val="0020655F"/>
    <w:rPr>
      <w:rFonts w:asciiTheme="minorHAnsi" w:hAnsiTheme="minorHAnsi"/>
      <w:b/>
      <w:bCs/>
      <w:noProof/>
      <w:sz w:val="32"/>
      <w:szCs w:val="32"/>
    </w:rPr>
  </w:style>
  <w:style w:type="character" w:customStyle="1" w:styleId="Kop2Char">
    <w:name w:val="Kop 2 Char"/>
    <w:aliases w:val="Vet + inhoudsopg-niveau 2 Char"/>
    <w:link w:val="Kop2"/>
    <w:rsid w:val="00D17E52"/>
    <w:rPr>
      <w:rFonts w:asciiTheme="minorHAnsi" w:hAnsiTheme="minorHAnsi"/>
      <w:b/>
      <w:bCs/>
      <w:color w:val="000000"/>
      <w:sz w:val="32"/>
      <w:szCs w:val="32"/>
    </w:rPr>
  </w:style>
  <w:style w:type="paragraph" w:styleId="Plattetekst">
    <w:name w:val="Body Text"/>
    <w:basedOn w:val="Standaard"/>
    <w:link w:val="PlattetekstChar1"/>
    <w:rsid w:val="00D820D6"/>
  </w:style>
  <w:style w:type="character" w:customStyle="1" w:styleId="PlattetekstChar1">
    <w:name w:val="Platte tekst Char1"/>
    <w:link w:val="Plattetekst"/>
    <w:rsid w:val="00D820D6"/>
    <w:rPr>
      <w:sz w:val="22"/>
      <w:szCs w:val="22"/>
      <w:lang w:val="nl-NL" w:eastAsia="nl-NL" w:bidi="ar-SA"/>
    </w:rPr>
  </w:style>
  <w:style w:type="character" w:styleId="Hyperlink">
    <w:name w:val="Hyperlink"/>
    <w:uiPriority w:val="99"/>
    <w:rsid w:val="00D820D6"/>
    <w:rPr>
      <w:b/>
      <w:bCs/>
      <w:color w:val="0000FF"/>
      <w:u w:val="single"/>
    </w:rPr>
  </w:style>
  <w:style w:type="paragraph" w:styleId="Inhopg2">
    <w:name w:val="toc 2"/>
    <w:basedOn w:val="Standaard"/>
    <w:next w:val="Standaard"/>
    <w:autoRedefine/>
    <w:uiPriority w:val="39"/>
    <w:rsid w:val="00B22079"/>
    <w:pPr>
      <w:tabs>
        <w:tab w:val="right" w:leader="dot" w:pos="9038"/>
      </w:tabs>
      <w:spacing w:before="120"/>
      <w:ind w:left="357"/>
    </w:pPr>
    <w:rPr>
      <w:noProof/>
      <w:color w:val="000000"/>
    </w:rPr>
  </w:style>
  <w:style w:type="paragraph" w:styleId="Inhopg3">
    <w:name w:val="toc 3"/>
    <w:basedOn w:val="Standaard"/>
    <w:next w:val="Standaard"/>
    <w:autoRedefine/>
    <w:rsid w:val="00D820D6"/>
    <w:pPr>
      <w:tabs>
        <w:tab w:val="left" w:pos="1200"/>
        <w:tab w:val="right" w:leader="dot" w:pos="9360"/>
      </w:tabs>
      <w:ind w:left="400"/>
    </w:pPr>
    <w:rPr>
      <w:noProof/>
    </w:rPr>
  </w:style>
  <w:style w:type="paragraph" w:styleId="Plattetekst3">
    <w:name w:val="Body Text 3"/>
    <w:basedOn w:val="Standaard"/>
    <w:rsid w:val="00683821"/>
    <w:pPr>
      <w:spacing w:after="120"/>
    </w:pPr>
    <w:rPr>
      <w:sz w:val="16"/>
      <w:szCs w:val="16"/>
    </w:rPr>
  </w:style>
  <w:style w:type="paragraph" w:customStyle="1" w:styleId="kopje1">
    <w:name w:val="kopje 1"/>
    <w:basedOn w:val="Standaard"/>
    <w:link w:val="kopje1Char"/>
    <w:rsid w:val="00AF677C"/>
    <w:pPr>
      <w:keepNext/>
      <w:tabs>
        <w:tab w:val="left" w:pos="6300"/>
      </w:tabs>
      <w:spacing w:before="480" w:after="240"/>
    </w:pPr>
    <w:rPr>
      <w:b/>
      <w:bCs/>
      <w:i/>
      <w:iCs/>
      <w:sz w:val="24"/>
      <w:szCs w:val="24"/>
    </w:rPr>
  </w:style>
  <w:style w:type="character" w:customStyle="1" w:styleId="kopje1Char">
    <w:name w:val="kopje 1 Char"/>
    <w:link w:val="kopje1"/>
    <w:rsid w:val="00AF677C"/>
    <w:rPr>
      <w:b/>
      <w:bCs/>
      <w:i/>
      <w:iCs/>
      <w:sz w:val="24"/>
      <w:szCs w:val="24"/>
    </w:rPr>
  </w:style>
  <w:style w:type="paragraph" w:customStyle="1" w:styleId="kopje2">
    <w:name w:val="kopje2"/>
    <w:basedOn w:val="Kop1"/>
    <w:rsid w:val="00C6158D"/>
    <w:rPr>
      <w:bCs w:val="0"/>
      <w:iCs/>
      <w:noProof w:val="0"/>
      <w:sz w:val="24"/>
      <w:szCs w:val="24"/>
    </w:rPr>
  </w:style>
  <w:style w:type="character" w:customStyle="1" w:styleId="Heading9Char">
    <w:name w:val="Heading 9 Char"/>
    <w:semiHidden/>
    <w:rsid w:val="00C6158D"/>
    <w:rPr>
      <w:rFonts w:ascii="Cambria" w:eastAsia="Times New Roman" w:hAnsi="Cambria" w:cs="Times New Roman"/>
    </w:rPr>
  </w:style>
  <w:style w:type="paragraph" w:styleId="Lijstopsomteken">
    <w:name w:val="List Bullet"/>
    <w:basedOn w:val="Standaard"/>
    <w:rsid w:val="00C6158D"/>
    <w:pPr>
      <w:numPr>
        <w:numId w:val="1"/>
      </w:numPr>
    </w:pPr>
  </w:style>
  <w:style w:type="paragraph" w:styleId="Lijstopsomteken2">
    <w:name w:val="List Bullet 2"/>
    <w:basedOn w:val="Standaard"/>
    <w:rsid w:val="00C6158D"/>
    <w:pPr>
      <w:numPr>
        <w:numId w:val="2"/>
      </w:numPr>
    </w:pPr>
  </w:style>
  <w:style w:type="paragraph" w:styleId="Ballontekst">
    <w:name w:val="Balloon Text"/>
    <w:basedOn w:val="Standaard"/>
    <w:link w:val="BallontekstChar"/>
    <w:uiPriority w:val="99"/>
    <w:semiHidden/>
    <w:rsid w:val="00C6158D"/>
    <w:rPr>
      <w:rFonts w:ascii="Tahoma" w:hAnsi="Tahoma"/>
      <w:sz w:val="16"/>
      <w:szCs w:val="16"/>
      <w:lang w:val="x-none" w:eastAsia="x-none"/>
    </w:rPr>
  </w:style>
  <w:style w:type="paragraph" w:customStyle="1" w:styleId="Lijstalinea1">
    <w:name w:val="Lijstalinea1"/>
    <w:basedOn w:val="Standaard"/>
    <w:rsid w:val="001771E4"/>
    <w:pPr>
      <w:ind w:left="720"/>
      <w:contextualSpacing/>
    </w:pPr>
    <w:rPr>
      <w:rFonts w:eastAsia="Calibri"/>
      <w:sz w:val="24"/>
      <w:szCs w:val="24"/>
    </w:rPr>
  </w:style>
  <w:style w:type="character" w:styleId="GevolgdeHyperlink">
    <w:name w:val="FollowedHyperlink"/>
    <w:uiPriority w:val="99"/>
    <w:rsid w:val="00F669C5"/>
    <w:rPr>
      <w:color w:val="800080"/>
      <w:u w:val="single"/>
    </w:rPr>
  </w:style>
  <w:style w:type="paragraph" w:styleId="Koptekst">
    <w:name w:val="header"/>
    <w:basedOn w:val="Standaard"/>
    <w:link w:val="KoptekstChar"/>
    <w:uiPriority w:val="99"/>
    <w:rsid w:val="00E33784"/>
    <w:pPr>
      <w:tabs>
        <w:tab w:val="center" w:pos="4536"/>
        <w:tab w:val="right" w:pos="9072"/>
      </w:tabs>
    </w:pPr>
    <w:rPr>
      <w:lang w:val="x-none" w:eastAsia="x-none"/>
    </w:rPr>
  </w:style>
  <w:style w:type="paragraph" w:styleId="Voettekst">
    <w:name w:val="footer"/>
    <w:basedOn w:val="Standaard"/>
    <w:link w:val="VoettekstChar"/>
    <w:uiPriority w:val="99"/>
    <w:rsid w:val="00E33784"/>
    <w:pPr>
      <w:tabs>
        <w:tab w:val="center" w:pos="4536"/>
        <w:tab w:val="right" w:pos="9072"/>
      </w:tabs>
    </w:pPr>
  </w:style>
  <w:style w:type="character" w:customStyle="1" w:styleId="VoettekstChar">
    <w:name w:val="Voettekst Char"/>
    <w:link w:val="Voettekst"/>
    <w:uiPriority w:val="99"/>
    <w:rsid w:val="003439AE"/>
    <w:rPr>
      <w:sz w:val="22"/>
      <w:szCs w:val="22"/>
      <w:lang w:val="nl-NL" w:eastAsia="nl-NL" w:bidi="ar-SA"/>
    </w:rPr>
  </w:style>
  <w:style w:type="character" w:styleId="Paginanummer">
    <w:name w:val="page number"/>
    <w:basedOn w:val="Standaardalinea-lettertype"/>
    <w:rsid w:val="00E33784"/>
  </w:style>
  <w:style w:type="paragraph" w:styleId="Inhopg1">
    <w:name w:val="toc 1"/>
    <w:basedOn w:val="Standaard"/>
    <w:next w:val="Standaard"/>
    <w:autoRedefine/>
    <w:uiPriority w:val="39"/>
    <w:rsid w:val="00F670F5"/>
    <w:pPr>
      <w:tabs>
        <w:tab w:val="left" w:pos="426"/>
        <w:tab w:val="right" w:leader="dot" w:pos="9038"/>
      </w:tabs>
      <w:spacing w:before="240"/>
    </w:pPr>
    <w:rPr>
      <w:bCs/>
      <w:noProof/>
      <w:color w:val="000000"/>
      <w:szCs w:val="20"/>
    </w:rPr>
  </w:style>
  <w:style w:type="table" w:styleId="Tabelraster">
    <w:name w:val="Table Grid"/>
    <w:basedOn w:val="Standaardtabel"/>
    <w:rsid w:val="00E167BA"/>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2">
    <w:name w:val="Body Text 2"/>
    <w:basedOn w:val="Standaard"/>
    <w:rsid w:val="008C2625"/>
    <w:pPr>
      <w:spacing w:after="120" w:line="480" w:lineRule="auto"/>
    </w:pPr>
  </w:style>
  <w:style w:type="character" w:customStyle="1" w:styleId="PlattetekstChar">
    <w:name w:val="Platte tekst Char"/>
    <w:rsid w:val="009765AF"/>
    <w:rPr>
      <w:sz w:val="22"/>
      <w:szCs w:val="22"/>
      <w:lang w:val="nl-NL" w:eastAsia="nl-NL" w:bidi="ar-SA"/>
    </w:rPr>
  </w:style>
  <w:style w:type="character" w:customStyle="1" w:styleId="CharChar2">
    <w:name w:val="Char Char2"/>
    <w:rsid w:val="00081EA8"/>
    <w:rPr>
      <w:sz w:val="22"/>
      <w:szCs w:val="22"/>
      <w:lang w:val="nl-NL" w:eastAsia="nl-NL" w:bidi="ar-SA"/>
    </w:rPr>
  </w:style>
  <w:style w:type="character" w:customStyle="1" w:styleId="CharChar">
    <w:name w:val="Char Char"/>
    <w:rsid w:val="00765691"/>
    <w:rPr>
      <w:sz w:val="22"/>
      <w:szCs w:val="22"/>
      <w:lang w:val="nl-NL" w:eastAsia="nl-NL" w:bidi="ar-SA"/>
    </w:rPr>
  </w:style>
  <w:style w:type="character" w:styleId="Verwijzingopmerking">
    <w:name w:val="annotation reference"/>
    <w:uiPriority w:val="99"/>
    <w:rsid w:val="00F97DB5"/>
    <w:rPr>
      <w:sz w:val="16"/>
      <w:szCs w:val="16"/>
    </w:rPr>
  </w:style>
  <w:style w:type="paragraph" w:styleId="Tekstopmerking">
    <w:name w:val="annotation text"/>
    <w:basedOn w:val="Standaard"/>
    <w:link w:val="TekstopmerkingChar"/>
    <w:uiPriority w:val="99"/>
    <w:rsid w:val="00F97DB5"/>
    <w:rPr>
      <w:sz w:val="20"/>
      <w:szCs w:val="20"/>
    </w:rPr>
  </w:style>
  <w:style w:type="character" w:customStyle="1" w:styleId="TekstopmerkingChar">
    <w:name w:val="Tekst opmerking Char"/>
    <w:basedOn w:val="Standaardalinea-lettertype"/>
    <w:link w:val="Tekstopmerking"/>
    <w:uiPriority w:val="99"/>
    <w:rsid w:val="00F97DB5"/>
  </w:style>
  <w:style w:type="paragraph" w:styleId="Onderwerpvanopmerking">
    <w:name w:val="annotation subject"/>
    <w:basedOn w:val="Tekstopmerking"/>
    <w:next w:val="Tekstopmerking"/>
    <w:link w:val="OnderwerpvanopmerkingChar"/>
    <w:uiPriority w:val="99"/>
    <w:rsid w:val="00F97DB5"/>
    <w:rPr>
      <w:b/>
      <w:bCs/>
      <w:lang w:val="x-none" w:eastAsia="x-none"/>
    </w:rPr>
  </w:style>
  <w:style w:type="character" w:customStyle="1" w:styleId="OnderwerpvanopmerkingChar">
    <w:name w:val="Onderwerp van opmerking Char"/>
    <w:link w:val="Onderwerpvanopmerking"/>
    <w:uiPriority w:val="99"/>
    <w:rsid w:val="00F97DB5"/>
    <w:rPr>
      <w:b/>
      <w:bCs/>
    </w:rPr>
  </w:style>
  <w:style w:type="paragraph" w:styleId="Bovenkantformulier">
    <w:name w:val="HTML Top of Form"/>
    <w:basedOn w:val="Standaard"/>
    <w:next w:val="Standaard"/>
    <w:hidden/>
    <w:rsid w:val="00456085"/>
    <w:pPr>
      <w:pBdr>
        <w:bottom w:val="single" w:sz="6" w:space="1" w:color="auto"/>
      </w:pBdr>
      <w:jc w:val="center"/>
    </w:pPr>
    <w:rPr>
      <w:rFonts w:ascii="Arial" w:hAnsi="Arial" w:cs="Arial"/>
      <w:vanish/>
      <w:sz w:val="16"/>
      <w:szCs w:val="16"/>
    </w:rPr>
  </w:style>
  <w:style w:type="paragraph" w:styleId="Onderkantformulier">
    <w:name w:val="HTML Bottom of Form"/>
    <w:basedOn w:val="Standaard"/>
    <w:next w:val="Standaard"/>
    <w:hidden/>
    <w:rsid w:val="00456085"/>
    <w:pPr>
      <w:pBdr>
        <w:top w:val="single" w:sz="6" w:space="1" w:color="auto"/>
      </w:pBdr>
      <w:jc w:val="center"/>
    </w:pPr>
    <w:rPr>
      <w:rFonts w:ascii="Arial" w:hAnsi="Arial" w:cs="Arial"/>
      <w:vanish/>
      <w:sz w:val="16"/>
      <w:szCs w:val="16"/>
    </w:rPr>
  </w:style>
  <w:style w:type="paragraph" w:customStyle="1" w:styleId="kopje20">
    <w:name w:val="kopje 2"/>
    <w:basedOn w:val="kopje1"/>
    <w:link w:val="kopje2Char"/>
    <w:rsid w:val="00402A9D"/>
    <w:pPr>
      <w:spacing w:before="360" w:after="120"/>
    </w:pPr>
    <w:rPr>
      <w:b w:val="0"/>
    </w:rPr>
  </w:style>
  <w:style w:type="character" w:customStyle="1" w:styleId="kopje2Char">
    <w:name w:val="kopje 2 Char"/>
    <w:basedOn w:val="kopje1Char"/>
    <w:link w:val="kopje20"/>
    <w:rsid w:val="00402A9D"/>
    <w:rPr>
      <w:b w:val="0"/>
      <w:bCs/>
      <w:i/>
      <w:iCs/>
      <w:sz w:val="24"/>
      <w:szCs w:val="24"/>
    </w:rPr>
  </w:style>
  <w:style w:type="paragraph" w:customStyle="1" w:styleId="OpmaakprofielKop2">
    <w:name w:val="Opmaakprofiel Kop 2"/>
    <w:aliases w:val="Vet + inhoudsopg-niveau 2 + Times New Roman 14 pt Auto"/>
    <w:basedOn w:val="Kop2"/>
    <w:link w:val="OpmaakprofielKop2Char"/>
    <w:rsid w:val="006C2043"/>
  </w:style>
  <w:style w:type="character" w:customStyle="1" w:styleId="OpmaakprofielKop2Char">
    <w:name w:val="Opmaakprofiel Kop 2 Char"/>
    <w:aliases w:val="Vet + inhoudsopg-niveau 2 + Times New Roman 14 pt Auto Char"/>
    <w:link w:val="OpmaakprofielKop2"/>
    <w:rsid w:val="00316A96"/>
    <w:rPr>
      <w:b/>
      <w:bCs/>
      <w:color w:val="000000"/>
      <w:sz w:val="28"/>
      <w:szCs w:val="28"/>
      <w:lang w:val="nl-NL" w:eastAsia="nl-NL" w:bidi="ar-SA"/>
    </w:rPr>
  </w:style>
  <w:style w:type="paragraph" w:styleId="Inhopg7">
    <w:name w:val="toc 7"/>
    <w:basedOn w:val="Standaard"/>
    <w:next w:val="Standaard"/>
    <w:autoRedefine/>
    <w:semiHidden/>
    <w:rsid w:val="00FB7A0A"/>
    <w:pPr>
      <w:keepLines w:val="0"/>
      <w:ind w:left="1440"/>
    </w:pPr>
    <w:rPr>
      <w:sz w:val="24"/>
      <w:szCs w:val="24"/>
    </w:rPr>
  </w:style>
  <w:style w:type="paragraph" w:customStyle="1" w:styleId="section1">
    <w:name w:val="section1"/>
    <w:basedOn w:val="Standaard"/>
    <w:rsid w:val="00D02FE9"/>
    <w:pPr>
      <w:keepLines w:val="0"/>
      <w:spacing w:before="100" w:beforeAutospacing="1" w:after="100" w:afterAutospacing="1"/>
    </w:pPr>
    <w:rPr>
      <w:sz w:val="24"/>
      <w:szCs w:val="24"/>
    </w:rPr>
  </w:style>
  <w:style w:type="character" w:styleId="Voetnootmarkering">
    <w:name w:val="footnote reference"/>
    <w:uiPriority w:val="99"/>
    <w:semiHidden/>
    <w:rsid w:val="00131669"/>
    <w:rPr>
      <w:vertAlign w:val="superscript"/>
    </w:rPr>
  </w:style>
  <w:style w:type="paragraph" w:styleId="Voetnoottekst">
    <w:name w:val="footnote text"/>
    <w:basedOn w:val="Standaard"/>
    <w:link w:val="VoetnoottekstChar"/>
    <w:uiPriority w:val="99"/>
    <w:semiHidden/>
    <w:rsid w:val="00131669"/>
    <w:rPr>
      <w:sz w:val="20"/>
      <w:szCs w:val="20"/>
    </w:rPr>
  </w:style>
  <w:style w:type="paragraph" w:styleId="Normaalweb">
    <w:name w:val="Normal (Web)"/>
    <w:basedOn w:val="Standaard"/>
    <w:uiPriority w:val="99"/>
    <w:rsid w:val="003C0453"/>
    <w:pPr>
      <w:keepLines w:val="0"/>
      <w:spacing w:before="100" w:beforeAutospacing="1" w:after="100" w:afterAutospacing="1"/>
    </w:pPr>
    <w:rPr>
      <w:sz w:val="24"/>
      <w:szCs w:val="24"/>
    </w:rPr>
  </w:style>
  <w:style w:type="paragraph" w:customStyle="1" w:styleId="kopje10">
    <w:name w:val="kopje1"/>
    <w:basedOn w:val="Standaard"/>
    <w:rsid w:val="00436DCB"/>
    <w:pPr>
      <w:keepNext/>
      <w:keepLines w:val="0"/>
      <w:spacing w:before="360" w:after="240"/>
    </w:pPr>
    <w:rPr>
      <w:rFonts w:eastAsia="Calibri"/>
      <w:b/>
      <w:bCs/>
      <w:i/>
      <w:iCs/>
      <w:sz w:val="24"/>
      <w:szCs w:val="24"/>
    </w:rPr>
  </w:style>
  <w:style w:type="character" w:styleId="Zwaar">
    <w:name w:val="Strong"/>
    <w:uiPriority w:val="22"/>
    <w:qFormat/>
    <w:rsid w:val="009A054E"/>
    <w:rPr>
      <w:b/>
      <w:bCs/>
    </w:rPr>
  </w:style>
  <w:style w:type="paragraph" w:customStyle="1" w:styleId="Geenafstand1">
    <w:name w:val="Geen afstand1"/>
    <w:rsid w:val="006A5212"/>
    <w:rPr>
      <w:rFonts w:ascii="Calibri" w:hAnsi="Calibri"/>
      <w:sz w:val="22"/>
      <w:szCs w:val="22"/>
      <w:lang w:eastAsia="en-US"/>
    </w:rPr>
  </w:style>
  <w:style w:type="numbering" w:customStyle="1" w:styleId="Geenlijst1">
    <w:name w:val="Geen lijst1"/>
    <w:next w:val="Geenlijst"/>
    <w:uiPriority w:val="99"/>
    <w:semiHidden/>
    <w:unhideWhenUsed/>
    <w:rsid w:val="001E260F"/>
  </w:style>
  <w:style w:type="paragraph" w:styleId="Geenafstand">
    <w:name w:val="No Spacing"/>
    <w:link w:val="GeenafstandChar"/>
    <w:uiPriority w:val="1"/>
    <w:qFormat/>
    <w:rsid w:val="001E260F"/>
    <w:rPr>
      <w:rFonts w:ascii="Calibri" w:eastAsia="Calibri" w:hAnsi="Calibri"/>
      <w:sz w:val="22"/>
      <w:szCs w:val="22"/>
      <w:lang w:eastAsia="en-US"/>
    </w:rPr>
  </w:style>
  <w:style w:type="character" w:customStyle="1" w:styleId="KoptekstChar">
    <w:name w:val="Koptekst Char"/>
    <w:link w:val="Koptekst"/>
    <w:uiPriority w:val="99"/>
    <w:rsid w:val="001E260F"/>
    <w:rPr>
      <w:sz w:val="22"/>
      <w:szCs w:val="22"/>
    </w:rPr>
  </w:style>
  <w:style w:type="character" w:customStyle="1" w:styleId="BallontekstChar">
    <w:name w:val="Ballontekst Char"/>
    <w:link w:val="Ballontekst"/>
    <w:uiPriority w:val="99"/>
    <w:semiHidden/>
    <w:rsid w:val="001E260F"/>
    <w:rPr>
      <w:rFonts w:ascii="Tahoma" w:hAnsi="Tahoma" w:cs="Tahoma"/>
      <w:sz w:val="16"/>
      <w:szCs w:val="16"/>
    </w:rPr>
  </w:style>
  <w:style w:type="paragraph" w:customStyle="1" w:styleId="xl67">
    <w:name w:val="xl67"/>
    <w:basedOn w:val="Standaard"/>
    <w:rsid w:val="001E260F"/>
    <w:pPr>
      <w:keepLines w:val="0"/>
      <w:spacing w:before="100" w:beforeAutospacing="1" w:after="100" w:afterAutospacing="1"/>
    </w:pPr>
    <w:rPr>
      <w:rFonts w:ascii="Arial" w:hAnsi="Arial" w:cs="Arial"/>
      <w:sz w:val="18"/>
      <w:szCs w:val="18"/>
    </w:rPr>
  </w:style>
  <w:style w:type="paragraph" w:customStyle="1" w:styleId="xl68">
    <w:name w:val="xl68"/>
    <w:basedOn w:val="Standaard"/>
    <w:rsid w:val="001E260F"/>
    <w:pPr>
      <w:keepLines w:val="0"/>
      <w:spacing w:before="100" w:beforeAutospacing="1" w:after="100" w:afterAutospacing="1"/>
    </w:pPr>
    <w:rPr>
      <w:rFonts w:ascii="Arial" w:hAnsi="Arial" w:cs="Arial"/>
      <w:b/>
      <w:bCs/>
      <w:sz w:val="18"/>
      <w:szCs w:val="18"/>
    </w:rPr>
  </w:style>
  <w:style w:type="paragraph" w:customStyle="1" w:styleId="xl69">
    <w:name w:val="xl69"/>
    <w:basedOn w:val="Standaard"/>
    <w:rsid w:val="001E260F"/>
    <w:pPr>
      <w:keepLines w:val="0"/>
      <w:shd w:val="clear" w:color="000000" w:fill="FFFFFF"/>
      <w:spacing w:before="100" w:beforeAutospacing="1" w:after="100" w:afterAutospacing="1"/>
    </w:pPr>
    <w:rPr>
      <w:rFonts w:ascii="Arial" w:hAnsi="Arial" w:cs="Arial"/>
      <w:sz w:val="18"/>
      <w:szCs w:val="18"/>
    </w:rPr>
  </w:style>
  <w:style w:type="paragraph" w:customStyle="1" w:styleId="xl70">
    <w:name w:val="xl70"/>
    <w:basedOn w:val="Standaard"/>
    <w:rsid w:val="001E260F"/>
    <w:pPr>
      <w:keepLines w:val="0"/>
      <w:pBdr>
        <w:top w:val="single" w:sz="4" w:space="0" w:color="auto"/>
        <w:left w:val="single" w:sz="4" w:space="0" w:color="auto"/>
      </w:pBdr>
      <w:shd w:val="clear" w:color="000000" w:fill="D9D9D9"/>
      <w:spacing w:before="100" w:beforeAutospacing="1" w:after="100" w:afterAutospacing="1"/>
      <w:textAlignment w:val="top"/>
    </w:pPr>
    <w:rPr>
      <w:rFonts w:ascii="Arial" w:hAnsi="Arial" w:cs="Arial"/>
      <w:b/>
      <w:bCs/>
      <w:sz w:val="16"/>
      <w:szCs w:val="16"/>
    </w:rPr>
  </w:style>
  <w:style w:type="paragraph" w:customStyle="1" w:styleId="xl71">
    <w:name w:val="xl71"/>
    <w:basedOn w:val="Standaard"/>
    <w:rsid w:val="001E260F"/>
    <w:pPr>
      <w:keepLines w:val="0"/>
      <w:pBdr>
        <w:top w:val="single" w:sz="4" w:space="0" w:color="auto"/>
      </w:pBdr>
      <w:shd w:val="clear" w:color="000000" w:fill="D9D9D9"/>
      <w:spacing w:before="100" w:beforeAutospacing="1" w:after="100" w:afterAutospacing="1"/>
      <w:jc w:val="center"/>
      <w:textAlignment w:val="top"/>
    </w:pPr>
    <w:rPr>
      <w:rFonts w:ascii="Arial" w:hAnsi="Arial" w:cs="Arial"/>
      <w:b/>
      <w:bCs/>
      <w:sz w:val="16"/>
      <w:szCs w:val="16"/>
    </w:rPr>
  </w:style>
  <w:style w:type="paragraph" w:customStyle="1" w:styleId="xl72">
    <w:name w:val="xl72"/>
    <w:basedOn w:val="Standaard"/>
    <w:rsid w:val="001E260F"/>
    <w:pPr>
      <w:keepLines w:val="0"/>
      <w:pBdr>
        <w:top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b/>
      <w:bCs/>
      <w:sz w:val="16"/>
      <w:szCs w:val="16"/>
    </w:rPr>
  </w:style>
  <w:style w:type="paragraph" w:customStyle="1" w:styleId="xl73">
    <w:name w:val="xl73"/>
    <w:basedOn w:val="Standaard"/>
    <w:rsid w:val="001E260F"/>
    <w:pPr>
      <w:keepLines w:val="0"/>
      <w:pBdr>
        <w:left w:val="single" w:sz="4" w:space="0" w:color="auto"/>
      </w:pBdr>
      <w:spacing w:before="100" w:beforeAutospacing="1" w:after="100" w:afterAutospacing="1"/>
    </w:pPr>
    <w:rPr>
      <w:rFonts w:ascii="Arial" w:hAnsi="Arial" w:cs="Arial"/>
      <w:sz w:val="16"/>
      <w:szCs w:val="16"/>
    </w:rPr>
  </w:style>
  <w:style w:type="paragraph" w:customStyle="1" w:styleId="xl74">
    <w:name w:val="xl74"/>
    <w:basedOn w:val="Standaard"/>
    <w:rsid w:val="001E260F"/>
    <w:pPr>
      <w:keepLines w:val="0"/>
      <w:spacing w:before="100" w:beforeAutospacing="1" w:after="100" w:afterAutospacing="1"/>
      <w:jc w:val="right"/>
    </w:pPr>
    <w:rPr>
      <w:rFonts w:ascii="Arial" w:hAnsi="Arial" w:cs="Arial"/>
      <w:sz w:val="16"/>
      <w:szCs w:val="16"/>
    </w:rPr>
  </w:style>
  <w:style w:type="paragraph" w:customStyle="1" w:styleId="xl75">
    <w:name w:val="xl75"/>
    <w:basedOn w:val="Standaard"/>
    <w:rsid w:val="001E260F"/>
    <w:pPr>
      <w:keepLines w:val="0"/>
      <w:pBdr>
        <w:right w:val="single" w:sz="4" w:space="0" w:color="auto"/>
      </w:pBdr>
      <w:spacing w:before="100" w:beforeAutospacing="1" w:after="100" w:afterAutospacing="1"/>
      <w:jc w:val="right"/>
    </w:pPr>
    <w:rPr>
      <w:rFonts w:ascii="Arial" w:hAnsi="Arial" w:cs="Arial"/>
      <w:sz w:val="16"/>
      <w:szCs w:val="16"/>
    </w:rPr>
  </w:style>
  <w:style w:type="paragraph" w:customStyle="1" w:styleId="xl76">
    <w:name w:val="xl76"/>
    <w:basedOn w:val="Standaard"/>
    <w:rsid w:val="001E260F"/>
    <w:pPr>
      <w:keepLines w:val="0"/>
      <w:pBdr>
        <w:left w:val="single" w:sz="4" w:space="0" w:color="auto"/>
      </w:pBdr>
      <w:shd w:val="clear" w:color="000000" w:fill="C0C0C0"/>
      <w:spacing w:before="100" w:beforeAutospacing="1" w:after="100" w:afterAutospacing="1"/>
    </w:pPr>
    <w:rPr>
      <w:rFonts w:ascii="Arial" w:hAnsi="Arial" w:cs="Arial"/>
      <w:b/>
      <w:bCs/>
      <w:color w:val="000000"/>
      <w:sz w:val="16"/>
      <w:szCs w:val="16"/>
    </w:rPr>
  </w:style>
  <w:style w:type="paragraph" w:customStyle="1" w:styleId="xl77">
    <w:name w:val="xl77"/>
    <w:basedOn w:val="Standaard"/>
    <w:rsid w:val="001E260F"/>
    <w:pPr>
      <w:keepLines w:val="0"/>
      <w:shd w:val="clear" w:color="000000" w:fill="C0C0C0"/>
      <w:spacing w:before="100" w:beforeAutospacing="1" w:after="100" w:afterAutospacing="1"/>
      <w:jc w:val="right"/>
    </w:pPr>
    <w:rPr>
      <w:rFonts w:ascii="Arial" w:hAnsi="Arial" w:cs="Arial"/>
      <w:b/>
      <w:bCs/>
      <w:sz w:val="16"/>
      <w:szCs w:val="16"/>
    </w:rPr>
  </w:style>
  <w:style w:type="paragraph" w:customStyle="1" w:styleId="xl78">
    <w:name w:val="xl78"/>
    <w:basedOn w:val="Standaard"/>
    <w:rsid w:val="001E260F"/>
    <w:pPr>
      <w:keepLines w:val="0"/>
      <w:pBdr>
        <w:right w:val="single" w:sz="4" w:space="0" w:color="auto"/>
      </w:pBdr>
      <w:shd w:val="clear" w:color="000000" w:fill="C0C0C0"/>
      <w:spacing w:before="100" w:beforeAutospacing="1" w:after="100" w:afterAutospacing="1"/>
      <w:jc w:val="right"/>
    </w:pPr>
    <w:rPr>
      <w:rFonts w:ascii="Arial" w:hAnsi="Arial" w:cs="Arial"/>
      <w:b/>
      <w:bCs/>
      <w:sz w:val="16"/>
      <w:szCs w:val="16"/>
    </w:rPr>
  </w:style>
  <w:style w:type="paragraph" w:customStyle="1" w:styleId="xl79">
    <w:name w:val="xl79"/>
    <w:basedOn w:val="Standaard"/>
    <w:rsid w:val="001E260F"/>
    <w:pPr>
      <w:keepLines w:val="0"/>
      <w:spacing w:before="100" w:beforeAutospacing="1" w:after="100" w:afterAutospacing="1"/>
    </w:pPr>
    <w:rPr>
      <w:rFonts w:ascii="Arial" w:hAnsi="Arial" w:cs="Arial"/>
      <w:sz w:val="16"/>
      <w:szCs w:val="16"/>
    </w:rPr>
  </w:style>
  <w:style w:type="paragraph" w:customStyle="1" w:styleId="xl80">
    <w:name w:val="xl80"/>
    <w:basedOn w:val="Standaard"/>
    <w:rsid w:val="001E260F"/>
    <w:pPr>
      <w:keepLines w:val="0"/>
      <w:pBdr>
        <w:lef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1">
    <w:name w:val="xl81"/>
    <w:basedOn w:val="Standaard"/>
    <w:rsid w:val="001E260F"/>
    <w:pPr>
      <w:keepLines w:val="0"/>
      <w:shd w:val="clear" w:color="000000" w:fill="FFFFFF"/>
      <w:spacing w:before="100" w:beforeAutospacing="1" w:after="100" w:afterAutospacing="1"/>
    </w:pPr>
    <w:rPr>
      <w:rFonts w:ascii="Arial" w:hAnsi="Arial" w:cs="Arial"/>
      <w:sz w:val="16"/>
      <w:szCs w:val="16"/>
    </w:rPr>
  </w:style>
  <w:style w:type="paragraph" w:customStyle="1" w:styleId="xl82">
    <w:name w:val="xl82"/>
    <w:basedOn w:val="Standaard"/>
    <w:rsid w:val="001E260F"/>
    <w:pPr>
      <w:keepLines w:val="0"/>
      <w:shd w:val="clear" w:color="000000" w:fill="FFFFFF"/>
      <w:spacing w:before="100" w:beforeAutospacing="1" w:after="100" w:afterAutospacing="1"/>
      <w:jc w:val="right"/>
    </w:pPr>
    <w:rPr>
      <w:rFonts w:ascii="Arial" w:hAnsi="Arial" w:cs="Arial"/>
      <w:sz w:val="16"/>
      <w:szCs w:val="16"/>
    </w:rPr>
  </w:style>
  <w:style w:type="paragraph" w:customStyle="1" w:styleId="xl83">
    <w:name w:val="xl83"/>
    <w:basedOn w:val="Standaard"/>
    <w:rsid w:val="001E260F"/>
    <w:pPr>
      <w:keepLines w:val="0"/>
      <w:pBdr>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84">
    <w:name w:val="xl84"/>
    <w:basedOn w:val="Standaard"/>
    <w:rsid w:val="001E260F"/>
    <w:pPr>
      <w:keepLines w:val="0"/>
      <w:shd w:val="clear" w:color="000000" w:fill="C0C0C0"/>
      <w:spacing w:before="100" w:beforeAutospacing="1" w:after="100" w:afterAutospacing="1"/>
    </w:pPr>
    <w:rPr>
      <w:rFonts w:ascii="Arial" w:hAnsi="Arial" w:cs="Arial"/>
      <w:b/>
      <w:bCs/>
      <w:sz w:val="16"/>
      <w:szCs w:val="16"/>
    </w:rPr>
  </w:style>
  <w:style w:type="paragraph" w:customStyle="1" w:styleId="xl85">
    <w:name w:val="xl85"/>
    <w:basedOn w:val="Standaard"/>
    <w:rsid w:val="001E260F"/>
    <w:pPr>
      <w:keepLines w:val="0"/>
      <w:pBdr>
        <w:right w:val="single" w:sz="4" w:space="0" w:color="auto"/>
      </w:pBdr>
      <w:shd w:val="clear" w:color="000000" w:fill="C0C0C0"/>
      <w:spacing w:before="100" w:beforeAutospacing="1" w:after="100" w:afterAutospacing="1"/>
    </w:pPr>
    <w:rPr>
      <w:rFonts w:ascii="Arial" w:hAnsi="Arial" w:cs="Arial"/>
      <w:b/>
      <w:bCs/>
      <w:sz w:val="16"/>
      <w:szCs w:val="16"/>
    </w:rPr>
  </w:style>
  <w:style w:type="paragraph" w:customStyle="1" w:styleId="xl86">
    <w:name w:val="xl86"/>
    <w:basedOn w:val="Standaard"/>
    <w:rsid w:val="001E260F"/>
    <w:pPr>
      <w:keepLines w:val="0"/>
      <w:shd w:val="clear" w:color="000000" w:fill="C0C0C0"/>
      <w:spacing w:before="100" w:beforeAutospacing="1" w:after="100" w:afterAutospacing="1"/>
    </w:pPr>
    <w:rPr>
      <w:rFonts w:ascii="Arial" w:hAnsi="Arial" w:cs="Arial"/>
      <w:b/>
      <w:bCs/>
      <w:sz w:val="16"/>
      <w:szCs w:val="16"/>
    </w:rPr>
  </w:style>
  <w:style w:type="paragraph" w:customStyle="1" w:styleId="xl87">
    <w:name w:val="xl87"/>
    <w:basedOn w:val="Standaard"/>
    <w:rsid w:val="001E260F"/>
    <w:pPr>
      <w:keepLines w:val="0"/>
      <w:pBdr>
        <w:right w:val="single" w:sz="4" w:space="0" w:color="auto"/>
      </w:pBdr>
      <w:shd w:val="clear" w:color="000000" w:fill="C0C0C0"/>
      <w:spacing w:before="100" w:beforeAutospacing="1" w:after="100" w:afterAutospacing="1"/>
    </w:pPr>
    <w:rPr>
      <w:rFonts w:ascii="Arial" w:hAnsi="Arial" w:cs="Arial"/>
      <w:b/>
      <w:bCs/>
      <w:sz w:val="16"/>
      <w:szCs w:val="16"/>
    </w:rPr>
  </w:style>
  <w:style w:type="paragraph" w:customStyle="1" w:styleId="xl88">
    <w:name w:val="xl88"/>
    <w:basedOn w:val="Standaard"/>
    <w:rsid w:val="001E260F"/>
    <w:pPr>
      <w:keepLines w:val="0"/>
      <w:pBdr>
        <w:left w:val="single" w:sz="4" w:space="0" w:color="auto"/>
        <w:bottom w:val="single" w:sz="4" w:space="0" w:color="auto"/>
      </w:pBdr>
      <w:shd w:val="clear" w:color="000000" w:fill="D9D9D9"/>
      <w:spacing w:before="100" w:beforeAutospacing="1" w:after="100" w:afterAutospacing="1"/>
    </w:pPr>
    <w:rPr>
      <w:rFonts w:ascii="Arial" w:hAnsi="Arial" w:cs="Arial"/>
      <w:sz w:val="16"/>
      <w:szCs w:val="16"/>
    </w:rPr>
  </w:style>
  <w:style w:type="paragraph" w:customStyle="1" w:styleId="xl89">
    <w:name w:val="xl89"/>
    <w:basedOn w:val="Standaard"/>
    <w:rsid w:val="001E260F"/>
    <w:pPr>
      <w:keepLines w:val="0"/>
      <w:pBdr>
        <w:bottom w:val="single" w:sz="4" w:space="0" w:color="auto"/>
      </w:pBdr>
      <w:shd w:val="clear" w:color="000000" w:fill="D9D9D9"/>
      <w:spacing w:before="100" w:beforeAutospacing="1" w:after="100" w:afterAutospacing="1"/>
    </w:pPr>
    <w:rPr>
      <w:rFonts w:ascii="Arial" w:hAnsi="Arial" w:cs="Arial"/>
      <w:b/>
      <w:bCs/>
      <w:sz w:val="16"/>
      <w:szCs w:val="16"/>
    </w:rPr>
  </w:style>
  <w:style w:type="paragraph" w:customStyle="1" w:styleId="xl90">
    <w:name w:val="xl90"/>
    <w:basedOn w:val="Standaard"/>
    <w:rsid w:val="001E260F"/>
    <w:pPr>
      <w:keepLines w:val="0"/>
      <w:pBdr>
        <w:bottom w:val="single" w:sz="4" w:space="0" w:color="auto"/>
        <w:right w:val="single" w:sz="4" w:space="0" w:color="auto"/>
      </w:pBdr>
      <w:shd w:val="clear" w:color="000000" w:fill="D9D9D9"/>
      <w:spacing w:before="100" w:beforeAutospacing="1" w:after="100" w:afterAutospacing="1"/>
    </w:pPr>
    <w:rPr>
      <w:rFonts w:ascii="Arial" w:hAnsi="Arial" w:cs="Arial"/>
      <w:b/>
      <w:bCs/>
      <w:sz w:val="16"/>
      <w:szCs w:val="16"/>
    </w:rPr>
  </w:style>
  <w:style w:type="paragraph" w:styleId="Inhopg8">
    <w:name w:val="toc 8"/>
    <w:basedOn w:val="Standaard"/>
    <w:next w:val="Standaard"/>
    <w:autoRedefine/>
    <w:rsid w:val="00755727"/>
    <w:pPr>
      <w:spacing w:after="100"/>
      <w:ind w:left="1540"/>
    </w:pPr>
  </w:style>
  <w:style w:type="paragraph" w:styleId="Lijstalinea">
    <w:name w:val="List Paragraph"/>
    <w:basedOn w:val="Standaard"/>
    <w:uiPriority w:val="34"/>
    <w:qFormat/>
    <w:rsid w:val="007F145E"/>
    <w:pPr>
      <w:ind w:left="720"/>
      <w:contextualSpacing/>
    </w:pPr>
  </w:style>
  <w:style w:type="character" w:customStyle="1" w:styleId="VoetnoottekstChar">
    <w:name w:val="Voetnoottekst Char"/>
    <w:basedOn w:val="Standaardalinea-lettertype"/>
    <w:link w:val="Voetnoottekst"/>
    <w:uiPriority w:val="99"/>
    <w:semiHidden/>
    <w:rsid w:val="00E34104"/>
  </w:style>
  <w:style w:type="table" w:styleId="Lichtelijst-accent1">
    <w:name w:val="Light List Accent 1"/>
    <w:basedOn w:val="Standaardtabel"/>
    <w:uiPriority w:val="61"/>
    <w:rsid w:val="00E34104"/>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jstnummering">
    <w:name w:val="List Number"/>
    <w:basedOn w:val="Standaard"/>
    <w:rsid w:val="001F429C"/>
    <w:pPr>
      <w:keepLines w:val="0"/>
      <w:widowControl w:val="0"/>
      <w:numPr>
        <w:numId w:val="9"/>
      </w:numPr>
      <w:tabs>
        <w:tab w:val="clear" w:pos="648"/>
        <w:tab w:val="num" w:pos="426"/>
      </w:tabs>
      <w:spacing w:before="80"/>
      <w:ind w:left="425" w:hanging="425"/>
    </w:pPr>
    <w:rPr>
      <w:rFonts w:ascii="Arial" w:hAnsi="Arial"/>
      <w:sz w:val="18"/>
      <w:szCs w:val="20"/>
    </w:rPr>
  </w:style>
  <w:style w:type="character" w:customStyle="1" w:styleId="GeenafstandChar">
    <w:name w:val="Geen afstand Char"/>
    <w:basedOn w:val="Standaardalinea-lettertype"/>
    <w:link w:val="Geenafstand"/>
    <w:uiPriority w:val="1"/>
    <w:locked/>
    <w:rsid w:val="00207781"/>
    <w:rPr>
      <w:rFonts w:ascii="Calibri" w:eastAsia="Calibri" w:hAnsi="Calibri"/>
      <w:sz w:val="22"/>
      <w:szCs w:val="22"/>
      <w:lang w:eastAsia="en-US"/>
    </w:rPr>
  </w:style>
  <w:style w:type="paragraph" w:customStyle="1" w:styleId="beraptussenkop1">
    <w:name w:val="berap tussenkop 1"/>
    <w:basedOn w:val="Geenafstand"/>
    <w:link w:val="beraptussenkop1Char"/>
    <w:qFormat/>
    <w:rsid w:val="00551146"/>
    <w:pPr>
      <w:keepNext/>
      <w:spacing w:line="276" w:lineRule="auto"/>
    </w:pPr>
    <w:rPr>
      <w:rFonts w:ascii="Times New Roman" w:hAnsi="Times New Roman"/>
      <w:b/>
      <w:i/>
    </w:rPr>
  </w:style>
  <w:style w:type="character" w:customStyle="1" w:styleId="beraptussenkop1Char">
    <w:name w:val="berap tussenkop 1 Char"/>
    <w:basedOn w:val="Standaardalinea-lettertype"/>
    <w:link w:val="beraptussenkop1"/>
    <w:rsid w:val="00551146"/>
    <w:rPr>
      <w:rFonts w:eastAsia="Calibri"/>
      <w:b/>
      <w:i/>
      <w:sz w:val="22"/>
      <w:szCs w:val="22"/>
      <w:lang w:eastAsia="en-US"/>
    </w:rPr>
  </w:style>
  <w:style w:type="paragraph" w:customStyle="1" w:styleId="Default">
    <w:name w:val="Default"/>
    <w:rsid w:val="00E61AE5"/>
    <w:pPr>
      <w:autoSpaceDE w:val="0"/>
      <w:autoSpaceDN w:val="0"/>
      <w:adjustRightInd w:val="0"/>
    </w:pPr>
    <w:rPr>
      <w:rFonts w:ascii="Calibri" w:eastAsiaTheme="minorHAnsi" w:hAnsi="Calibri" w:cs="Calibri"/>
      <w:color w:val="000000"/>
      <w:sz w:val="24"/>
      <w:szCs w:val="24"/>
      <w:lang w:eastAsia="en-US"/>
    </w:rPr>
  </w:style>
  <w:style w:type="table" w:customStyle="1" w:styleId="Lichtelijst-accent11">
    <w:name w:val="Lichte lijst - accent 11"/>
    <w:basedOn w:val="Standaardtabel"/>
    <w:uiPriority w:val="61"/>
    <w:rsid w:val="001A0878"/>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Documentstructuur">
    <w:name w:val="Document Map"/>
    <w:basedOn w:val="Standaard"/>
    <w:link w:val="DocumentstructuurChar"/>
    <w:rsid w:val="001A0878"/>
    <w:rPr>
      <w:rFonts w:ascii="Tahoma" w:hAnsi="Tahoma" w:cs="Tahoma"/>
      <w:sz w:val="16"/>
      <w:szCs w:val="16"/>
    </w:rPr>
  </w:style>
  <w:style w:type="character" w:customStyle="1" w:styleId="DocumentstructuurChar">
    <w:name w:val="Documentstructuur Char"/>
    <w:basedOn w:val="Standaardalinea-lettertype"/>
    <w:link w:val="Documentstructuur"/>
    <w:rsid w:val="001A08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10">
      <w:bodyDiv w:val="1"/>
      <w:marLeft w:val="0"/>
      <w:marRight w:val="0"/>
      <w:marTop w:val="0"/>
      <w:marBottom w:val="0"/>
      <w:divBdr>
        <w:top w:val="none" w:sz="0" w:space="0" w:color="auto"/>
        <w:left w:val="none" w:sz="0" w:space="0" w:color="auto"/>
        <w:bottom w:val="none" w:sz="0" w:space="0" w:color="auto"/>
        <w:right w:val="none" w:sz="0" w:space="0" w:color="auto"/>
      </w:divBdr>
    </w:div>
    <w:div w:id="44793710">
      <w:bodyDiv w:val="1"/>
      <w:marLeft w:val="0"/>
      <w:marRight w:val="0"/>
      <w:marTop w:val="0"/>
      <w:marBottom w:val="0"/>
      <w:divBdr>
        <w:top w:val="none" w:sz="0" w:space="0" w:color="auto"/>
        <w:left w:val="none" w:sz="0" w:space="0" w:color="auto"/>
        <w:bottom w:val="none" w:sz="0" w:space="0" w:color="auto"/>
        <w:right w:val="none" w:sz="0" w:space="0" w:color="auto"/>
      </w:divBdr>
    </w:div>
    <w:div w:id="48309661">
      <w:bodyDiv w:val="1"/>
      <w:marLeft w:val="0"/>
      <w:marRight w:val="0"/>
      <w:marTop w:val="0"/>
      <w:marBottom w:val="0"/>
      <w:divBdr>
        <w:top w:val="none" w:sz="0" w:space="0" w:color="auto"/>
        <w:left w:val="none" w:sz="0" w:space="0" w:color="auto"/>
        <w:bottom w:val="none" w:sz="0" w:space="0" w:color="auto"/>
        <w:right w:val="none" w:sz="0" w:space="0" w:color="auto"/>
      </w:divBdr>
    </w:div>
    <w:div w:id="56562171">
      <w:bodyDiv w:val="1"/>
      <w:marLeft w:val="0"/>
      <w:marRight w:val="0"/>
      <w:marTop w:val="0"/>
      <w:marBottom w:val="0"/>
      <w:divBdr>
        <w:top w:val="none" w:sz="0" w:space="0" w:color="auto"/>
        <w:left w:val="none" w:sz="0" w:space="0" w:color="auto"/>
        <w:bottom w:val="none" w:sz="0" w:space="0" w:color="auto"/>
        <w:right w:val="none" w:sz="0" w:space="0" w:color="auto"/>
      </w:divBdr>
    </w:div>
    <w:div w:id="58097003">
      <w:bodyDiv w:val="1"/>
      <w:marLeft w:val="0"/>
      <w:marRight w:val="0"/>
      <w:marTop w:val="0"/>
      <w:marBottom w:val="0"/>
      <w:divBdr>
        <w:top w:val="none" w:sz="0" w:space="0" w:color="auto"/>
        <w:left w:val="none" w:sz="0" w:space="0" w:color="auto"/>
        <w:bottom w:val="none" w:sz="0" w:space="0" w:color="auto"/>
        <w:right w:val="none" w:sz="0" w:space="0" w:color="auto"/>
      </w:divBdr>
    </w:div>
    <w:div w:id="77144019">
      <w:marLeft w:val="0"/>
      <w:marRight w:val="0"/>
      <w:marTop w:val="0"/>
      <w:marBottom w:val="0"/>
      <w:divBdr>
        <w:top w:val="none" w:sz="0" w:space="0" w:color="auto"/>
        <w:left w:val="none" w:sz="0" w:space="0" w:color="auto"/>
        <w:bottom w:val="none" w:sz="0" w:space="0" w:color="auto"/>
        <w:right w:val="none" w:sz="0" w:space="0" w:color="auto"/>
      </w:divBdr>
      <w:divsChild>
        <w:div w:id="2026399394">
          <w:marLeft w:val="0"/>
          <w:marRight w:val="0"/>
          <w:marTop w:val="0"/>
          <w:marBottom w:val="0"/>
          <w:divBdr>
            <w:top w:val="none" w:sz="0" w:space="0" w:color="auto"/>
            <w:left w:val="none" w:sz="0" w:space="0" w:color="auto"/>
            <w:bottom w:val="none" w:sz="0" w:space="0" w:color="auto"/>
            <w:right w:val="none" w:sz="0" w:space="0" w:color="auto"/>
          </w:divBdr>
        </w:div>
      </w:divsChild>
    </w:div>
    <w:div w:id="107549405">
      <w:bodyDiv w:val="1"/>
      <w:marLeft w:val="0"/>
      <w:marRight w:val="0"/>
      <w:marTop w:val="0"/>
      <w:marBottom w:val="0"/>
      <w:divBdr>
        <w:top w:val="none" w:sz="0" w:space="0" w:color="auto"/>
        <w:left w:val="none" w:sz="0" w:space="0" w:color="auto"/>
        <w:bottom w:val="none" w:sz="0" w:space="0" w:color="auto"/>
        <w:right w:val="none" w:sz="0" w:space="0" w:color="auto"/>
      </w:divBdr>
    </w:div>
    <w:div w:id="110561480">
      <w:bodyDiv w:val="1"/>
      <w:marLeft w:val="0"/>
      <w:marRight w:val="0"/>
      <w:marTop w:val="0"/>
      <w:marBottom w:val="0"/>
      <w:divBdr>
        <w:top w:val="none" w:sz="0" w:space="0" w:color="auto"/>
        <w:left w:val="none" w:sz="0" w:space="0" w:color="auto"/>
        <w:bottom w:val="none" w:sz="0" w:space="0" w:color="auto"/>
        <w:right w:val="none" w:sz="0" w:space="0" w:color="auto"/>
      </w:divBdr>
    </w:div>
    <w:div w:id="119426339">
      <w:bodyDiv w:val="1"/>
      <w:marLeft w:val="0"/>
      <w:marRight w:val="0"/>
      <w:marTop w:val="0"/>
      <w:marBottom w:val="0"/>
      <w:divBdr>
        <w:top w:val="none" w:sz="0" w:space="0" w:color="auto"/>
        <w:left w:val="none" w:sz="0" w:space="0" w:color="auto"/>
        <w:bottom w:val="none" w:sz="0" w:space="0" w:color="auto"/>
        <w:right w:val="none" w:sz="0" w:space="0" w:color="auto"/>
      </w:divBdr>
    </w:div>
    <w:div w:id="123282639">
      <w:bodyDiv w:val="1"/>
      <w:marLeft w:val="0"/>
      <w:marRight w:val="0"/>
      <w:marTop w:val="0"/>
      <w:marBottom w:val="0"/>
      <w:divBdr>
        <w:top w:val="none" w:sz="0" w:space="0" w:color="auto"/>
        <w:left w:val="none" w:sz="0" w:space="0" w:color="auto"/>
        <w:bottom w:val="none" w:sz="0" w:space="0" w:color="auto"/>
        <w:right w:val="none" w:sz="0" w:space="0" w:color="auto"/>
      </w:divBdr>
    </w:div>
    <w:div w:id="126822531">
      <w:bodyDiv w:val="1"/>
      <w:marLeft w:val="0"/>
      <w:marRight w:val="0"/>
      <w:marTop w:val="0"/>
      <w:marBottom w:val="0"/>
      <w:divBdr>
        <w:top w:val="none" w:sz="0" w:space="0" w:color="auto"/>
        <w:left w:val="none" w:sz="0" w:space="0" w:color="auto"/>
        <w:bottom w:val="none" w:sz="0" w:space="0" w:color="auto"/>
        <w:right w:val="none" w:sz="0" w:space="0" w:color="auto"/>
      </w:divBdr>
    </w:div>
    <w:div w:id="147139740">
      <w:bodyDiv w:val="1"/>
      <w:marLeft w:val="0"/>
      <w:marRight w:val="0"/>
      <w:marTop w:val="0"/>
      <w:marBottom w:val="0"/>
      <w:divBdr>
        <w:top w:val="none" w:sz="0" w:space="0" w:color="auto"/>
        <w:left w:val="none" w:sz="0" w:space="0" w:color="auto"/>
        <w:bottom w:val="none" w:sz="0" w:space="0" w:color="auto"/>
        <w:right w:val="none" w:sz="0" w:space="0" w:color="auto"/>
      </w:divBdr>
    </w:div>
    <w:div w:id="174809257">
      <w:bodyDiv w:val="1"/>
      <w:marLeft w:val="0"/>
      <w:marRight w:val="0"/>
      <w:marTop w:val="0"/>
      <w:marBottom w:val="0"/>
      <w:divBdr>
        <w:top w:val="none" w:sz="0" w:space="0" w:color="auto"/>
        <w:left w:val="none" w:sz="0" w:space="0" w:color="auto"/>
        <w:bottom w:val="none" w:sz="0" w:space="0" w:color="auto"/>
        <w:right w:val="none" w:sz="0" w:space="0" w:color="auto"/>
      </w:divBdr>
    </w:div>
    <w:div w:id="176773115">
      <w:bodyDiv w:val="1"/>
      <w:marLeft w:val="0"/>
      <w:marRight w:val="0"/>
      <w:marTop w:val="0"/>
      <w:marBottom w:val="0"/>
      <w:divBdr>
        <w:top w:val="none" w:sz="0" w:space="0" w:color="auto"/>
        <w:left w:val="none" w:sz="0" w:space="0" w:color="auto"/>
        <w:bottom w:val="none" w:sz="0" w:space="0" w:color="auto"/>
        <w:right w:val="none" w:sz="0" w:space="0" w:color="auto"/>
      </w:divBdr>
    </w:div>
    <w:div w:id="193810964">
      <w:bodyDiv w:val="1"/>
      <w:marLeft w:val="0"/>
      <w:marRight w:val="0"/>
      <w:marTop w:val="0"/>
      <w:marBottom w:val="0"/>
      <w:divBdr>
        <w:top w:val="none" w:sz="0" w:space="0" w:color="auto"/>
        <w:left w:val="none" w:sz="0" w:space="0" w:color="auto"/>
        <w:bottom w:val="none" w:sz="0" w:space="0" w:color="auto"/>
        <w:right w:val="none" w:sz="0" w:space="0" w:color="auto"/>
      </w:divBdr>
    </w:div>
    <w:div w:id="195124341">
      <w:bodyDiv w:val="1"/>
      <w:marLeft w:val="0"/>
      <w:marRight w:val="0"/>
      <w:marTop w:val="0"/>
      <w:marBottom w:val="0"/>
      <w:divBdr>
        <w:top w:val="none" w:sz="0" w:space="0" w:color="auto"/>
        <w:left w:val="none" w:sz="0" w:space="0" w:color="auto"/>
        <w:bottom w:val="none" w:sz="0" w:space="0" w:color="auto"/>
        <w:right w:val="none" w:sz="0" w:space="0" w:color="auto"/>
      </w:divBdr>
    </w:div>
    <w:div w:id="221715517">
      <w:bodyDiv w:val="1"/>
      <w:marLeft w:val="0"/>
      <w:marRight w:val="0"/>
      <w:marTop w:val="0"/>
      <w:marBottom w:val="0"/>
      <w:divBdr>
        <w:top w:val="none" w:sz="0" w:space="0" w:color="auto"/>
        <w:left w:val="none" w:sz="0" w:space="0" w:color="auto"/>
        <w:bottom w:val="none" w:sz="0" w:space="0" w:color="auto"/>
        <w:right w:val="none" w:sz="0" w:space="0" w:color="auto"/>
      </w:divBdr>
    </w:div>
    <w:div w:id="222495898">
      <w:bodyDiv w:val="1"/>
      <w:marLeft w:val="0"/>
      <w:marRight w:val="0"/>
      <w:marTop w:val="0"/>
      <w:marBottom w:val="0"/>
      <w:divBdr>
        <w:top w:val="none" w:sz="0" w:space="0" w:color="auto"/>
        <w:left w:val="none" w:sz="0" w:space="0" w:color="auto"/>
        <w:bottom w:val="none" w:sz="0" w:space="0" w:color="auto"/>
        <w:right w:val="none" w:sz="0" w:space="0" w:color="auto"/>
      </w:divBdr>
    </w:div>
    <w:div w:id="226916970">
      <w:bodyDiv w:val="1"/>
      <w:marLeft w:val="0"/>
      <w:marRight w:val="0"/>
      <w:marTop w:val="0"/>
      <w:marBottom w:val="0"/>
      <w:divBdr>
        <w:top w:val="none" w:sz="0" w:space="0" w:color="auto"/>
        <w:left w:val="none" w:sz="0" w:space="0" w:color="auto"/>
        <w:bottom w:val="none" w:sz="0" w:space="0" w:color="auto"/>
        <w:right w:val="none" w:sz="0" w:space="0" w:color="auto"/>
      </w:divBdr>
    </w:div>
    <w:div w:id="242833546">
      <w:bodyDiv w:val="1"/>
      <w:marLeft w:val="0"/>
      <w:marRight w:val="0"/>
      <w:marTop w:val="0"/>
      <w:marBottom w:val="0"/>
      <w:divBdr>
        <w:top w:val="none" w:sz="0" w:space="0" w:color="auto"/>
        <w:left w:val="none" w:sz="0" w:space="0" w:color="auto"/>
        <w:bottom w:val="none" w:sz="0" w:space="0" w:color="auto"/>
        <w:right w:val="none" w:sz="0" w:space="0" w:color="auto"/>
      </w:divBdr>
    </w:div>
    <w:div w:id="250554784">
      <w:bodyDiv w:val="1"/>
      <w:marLeft w:val="0"/>
      <w:marRight w:val="0"/>
      <w:marTop w:val="0"/>
      <w:marBottom w:val="0"/>
      <w:divBdr>
        <w:top w:val="none" w:sz="0" w:space="0" w:color="auto"/>
        <w:left w:val="none" w:sz="0" w:space="0" w:color="auto"/>
        <w:bottom w:val="none" w:sz="0" w:space="0" w:color="auto"/>
        <w:right w:val="none" w:sz="0" w:space="0" w:color="auto"/>
      </w:divBdr>
    </w:div>
    <w:div w:id="253130469">
      <w:bodyDiv w:val="1"/>
      <w:marLeft w:val="0"/>
      <w:marRight w:val="0"/>
      <w:marTop w:val="0"/>
      <w:marBottom w:val="0"/>
      <w:divBdr>
        <w:top w:val="none" w:sz="0" w:space="0" w:color="auto"/>
        <w:left w:val="none" w:sz="0" w:space="0" w:color="auto"/>
        <w:bottom w:val="none" w:sz="0" w:space="0" w:color="auto"/>
        <w:right w:val="none" w:sz="0" w:space="0" w:color="auto"/>
      </w:divBdr>
    </w:div>
    <w:div w:id="273443953">
      <w:bodyDiv w:val="1"/>
      <w:marLeft w:val="0"/>
      <w:marRight w:val="0"/>
      <w:marTop w:val="0"/>
      <w:marBottom w:val="0"/>
      <w:divBdr>
        <w:top w:val="none" w:sz="0" w:space="0" w:color="auto"/>
        <w:left w:val="none" w:sz="0" w:space="0" w:color="auto"/>
        <w:bottom w:val="none" w:sz="0" w:space="0" w:color="auto"/>
        <w:right w:val="none" w:sz="0" w:space="0" w:color="auto"/>
      </w:divBdr>
    </w:div>
    <w:div w:id="276252353">
      <w:bodyDiv w:val="1"/>
      <w:marLeft w:val="0"/>
      <w:marRight w:val="0"/>
      <w:marTop w:val="0"/>
      <w:marBottom w:val="0"/>
      <w:divBdr>
        <w:top w:val="none" w:sz="0" w:space="0" w:color="auto"/>
        <w:left w:val="none" w:sz="0" w:space="0" w:color="auto"/>
        <w:bottom w:val="none" w:sz="0" w:space="0" w:color="auto"/>
        <w:right w:val="none" w:sz="0" w:space="0" w:color="auto"/>
      </w:divBdr>
    </w:div>
    <w:div w:id="294874665">
      <w:bodyDiv w:val="1"/>
      <w:marLeft w:val="0"/>
      <w:marRight w:val="0"/>
      <w:marTop w:val="0"/>
      <w:marBottom w:val="0"/>
      <w:divBdr>
        <w:top w:val="none" w:sz="0" w:space="0" w:color="auto"/>
        <w:left w:val="none" w:sz="0" w:space="0" w:color="auto"/>
        <w:bottom w:val="none" w:sz="0" w:space="0" w:color="auto"/>
        <w:right w:val="none" w:sz="0" w:space="0" w:color="auto"/>
      </w:divBdr>
    </w:div>
    <w:div w:id="313721095">
      <w:bodyDiv w:val="1"/>
      <w:marLeft w:val="0"/>
      <w:marRight w:val="0"/>
      <w:marTop w:val="0"/>
      <w:marBottom w:val="0"/>
      <w:divBdr>
        <w:top w:val="none" w:sz="0" w:space="0" w:color="auto"/>
        <w:left w:val="none" w:sz="0" w:space="0" w:color="auto"/>
        <w:bottom w:val="none" w:sz="0" w:space="0" w:color="auto"/>
        <w:right w:val="none" w:sz="0" w:space="0" w:color="auto"/>
      </w:divBdr>
    </w:div>
    <w:div w:id="314377694">
      <w:bodyDiv w:val="1"/>
      <w:marLeft w:val="0"/>
      <w:marRight w:val="0"/>
      <w:marTop w:val="0"/>
      <w:marBottom w:val="0"/>
      <w:divBdr>
        <w:top w:val="none" w:sz="0" w:space="0" w:color="auto"/>
        <w:left w:val="none" w:sz="0" w:space="0" w:color="auto"/>
        <w:bottom w:val="none" w:sz="0" w:space="0" w:color="auto"/>
        <w:right w:val="none" w:sz="0" w:space="0" w:color="auto"/>
      </w:divBdr>
    </w:div>
    <w:div w:id="331495308">
      <w:bodyDiv w:val="1"/>
      <w:marLeft w:val="0"/>
      <w:marRight w:val="0"/>
      <w:marTop w:val="0"/>
      <w:marBottom w:val="0"/>
      <w:divBdr>
        <w:top w:val="none" w:sz="0" w:space="0" w:color="auto"/>
        <w:left w:val="none" w:sz="0" w:space="0" w:color="auto"/>
        <w:bottom w:val="none" w:sz="0" w:space="0" w:color="auto"/>
        <w:right w:val="none" w:sz="0" w:space="0" w:color="auto"/>
      </w:divBdr>
    </w:div>
    <w:div w:id="335421481">
      <w:bodyDiv w:val="1"/>
      <w:marLeft w:val="0"/>
      <w:marRight w:val="0"/>
      <w:marTop w:val="0"/>
      <w:marBottom w:val="0"/>
      <w:divBdr>
        <w:top w:val="none" w:sz="0" w:space="0" w:color="auto"/>
        <w:left w:val="none" w:sz="0" w:space="0" w:color="auto"/>
        <w:bottom w:val="none" w:sz="0" w:space="0" w:color="auto"/>
        <w:right w:val="none" w:sz="0" w:space="0" w:color="auto"/>
      </w:divBdr>
    </w:div>
    <w:div w:id="348684088">
      <w:bodyDiv w:val="1"/>
      <w:marLeft w:val="0"/>
      <w:marRight w:val="0"/>
      <w:marTop w:val="0"/>
      <w:marBottom w:val="0"/>
      <w:divBdr>
        <w:top w:val="none" w:sz="0" w:space="0" w:color="auto"/>
        <w:left w:val="none" w:sz="0" w:space="0" w:color="auto"/>
        <w:bottom w:val="none" w:sz="0" w:space="0" w:color="auto"/>
        <w:right w:val="none" w:sz="0" w:space="0" w:color="auto"/>
      </w:divBdr>
    </w:div>
    <w:div w:id="352073795">
      <w:bodyDiv w:val="1"/>
      <w:marLeft w:val="0"/>
      <w:marRight w:val="0"/>
      <w:marTop w:val="0"/>
      <w:marBottom w:val="0"/>
      <w:divBdr>
        <w:top w:val="none" w:sz="0" w:space="0" w:color="auto"/>
        <w:left w:val="none" w:sz="0" w:space="0" w:color="auto"/>
        <w:bottom w:val="none" w:sz="0" w:space="0" w:color="auto"/>
        <w:right w:val="none" w:sz="0" w:space="0" w:color="auto"/>
      </w:divBdr>
    </w:div>
    <w:div w:id="364907299">
      <w:bodyDiv w:val="1"/>
      <w:marLeft w:val="0"/>
      <w:marRight w:val="0"/>
      <w:marTop w:val="0"/>
      <w:marBottom w:val="0"/>
      <w:divBdr>
        <w:top w:val="none" w:sz="0" w:space="0" w:color="auto"/>
        <w:left w:val="none" w:sz="0" w:space="0" w:color="auto"/>
        <w:bottom w:val="none" w:sz="0" w:space="0" w:color="auto"/>
        <w:right w:val="none" w:sz="0" w:space="0" w:color="auto"/>
      </w:divBdr>
    </w:div>
    <w:div w:id="365953878">
      <w:bodyDiv w:val="1"/>
      <w:marLeft w:val="0"/>
      <w:marRight w:val="0"/>
      <w:marTop w:val="0"/>
      <w:marBottom w:val="0"/>
      <w:divBdr>
        <w:top w:val="none" w:sz="0" w:space="0" w:color="auto"/>
        <w:left w:val="none" w:sz="0" w:space="0" w:color="auto"/>
        <w:bottom w:val="none" w:sz="0" w:space="0" w:color="auto"/>
        <w:right w:val="none" w:sz="0" w:space="0" w:color="auto"/>
      </w:divBdr>
    </w:div>
    <w:div w:id="387609376">
      <w:bodyDiv w:val="1"/>
      <w:marLeft w:val="0"/>
      <w:marRight w:val="0"/>
      <w:marTop w:val="0"/>
      <w:marBottom w:val="0"/>
      <w:divBdr>
        <w:top w:val="none" w:sz="0" w:space="0" w:color="auto"/>
        <w:left w:val="none" w:sz="0" w:space="0" w:color="auto"/>
        <w:bottom w:val="none" w:sz="0" w:space="0" w:color="auto"/>
        <w:right w:val="none" w:sz="0" w:space="0" w:color="auto"/>
      </w:divBdr>
    </w:div>
    <w:div w:id="398095326">
      <w:bodyDiv w:val="1"/>
      <w:marLeft w:val="0"/>
      <w:marRight w:val="0"/>
      <w:marTop w:val="0"/>
      <w:marBottom w:val="0"/>
      <w:divBdr>
        <w:top w:val="none" w:sz="0" w:space="0" w:color="auto"/>
        <w:left w:val="none" w:sz="0" w:space="0" w:color="auto"/>
        <w:bottom w:val="none" w:sz="0" w:space="0" w:color="auto"/>
        <w:right w:val="none" w:sz="0" w:space="0" w:color="auto"/>
      </w:divBdr>
    </w:div>
    <w:div w:id="417023485">
      <w:bodyDiv w:val="1"/>
      <w:marLeft w:val="0"/>
      <w:marRight w:val="0"/>
      <w:marTop w:val="0"/>
      <w:marBottom w:val="0"/>
      <w:divBdr>
        <w:top w:val="none" w:sz="0" w:space="0" w:color="auto"/>
        <w:left w:val="none" w:sz="0" w:space="0" w:color="auto"/>
        <w:bottom w:val="none" w:sz="0" w:space="0" w:color="auto"/>
        <w:right w:val="none" w:sz="0" w:space="0" w:color="auto"/>
      </w:divBdr>
    </w:div>
    <w:div w:id="417678085">
      <w:bodyDiv w:val="1"/>
      <w:marLeft w:val="0"/>
      <w:marRight w:val="0"/>
      <w:marTop w:val="0"/>
      <w:marBottom w:val="0"/>
      <w:divBdr>
        <w:top w:val="none" w:sz="0" w:space="0" w:color="auto"/>
        <w:left w:val="none" w:sz="0" w:space="0" w:color="auto"/>
        <w:bottom w:val="none" w:sz="0" w:space="0" w:color="auto"/>
        <w:right w:val="none" w:sz="0" w:space="0" w:color="auto"/>
      </w:divBdr>
    </w:div>
    <w:div w:id="420218318">
      <w:bodyDiv w:val="1"/>
      <w:marLeft w:val="0"/>
      <w:marRight w:val="0"/>
      <w:marTop w:val="0"/>
      <w:marBottom w:val="0"/>
      <w:divBdr>
        <w:top w:val="none" w:sz="0" w:space="0" w:color="auto"/>
        <w:left w:val="none" w:sz="0" w:space="0" w:color="auto"/>
        <w:bottom w:val="none" w:sz="0" w:space="0" w:color="auto"/>
        <w:right w:val="none" w:sz="0" w:space="0" w:color="auto"/>
      </w:divBdr>
    </w:div>
    <w:div w:id="447159737">
      <w:bodyDiv w:val="1"/>
      <w:marLeft w:val="0"/>
      <w:marRight w:val="0"/>
      <w:marTop w:val="0"/>
      <w:marBottom w:val="0"/>
      <w:divBdr>
        <w:top w:val="none" w:sz="0" w:space="0" w:color="auto"/>
        <w:left w:val="none" w:sz="0" w:space="0" w:color="auto"/>
        <w:bottom w:val="none" w:sz="0" w:space="0" w:color="auto"/>
        <w:right w:val="none" w:sz="0" w:space="0" w:color="auto"/>
      </w:divBdr>
    </w:div>
    <w:div w:id="456489926">
      <w:bodyDiv w:val="1"/>
      <w:marLeft w:val="0"/>
      <w:marRight w:val="0"/>
      <w:marTop w:val="0"/>
      <w:marBottom w:val="0"/>
      <w:divBdr>
        <w:top w:val="none" w:sz="0" w:space="0" w:color="auto"/>
        <w:left w:val="none" w:sz="0" w:space="0" w:color="auto"/>
        <w:bottom w:val="none" w:sz="0" w:space="0" w:color="auto"/>
        <w:right w:val="none" w:sz="0" w:space="0" w:color="auto"/>
      </w:divBdr>
    </w:div>
    <w:div w:id="462894267">
      <w:bodyDiv w:val="1"/>
      <w:marLeft w:val="0"/>
      <w:marRight w:val="0"/>
      <w:marTop w:val="0"/>
      <w:marBottom w:val="0"/>
      <w:divBdr>
        <w:top w:val="none" w:sz="0" w:space="0" w:color="auto"/>
        <w:left w:val="none" w:sz="0" w:space="0" w:color="auto"/>
        <w:bottom w:val="none" w:sz="0" w:space="0" w:color="auto"/>
        <w:right w:val="none" w:sz="0" w:space="0" w:color="auto"/>
      </w:divBdr>
    </w:div>
    <w:div w:id="468742322">
      <w:bodyDiv w:val="1"/>
      <w:marLeft w:val="0"/>
      <w:marRight w:val="0"/>
      <w:marTop w:val="0"/>
      <w:marBottom w:val="0"/>
      <w:divBdr>
        <w:top w:val="none" w:sz="0" w:space="0" w:color="auto"/>
        <w:left w:val="none" w:sz="0" w:space="0" w:color="auto"/>
        <w:bottom w:val="none" w:sz="0" w:space="0" w:color="auto"/>
        <w:right w:val="none" w:sz="0" w:space="0" w:color="auto"/>
      </w:divBdr>
    </w:div>
    <w:div w:id="475416147">
      <w:bodyDiv w:val="1"/>
      <w:marLeft w:val="0"/>
      <w:marRight w:val="0"/>
      <w:marTop w:val="0"/>
      <w:marBottom w:val="0"/>
      <w:divBdr>
        <w:top w:val="none" w:sz="0" w:space="0" w:color="auto"/>
        <w:left w:val="none" w:sz="0" w:space="0" w:color="auto"/>
        <w:bottom w:val="none" w:sz="0" w:space="0" w:color="auto"/>
        <w:right w:val="none" w:sz="0" w:space="0" w:color="auto"/>
      </w:divBdr>
    </w:div>
    <w:div w:id="475756334">
      <w:bodyDiv w:val="1"/>
      <w:marLeft w:val="0"/>
      <w:marRight w:val="0"/>
      <w:marTop w:val="0"/>
      <w:marBottom w:val="0"/>
      <w:divBdr>
        <w:top w:val="none" w:sz="0" w:space="0" w:color="auto"/>
        <w:left w:val="none" w:sz="0" w:space="0" w:color="auto"/>
        <w:bottom w:val="none" w:sz="0" w:space="0" w:color="auto"/>
        <w:right w:val="none" w:sz="0" w:space="0" w:color="auto"/>
      </w:divBdr>
    </w:div>
    <w:div w:id="478503718">
      <w:bodyDiv w:val="1"/>
      <w:marLeft w:val="0"/>
      <w:marRight w:val="0"/>
      <w:marTop w:val="0"/>
      <w:marBottom w:val="0"/>
      <w:divBdr>
        <w:top w:val="none" w:sz="0" w:space="0" w:color="auto"/>
        <w:left w:val="none" w:sz="0" w:space="0" w:color="auto"/>
        <w:bottom w:val="none" w:sz="0" w:space="0" w:color="auto"/>
        <w:right w:val="none" w:sz="0" w:space="0" w:color="auto"/>
      </w:divBdr>
    </w:div>
    <w:div w:id="480855004">
      <w:bodyDiv w:val="1"/>
      <w:marLeft w:val="0"/>
      <w:marRight w:val="0"/>
      <w:marTop w:val="0"/>
      <w:marBottom w:val="0"/>
      <w:divBdr>
        <w:top w:val="none" w:sz="0" w:space="0" w:color="auto"/>
        <w:left w:val="none" w:sz="0" w:space="0" w:color="auto"/>
        <w:bottom w:val="none" w:sz="0" w:space="0" w:color="auto"/>
        <w:right w:val="none" w:sz="0" w:space="0" w:color="auto"/>
      </w:divBdr>
    </w:div>
    <w:div w:id="485247098">
      <w:bodyDiv w:val="1"/>
      <w:marLeft w:val="0"/>
      <w:marRight w:val="0"/>
      <w:marTop w:val="0"/>
      <w:marBottom w:val="0"/>
      <w:divBdr>
        <w:top w:val="none" w:sz="0" w:space="0" w:color="auto"/>
        <w:left w:val="none" w:sz="0" w:space="0" w:color="auto"/>
        <w:bottom w:val="none" w:sz="0" w:space="0" w:color="auto"/>
        <w:right w:val="none" w:sz="0" w:space="0" w:color="auto"/>
      </w:divBdr>
    </w:div>
    <w:div w:id="531722005">
      <w:bodyDiv w:val="1"/>
      <w:marLeft w:val="0"/>
      <w:marRight w:val="0"/>
      <w:marTop w:val="0"/>
      <w:marBottom w:val="0"/>
      <w:divBdr>
        <w:top w:val="none" w:sz="0" w:space="0" w:color="auto"/>
        <w:left w:val="none" w:sz="0" w:space="0" w:color="auto"/>
        <w:bottom w:val="none" w:sz="0" w:space="0" w:color="auto"/>
        <w:right w:val="none" w:sz="0" w:space="0" w:color="auto"/>
      </w:divBdr>
    </w:div>
    <w:div w:id="578369262">
      <w:bodyDiv w:val="1"/>
      <w:marLeft w:val="0"/>
      <w:marRight w:val="0"/>
      <w:marTop w:val="0"/>
      <w:marBottom w:val="0"/>
      <w:divBdr>
        <w:top w:val="none" w:sz="0" w:space="0" w:color="auto"/>
        <w:left w:val="none" w:sz="0" w:space="0" w:color="auto"/>
        <w:bottom w:val="none" w:sz="0" w:space="0" w:color="auto"/>
        <w:right w:val="none" w:sz="0" w:space="0" w:color="auto"/>
      </w:divBdr>
    </w:div>
    <w:div w:id="594829107">
      <w:bodyDiv w:val="1"/>
      <w:marLeft w:val="0"/>
      <w:marRight w:val="0"/>
      <w:marTop w:val="0"/>
      <w:marBottom w:val="0"/>
      <w:divBdr>
        <w:top w:val="none" w:sz="0" w:space="0" w:color="auto"/>
        <w:left w:val="none" w:sz="0" w:space="0" w:color="auto"/>
        <w:bottom w:val="none" w:sz="0" w:space="0" w:color="auto"/>
        <w:right w:val="none" w:sz="0" w:space="0" w:color="auto"/>
      </w:divBdr>
    </w:div>
    <w:div w:id="596911009">
      <w:bodyDiv w:val="1"/>
      <w:marLeft w:val="0"/>
      <w:marRight w:val="0"/>
      <w:marTop w:val="0"/>
      <w:marBottom w:val="0"/>
      <w:divBdr>
        <w:top w:val="none" w:sz="0" w:space="0" w:color="auto"/>
        <w:left w:val="none" w:sz="0" w:space="0" w:color="auto"/>
        <w:bottom w:val="none" w:sz="0" w:space="0" w:color="auto"/>
        <w:right w:val="none" w:sz="0" w:space="0" w:color="auto"/>
      </w:divBdr>
    </w:div>
    <w:div w:id="601374804">
      <w:bodyDiv w:val="1"/>
      <w:marLeft w:val="0"/>
      <w:marRight w:val="0"/>
      <w:marTop w:val="0"/>
      <w:marBottom w:val="0"/>
      <w:divBdr>
        <w:top w:val="none" w:sz="0" w:space="0" w:color="auto"/>
        <w:left w:val="none" w:sz="0" w:space="0" w:color="auto"/>
        <w:bottom w:val="none" w:sz="0" w:space="0" w:color="auto"/>
        <w:right w:val="none" w:sz="0" w:space="0" w:color="auto"/>
      </w:divBdr>
    </w:div>
    <w:div w:id="634484893">
      <w:bodyDiv w:val="1"/>
      <w:marLeft w:val="0"/>
      <w:marRight w:val="0"/>
      <w:marTop w:val="0"/>
      <w:marBottom w:val="0"/>
      <w:divBdr>
        <w:top w:val="none" w:sz="0" w:space="0" w:color="auto"/>
        <w:left w:val="none" w:sz="0" w:space="0" w:color="auto"/>
        <w:bottom w:val="none" w:sz="0" w:space="0" w:color="auto"/>
        <w:right w:val="none" w:sz="0" w:space="0" w:color="auto"/>
      </w:divBdr>
    </w:div>
    <w:div w:id="639653416">
      <w:marLeft w:val="0"/>
      <w:marRight w:val="0"/>
      <w:marTop w:val="0"/>
      <w:marBottom w:val="0"/>
      <w:divBdr>
        <w:top w:val="none" w:sz="0" w:space="0" w:color="auto"/>
        <w:left w:val="none" w:sz="0" w:space="0" w:color="auto"/>
        <w:bottom w:val="none" w:sz="0" w:space="0" w:color="auto"/>
        <w:right w:val="none" w:sz="0" w:space="0" w:color="auto"/>
      </w:divBdr>
      <w:divsChild>
        <w:div w:id="905533213">
          <w:marLeft w:val="0"/>
          <w:marRight w:val="0"/>
          <w:marTop w:val="0"/>
          <w:marBottom w:val="0"/>
          <w:divBdr>
            <w:top w:val="none" w:sz="0" w:space="0" w:color="auto"/>
            <w:left w:val="none" w:sz="0" w:space="0" w:color="auto"/>
            <w:bottom w:val="none" w:sz="0" w:space="0" w:color="auto"/>
            <w:right w:val="none" w:sz="0" w:space="0" w:color="auto"/>
          </w:divBdr>
        </w:div>
      </w:divsChild>
    </w:div>
    <w:div w:id="652760750">
      <w:bodyDiv w:val="1"/>
      <w:marLeft w:val="0"/>
      <w:marRight w:val="0"/>
      <w:marTop w:val="0"/>
      <w:marBottom w:val="0"/>
      <w:divBdr>
        <w:top w:val="none" w:sz="0" w:space="0" w:color="auto"/>
        <w:left w:val="none" w:sz="0" w:space="0" w:color="auto"/>
        <w:bottom w:val="none" w:sz="0" w:space="0" w:color="auto"/>
        <w:right w:val="none" w:sz="0" w:space="0" w:color="auto"/>
      </w:divBdr>
    </w:div>
    <w:div w:id="676811472">
      <w:bodyDiv w:val="1"/>
      <w:marLeft w:val="0"/>
      <w:marRight w:val="0"/>
      <w:marTop w:val="0"/>
      <w:marBottom w:val="0"/>
      <w:divBdr>
        <w:top w:val="none" w:sz="0" w:space="0" w:color="auto"/>
        <w:left w:val="none" w:sz="0" w:space="0" w:color="auto"/>
        <w:bottom w:val="none" w:sz="0" w:space="0" w:color="auto"/>
        <w:right w:val="none" w:sz="0" w:space="0" w:color="auto"/>
      </w:divBdr>
    </w:div>
    <w:div w:id="697781634">
      <w:bodyDiv w:val="1"/>
      <w:marLeft w:val="0"/>
      <w:marRight w:val="0"/>
      <w:marTop w:val="0"/>
      <w:marBottom w:val="0"/>
      <w:divBdr>
        <w:top w:val="none" w:sz="0" w:space="0" w:color="auto"/>
        <w:left w:val="none" w:sz="0" w:space="0" w:color="auto"/>
        <w:bottom w:val="none" w:sz="0" w:space="0" w:color="auto"/>
        <w:right w:val="none" w:sz="0" w:space="0" w:color="auto"/>
      </w:divBdr>
    </w:div>
    <w:div w:id="717169509">
      <w:bodyDiv w:val="1"/>
      <w:marLeft w:val="0"/>
      <w:marRight w:val="0"/>
      <w:marTop w:val="0"/>
      <w:marBottom w:val="0"/>
      <w:divBdr>
        <w:top w:val="none" w:sz="0" w:space="0" w:color="auto"/>
        <w:left w:val="none" w:sz="0" w:space="0" w:color="auto"/>
        <w:bottom w:val="none" w:sz="0" w:space="0" w:color="auto"/>
        <w:right w:val="none" w:sz="0" w:space="0" w:color="auto"/>
      </w:divBdr>
    </w:div>
    <w:div w:id="723606616">
      <w:bodyDiv w:val="1"/>
      <w:marLeft w:val="0"/>
      <w:marRight w:val="0"/>
      <w:marTop w:val="0"/>
      <w:marBottom w:val="0"/>
      <w:divBdr>
        <w:top w:val="none" w:sz="0" w:space="0" w:color="auto"/>
        <w:left w:val="none" w:sz="0" w:space="0" w:color="auto"/>
        <w:bottom w:val="none" w:sz="0" w:space="0" w:color="auto"/>
        <w:right w:val="none" w:sz="0" w:space="0" w:color="auto"/>
      </w:divBdr>
    </w:div>
    <w:div w:id="786701873">
      <w:bodyDiv w:val="1"/>
      <w:marLeft w:val="0"/>
      <w:marRight w:val="0"/>
      <w:marTop w:val="0"/>
      <w:marBottom w:val="0"/>
      <w:divBdr>
        <w:top w:val="none" w:sz="0" w:space="0" w:color="auto"/>
        <w:left w:val="none" w:sz="0" w:space="0" w:color="auto"/>
        <w:bottom w:val="none" w:sz="0" w:space="0" w:color="auto"/>
        <w:right w:val="none" w:sz="0" w:space="0" w:color="auto"/>
      </w:divBdr>
    </w:div>
    <w:div w:id="794982043">
      <w:bodyDiv w:val="1"/>
      <w:marLeft w:val="0"/>
      <w:marRight w:val="0"/>
      <w:marTop w:val="0"/>
      <w:marBottom w:val="0"/>
      <w:divBdr>
        <w:top w:val="none" w:sz="0" w:space="0" w:color="auto"/>
        <w:left w:val="none" w:sz="0" w:space="0" w:color="auto"/>
        <w:bottom w:val="none" w:sz="0" w:space="0" w:color="auto"/>
        <w:right w:val="none" w:sz="0" w:space="0" w:color="auto"/>
      </w:divBdr>
    </w:div>
    <w:div w:id="808085750">
      <w:bodyDiv w:val="1"/>
      <w:marLeft w:val="0"/>
      <w:marRight w:val="0"/>
      <w:marTop w:val="0"/>
      <w:marBottom w:val="0"/>
      <w:divBdr>
        <w:top w:val="none" w:sz="0" w:space="0" w:color="auto"/>
        <w:left w:val="none" w:sz="0" w:space="0" w:color="auto"/>
        <w:bottom w:val="none" w:sz="0" w:space="0" w:color="auto"/>
        <w:right w:val="none" w:sz="0" w:space="0" w:color="auto"/>
      </w:divBdr>
    </w:div>
    <w:div w:id="810245963">
      <w:bodyDiv w:val="1"/>
      <w:marLeft w:val="0"/>
      <w:marRight w:val="0"/>
      <w:marTop w:val="0"/>
      <w:marBottom w:val="0"/>
      <w:divBdr>
        <w:top w:val="none" w:sz="0" w:space="0" w:color="auto"/>
        <w:left w:val="none" w:sz="0" w:space="0" w:color="auto"/>
        <w:bottom w:val="none" w:sz="0" w:space="0" w:color="auto"/>
        <w:right w:val="none" w:sz="0" w:space="0" w:color="auto"/>
      </w:divBdr>
    </w:div>
    <w:div w:id="814298333">
      <w:bodyDiv w:val="1"/>
      <w:marLeft w:val="0"/>
      <w:marRight w:val="0"/>
      <w:marTop w:val="0"/>
      <w:marBottom w:val="0"/>
      <w:divBdr>
        <w:top w:val="none" w:sz="0" w:space="0" w:color="auto"/>
        <w:left w:val="none" w:sz="0" w:space="0" w:color="auto"/>
        <w:bottom w:val="none" w:sz="0" w:space="0" w:color="auto"/>
        <w:right w:val="none" w:sz="0" w:space="0" w:color="auto"/>
      </w:divBdr>
    </w:div>
    <w:div w:id="821849581">
      <w:bodyDiv w:val="1"/>
      <w:marLeft w:val="0"/>
      <w:marRight w:val="0"/>
      <w:marTop w:val="0"/>
      <w:marBottom w:val="0"/>
      <w:divBdr>
        <w:top w:val="none" w:sz="0" w:space="0" w:color="auto"/>
        <w:left w:val="none" w:sz="0" w:space="0" w:color="auto"/>
        <w:bottom w:val="none" w:sz="0" w:space="0" w:color="auto"/>
        <w:right w:val="none" w:sz="0" w:space="0" w:color="auto"/>
      </w:divBdr>
    </w:div>
    <w:div w:id="833646600">
      <w:bodyDiv w:val="1"/>
      <w:marLeft w:val="0"/>
      <w:marRight w:val="0"/>
      <w:marTop w:val="0"/>
      <w:marBottom w:val="0"/>
      <w:divBdr>
        <w:top w:val="none" w:sz="0" w:space="0" w:color="auto"/>
        <w:left w:val="none" w:sz="0" w:space="0" w:color="auto"/>
        <w:bottom w:val="none" w:sz="0" w:space="0" w:color="auto"/>
        <w:right w:val="none" w:sz="0" w:space="0" w:color="auto"/>
      </w:divBdr>
    </w:div>
    <w:div w:id="836532885">
      <w:bodyDiv w:val="1"/>
      <w:marLeft w:val="0"/>
      <w:marRight w:val="0"/>
      <w:marTop w:val="0"/>
      <w:marBottom w:val="0"/>
      <w:divBdr>
        <w:top w:val="none" w:sz="0" w:space="0" w:color="auto"/>
        <w:left w:val="none" w:sz="0" w:space="0" w:color="auto"/>
        <w:bottom w:val="none" w:sz="0" w:space="0" w:color="auto"/>
        <w:right w:val="none" w:sz="0" w:space="0" w:color="auto"/>
      </w:divBdr>
    </w:div>
    <w:div w:id="867719609">
      <w:bodyDiv w:val="1"/>
      <w:marLeft w:val="0"/>
      <w:marRight w:val="0"/>
      <w:marTop w:val="0"/>
      <w:marBottom w:val="0"/>
      <w:divBdr>
        <w:top w:val="none" w:sz="0" w:space="0" w:color="auto"/>
        <w:left w:val="none" w:sz="0" w:space="0" w:color="auto"/>
        <w:bottom w:val="none" w:sz="0" w:space="0" w:color="auto"/>
        <w:right w:val="none" w:sz="0" w:space="0" w:color="auto"/>
      </w:divBdr>
    </w:div>
    <w:div w:id="873614140">
      <w:bodyDiv w:val="1"/>
      <w:marLeft w:val="0"/>
      <w:marRight w:val="0"/>
      <w:marTop w:val="0"/>
      <w:marBottom w:val="0"/>
      <w:divBdr>
        <w:top w:val="none" w:sz="0" w:space="0" w:color="auto"/>
        <w:left w:val="none" w:sz="0" w:space="0" w:color="auto"/>
        <w:bottom w:val="none" w:sz="0" w:space="0" w:color="auto"/>
        <w:right w:val="none" w:sz="0" w:space="0" w:color="auto"/>
      </w:divBdr>
    </w:div>
    <w:div w:id="881789402">
      <w:bodyDiv w:val="1"/>
      <w:marLeft w:val="0"/>
      <w:marRight w:val="0"/>
      <w:marTop w:val="0"/>
      <w:marBottom w:val="0"/>
      <w:divBdr>
        <w:top w:val="none" w:sz="0" w:space="0" w:color="auto"/>
        <w:left w:val="none" w:sz="0" w:space="0" w:color="auto"/>
        <w:bottom w:val="none" w:sz="0" w:space="0" w:color="auto"/>
        <w:right w:val="none" w:sz="0" w:space="0" w:color="auto"/>
      </w:divBdr>
    </w:div>
    <w:div w:id="898134149">
      <w:bodyDiv w:val="1"/>
      <w:marLeft w:val="0"/>
      <w:marRight w:val="0"/>
      <w:marTop w:val="0"/>
      <w:marBottom w:val="0"/>
      <w:divBdr>
        <w:top w:val="none" w:sz="0" w:space="0" w:color="auto"/>
        <w:left w:val="none" w:sz="0" w:space="0" w:color="auto"/>
        <w:bottom w:val="none" w:sz="0" w:space="0" w:color="auto"/>
        <w:right w:val="none" w:sz="0" w:space="0" w:color="auto"/>
      </w:divBdr>
    </w:div>
    <w:div w:id="901868335">
      <w:bodyDiv w:val="1"/>
      <w:marLeft w:val="0"/>
      <w:marRight w:val="0"/>
      <w:marTop w:val="0"/>
      <w:marBottom w:val="0"/>
      <w:divBdr>
        <w:top w:val="none" w:sz="0" w:space="0" w:color="auto"/>
        <w:left w:val="none" w:sz="0" w:space="0" w:color="auto"/>
        <w:bottom w:val="none" w:sz="0" w:space="0" w:color="auto"/>
        <w:right w:val="none" w:sz="0" w:space="0" w:color="auto"/>
      </w:divBdr>
    </w:div>
    <w:div w:id="909925021">
      <w:bodyDiv w:val="1"/>
      <w:marLeft w:val="0"/>
      <w:marRight w:val="0"/>
      <w:marTop w:val="0"/>
      <w:marBottom w:val="0"/>
      <w:divBdr>
        <w:top w:val="none" w:sz="0" w:space="0" w:color="auto"/>
        <w:left w:val="none" w:sz="0" w:space="0" w:color="auto"/>
        <w:bottom w:val="none" w:sz="0" w:space="0" w:color="auto"/>
        <w:right w:val="none" w:sz="0" w:space="0" w:color="auto"/>
      </w:divBdr>
    </w:div>
    <w:div w:id="912856428">
      <w:bodyDiv w:val="1"/>
      <w:marLeft w:val="0"/>
      <w:marRight w:val="0"/>
      <w:marTop w:val="0"/>
      <w:marBottom w:val="0"/>
      <w:divBdr>
        <w:top w:val="none" w:sz="0" w:space="0" w:color="auto"/>
        <w:left w:val="none" w:sz="0" w:space="0" w:color="auto"/>
        <w:bottom w:val="none" w:sz="0" w:space="0" w:color="auto"/>
        <w:right w:val="none" w:sz="0" w:space="0" w:color="auto"/>
      </w:divBdr>
    </w:div>
    <w:div w:id="922106766">
      <w:bodyDiv w:val="1"/>
      <w:marLeft w:val="0"/>
      <w:marRight w:val="0"/>
      <w:marTop w:val="0"/>
      <w:marBottom w:val="0"/>
      <w:divBdr>
        <w:top w:val="none" w:sz="0" w:space="0" w:color="auto"/>
        <w:left w:val="none" w:sz="0" w:space="0" w:color="auto"/>
        <w:bottom w:val="none" w:sz="0" w:space="0" w:color="auto"/>
        <w:right w:val="none" w:sz="0" w:space="0" w:color="auto"/>
      </w:divBdr>
    </w:div>
    <w:div w:id="924726909">
      <w:bodyDiv w:val="1"/>
      <w:marLeft w:val="0"/>
      <w:marRight w:val="0"/>
      <w:marTop w:val="0"/>
      <w:marBottom w:val="0"/>
      <w:divBdr>
        <w:top w:val="none" w:sz="0" w:space="0" w:color="auto"/>
        <w:left w:val="none" w:sz="0" w:space="0" w:color="auto"/>
        <w:bottom w:val="none" w:sz="0" w:space="0" w:color="auto"/>
        <w:right w:val="none" w:sz="0" w:space="0" w:color="auto"/>
      </w:divBdr>
    </w:div>
    <w:div w:id="924804554">
      <w:bodyDiv w:val="1"/>
      <w:marLeft w:val="0"/>
      <w:marRight w:val="0"/>
      <w:marTop w:val="0"/>
      <w:marBottom w:val="0"/>
      <w:divBdr>
        <w:top w:val="none" w:sz="0" w:space="0" w:color="auto"/>
        <w:left w:val="none" w:sz="0" w:space="0" w:color="auto"/>
        <w:bottom w:val="none" w:sz="0" w:space="0" w:color="auto"/>
        <w:right w:val="none" w:sz="0" w:space="0" w:color="auto"/>
      </w:divBdr>
    </w:div>
    <w:div w:id="935862657">
      <w:bodyDiv w:val="1"/>
      <w:marLeft w:val="0"/>
      <w:marRight w:val="0"/>
      <w:marTop w:val="0"/>
      <w:marBottom w:val="0"/>
      <w:divBdr>
        <w:top w:val="none" w:sz="0" w:space="0" w:color="auto"/>
        <w:left w:val="none" w:sz="0" w:space="0" w:color="auto"/>
        <w:bottom w:val="none" w:sz="0" w:space="0" w:color="auto"/>
        <w:right w:val="none" w:sz="0" w:space="0" w:color="auto"/>
      </w:divBdr>
    </w:div>
    <w:div w:id="937643244">
      <w:bodyDiv w:val="1"/>
      <w:marLeft w:val="0"/>
      <w:marRight w:val="0"/>
      <w:marTop w:val="0"/>
      <w:marBottom w:val="0"/>
      <w:divBdr>
        <w:top w:val="none" w:sz="0" w:space="0" w:color="auto"/>
        <w:left w:val="none" w:sz="0" w:space="0" w:color="auto"/>
        <w:bottom w:val="none" w:sz="0" w:space="0" w:color="auto"/>
        <w:right w:val="none" w:sz="0" w:space="0" w:color="auto"/>
      </w:divBdr>
    </w:div>
    <w:div w:id="967590177">
      <w:bodyDiv w:val="1"/>
      <w:marLeft w:val="0"/>
      <w:marRight w:val="0"/>
      <w:marTop w:val="0"/>
      <w:marBottom w:val="0"/>
      <w:divBdr>
        <w:top w:val="none" w:sz="0" w:space="0" w:color="auto"/>
        <w:left w:val="none" w:sz="0" w:space="0" w:color="auto"/>
        <w:bottom w:val="none" w:sz="0" w:space="0" w:color="auto"/>
        <w:right w:val="none" w:sz="0" w:space="0" w:color="auto"/>
      </w:divBdr>
    </w:div>
    <w:div w:id="970209891">
      <w:bodyDiv w:val="1"/>
      <w:marLeft w:val="0"/>
      <w:marRight w:val="0"/>
      <w:marTop w:val="0"/>
      <w:marBottom w:val="0"/>
      <w:divBdr>
        <w:top w:val="none" w:sz="0" w:space="0" w:color="auto"/>
        <w:left w:val="none" w:sz="0" w:space="0" w:color="auto"/>
        <w:bottom w:val="none" w:sz="0" w:space="0" w:color="auto"/>
        <w:right w:val="none" w:sz="0" w:space="0" w:color="auto"/>
      </w:divBdr>
    </w:div>
    <w:div w:id="972249469">
      <w:bodyDiv w:val="1"/>
      <w:marLeft w:val="0"/>
      <w:marRight w:val="0"/>
      <w:marTop w:val="0"/>
      <w:marBottom w:val="0"/>
      <w:divBdr>
        <w:top w:val="none" w:sz="0" w:space="0" w:color="auto"/>
        <w:left w:val="none" w:sz="0" w:space="0" w:color="auto"/>
        <w:bottom w:val="none" w:sz="0" w:space="0" w:color="auto"/>
        <w:right w:val="none" w:sz="0" w:space="0" w:color="auto"/>
      </w:divBdr>
    </w:div>
    <w:div w:id="974330105">
      <w:bodyDiv w:val="1"/>
      <w:marLeft w:val="0"/>
      <w:marRight w:val="0"/>
      <w:marTop w:val="0"/>
      <w:marBottom w:val="0"/>
      <w:divBdr>
        <w:top w:val="none" w:sz="0" w:space="0" w:color="auto"/>
        <w:left w:val="none" w:sz="0" w:space="0" w:color="auto"/>
        <w:bottom w:val="none" w:sz="0" w:space="0" w:color="auto"/>
        <w:right w:val="none" w:sz="0" w:space="0" w:color="auto"/>
      </w:divBdr>
    </w:div>
    <w:div w:id="986014138">
      <w:bodyDiv w:val="1"/>
      <w:marLeft w:val="0"/>
      <w:marRight w:val="0"/>
      <w:marTop w:val="0"/>
      <w:marBottom w:val="0"/>
      <w:divBdr>
        <w:top w:val="none" w:sz="0" w:space="0" w:color="auto"/>
        <w:left w:val="none" w:sz="0" w:space="0" w:color="auto"/>
        <w:bottom w:val="none" w:sz="0" w:space="0" w:color="auto"/>
        <w:right w:val="none" w:sz="0" w:space="0" w:color="auto"/>
      </w:divBdr>
    </w:div>
    <w:div w:id="1055351050">
      <w:bodyDiv w:val="1"/>
      <w:marLeft w:val="0"/>
      <w:marRight w:val="0"/>
      <w:marTop w:val="0"/>
      <w:marBottom w:val="0"/>
      <w:divBdr>
        <w:top w:val="none" w:sz="0" w:space="0" w:color="auto"/>
        <w:left w:val="none" w:sz="0" w:space="0" w:color="auto"/>
        <w:bottom w:val="none" w:sz="0" w:space="0" w:color="auto"/>
        <w:right w:val="none" w:sz="0" w:space="0" w:color="auto"/>
      </w:divBdr>
    </w:div>
    <w:div w:id="1091387915">
      <w:bodyDiv w:val="1"/>
      <w:marLeft w:val="0"/>
      <w:marRight w:val="0"/>
      <w:marTop w:val="0"/>
      <w:marBottom w:val="0"/>
      <w:divBdr>
        <w:top w:val="none" w:sz="0" w:space="0" w:color="auto"/>
        <w:left w:val="none" w:sz="0" w:space="0" w:color="auto"/>
        <w:bottom w:val="none" w:sz="0" w:space="0" w:color="auto"/>
        <w:right w:val="none" w:sz="0" w:space="0" w:color="auto"/>
      </w:divBdr>
    </w:div>
    <w:div w:id="1092094312">
      <w:bodyDiv w:val="1"/>
      <w:marLeft w:val="0"/>
      <w:marRight w:val="0"/>
      <w:marTop w:val="0"/>
      <w:marBottom w:val="0"/>
      <w:divBdr>
        <w:top w:val="none" w:sz="0" w:space="0" w:color="auto"/>
        <w:left w:val="none" w:sz="0" w:space="0" w:color="auto"/>
        <w:bottom w:val="none" w:sz="0" w:space="0" w:color="auto"/>
        <w:right w:val="none" w:sz="0" w:space="0" w:color="auto"/>
      </w:divBdr>
    </w:div>
    <w:div w:id="1092162444">
      <w:bodyDiv w:val="1"/>
      <w:marLeft w:val="0"/>
      <w:marRight w:val="0"/>
      <w:marTop w:val="0"/>
      <w:marBottom w:val="0"/>
      <w:divBdr>
        <w:top w:val="none" w:sz="0" w:space="0" w:color="auto"/>
        <w:left w:val="none" w:sz="0" w:space="0" w:color="auto"/>
        <w:bottom w:val="none" w:sz="0" w:space="0" w:color="auto"/>
        <w:right w:val="none" w:sz="0" w:space="0" w:color="auto"/>
      </w:divBdr>
    </w:div>
    <w:div w:id="1103496994">
      <w:bodyDiv w:val="1"/>
      <w:marLeft w:val="0"/>
      <w:marRight w:val="0"/>
      <w:marTop w:val="0"/>
      <w:marBottom w:val="0"/>
      <w:divBdr>
        <w:top w:val="none" w:sz="0" w:space="0" w:color="auto"/>
        <w:left w:val="none" w:sz="0" w:space="0" w:color="auto"/>
        <w:bottom w:val="none" w:sz="0" w:space="0" w:color="auto"/>
        <w:right w:val="none" w:sz="0" w:space="0" w:color="auto"/>
      </w:divBdr>
    </w:div>
    <w:div w:id="1133399649">
      <w:bodyDiv w:val="1"/>
      <w:marLeft w:val="0"/>
      <w:marRight w:val="0"/>
      <w:marTop w:val="0"/>
      <w:marBottom w:val="0"/>
      <w:divBdr>
        <w:top w:val="none" w:sz="0" w:space="0" w:color="auto"/>
        <w:left w:val="none" w:sz="0" w:space="0" w:color="auto"/>
        <w:bottom w:val="none" w:sz="0" w:space="0" w:color="auto"/>
        <w:right w:val="none" w:sz="0" w:space="0" w:color="auto"/>
      </w:divBdr>
    </w:div>
    <w:div w:id="1136727178">
      <w:bodyDiv w:val="1"/>
      <w:marLeft w:val="0"/>
      <w:marRight w:val="0"/>
      <w:marTop w:val="0"/>
      <w:marBottom w:val="0"/>
      <w:divBdr>
        <w:top w:val="none" w:sz="0" w:space="0" w:color="auto"/>
        <w:left w:val="none" w:sz="0" w:space="0" w:color="auto"/>
        <w:bottom w:val="none" w:sz="0" w:space="0" w:color="auto"/>
        <w:right w:val="none" w:sz="0" w:space="0" w:color="auto"/>
      </w:divBdr>
      <w:divsChild>
        <w:div w:id="1241018614">
          <w:marLeft w:val="0"/>
          <w:marRight w:val="0"/>
          <w:marTop w:val="0"/>
          <w:marBottom w:val="0"/>
          <w:divBdr>
            <w:top w:val="none" w:sz="0" w:space="0" w:color="auto"/>
            <w:left w:val="none" w:sz="0" w:space="0" w:color="auto"/>
            <w:bottom w:val="none" w:sz="0" w:space="0" w:color="auto"/>
            <w:right w:val="none" w:sz="0" w:space="0" w:color="auto"/>
          </w:divBdr>
          <w:divsChild>
            <w:div w:id="1330712573">
              <w:marLeft w:val="0"/>
              <w:marRight w:val="0"/>
              <w:marTop w:val="0"/>
              <w:marBottom w:val="0"/>
              <w:divBdr>
                <w:top w:val="none" w:sz="0" w:space="0" w:color="auto"/>
                <w:left w:val="none" w:sz="0" w:space="0" w:color="auto"/>
                <w:bottom w:val="none" w:sz="0" w:space="0" w:color="auto"/>
                <w:right w:val="none" w:sz="0" w:space="0" w:color="auto"/>
              </w:divBdr>
            </w:div>
            <w:div w:id="174340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87677">
      <w:bodyDiv w:val="1"/>
      <w:marLeft w:val="0"/>
      <w:marRight w:val="0"/>
      <w:marTop w:val="0"/>
      <w:marBottom w:val="0"/>
      <w:divBdr>
        <w:top w:val="none" w:sz="0" w:space="0" w:color="auto"/>
        <w:left w:val="none" w:sz="0" w:space="0" w:color="auto"/>
        <w:bottom w:val="none" w:sz="0" w:space="0" w:color="auto"/>
        <w:right w:val="none" w:sz="0" w:space="0" w:color="auto"/>
      </w:divBdr>
    </w:div>
    <w:div w:id="1166821737">
      <w:bodyDiv w:val="1"/>
      <w:marLeft w:val="0"/>
      <w:marRight w:val="0"/>
      <w:marTop w:val="0"/>
      <w:marBottom w:val="0"/>
      <w:divBdr>
        <w:top w:val="none" w:sz="0" w:space="0" w:color="auto"/>
        <w:left w:val="none" w:sz="0" w:space="0" w:color="auto"/>
        <w:bottom w:val="none" w:sz="0" w:space="0" w:color="auto"/>
        <w:right w:val="none" w:sz="0" w:space="0" w:color="auto"/>
      </w:divBdr>
    </w:div>
    <w:div w:id="1171069682">
      <w:bodyDiv w:val="1"/>
      <w:marLeft w:val="0"/>
      <w:marRight w:val="0"/>
      <w:marTop w:val="0"/>
      <w:marBottom w:val="0"/>
      <w:divBdr>
        <w:top w:val="none" w:sz="0" w:space="0" w:color="auto"/>
        <w:left w:val="none" w:sz="0" w:space="0" w:color="auto"/>
        <w:bottom w:val="none" w:sz="0" w:space="0" w:color="auto"/>
        <w:right w:val="none" w:sz="0" w:space="0" w:color="auto"/>
      </w:divBdr>
    </w:div>
    <w:div w:id="1180003730">
      <w:bodyDiv w:val="1"/>
      <w:marLeft w:val="0"/>
      <w:marRight w:val="0"/>
      <w:marTop w:val="0"/>
      <w:marBottom w:val="0"/>
      <w:divBdr>
        <w:top w:val="none" w:sz="0" w:space="0" w:color="auto"/>
        <w:left w:val="none" w:sz="0" w:space="0" w:color="auto"/>
        <w:bottom w:val="none" w:sz="0" w:space="0" w:color="auto"/>
        <w:right w:val="none" w:sz="0" w:space="0" w:color="auto"/>
      </w:divBdr>
    </w:div>
    <w:div w:id="1180004475">
      <w:bodyDiv w:val="1"/>
      <w:marLeft w:val="0"/>
      <w:marRight w:val="0"/>
      <w:marTop w:val="0"/>
      <w:marBottom w:val="0"/>
      <w:divBdr>
        <w:top w:val="none" w:sz="0" w:space="0" w:color="auto"/>
        <w:left w:val="none" w:sz="0" w:space="0" w:color="auto"/>
        <w:bottom w:val="none" w:sz="0" w:space="0" w:color="auto"/>
        <w:right w:val="none" w:sz="0" w:space="0" w:color="auto"/>
      </w:divBdr>
    </w:div>
    <w:div w:id="1195726820">
      <w:bodyDiv w:val="1"/>
      <w:marLeft w:val="0"/>
      <w:marRight w:val="0"/>
      <w:marTop w:val="0"/>
      <w:marBottom w:val="0"/>
      <w:divBdr>
        <w:top w:val="none" w:sz="0" w:space="0" w:color="auto"/>
        <w:left w:val="none" w:sz="0" w:space="0" w:color="auto"/>
        <w:bottom w:val="none" w:sz="0" w:space="0" w:color="auto"/>
        <w:right w:val="none" w:sz="0" w:space="0" w:color="auto"/>
      </w:divBdr>
    </w:div>
    <w:div w:id="1202978989">
      <w:bodyDiv w:val="1"/>
      <w:marLeft w:val="0"/>
      <w:marRight w:val="0"/>
      <w:marTop w:val="0"/>
      <w:marBottom w:val="0"/>
      <w:divBdr>
        <w:top w:val="none" w:sz="0" w:space="0" w:color="auto"/>
        <w:left w:val="none" w:sz="0" w:space="0" w:color="auto"/>
        <w:bottom w:val="none" w:sz="0" w:space="0" w:color="auto"/>
        <w:right w:val="none" w:sz="0" w:space="0" w:color="auto"/>
      </w:divBdr>
    </w:div>
    <w:div w:id="1205362390">
      <w:bodyDiv w:val="1"/>
      <w:marLeft w:val="0"/>
      <w:marRight w:val="0"/>
      <w:marTop w:val="0"/>
      <w:marBottom w:val="0"/>
      <w:divBdr>
        <w:top w:val="none" w:sz="0" w:space="0" w:color="auto"/>
        <w:left w:val="none" w:sz="0" w:space="0" w:color="auto"/>
        <w:bottom w:val="none" w:sz="0" w:space="0" w:color="auto"/>
        <w:right w:val="none" w:sz="0" w:space="0" w:color="auto"/>
      </w:divBdr>
    </w:div>
    <w:div w:id="1209488135">
      <w:bodyDiv w:val="1"/>
      <w:marLeft w:val="0"/>
      <w:marRight w:val="0"/>
      <w:marTop w:val="0"/>
      <w:marBottom w:val="0"/>
      <w:divBdr>
        <w:top w:val="none" w:sz="0" w:space="0" w:color="auto"/>
        <w:left w:val="none" w:sz="0" w:space="0" w:color="auto"/>
        <w:bottom w:val="none" w:sz="0" w:space="0" w:color="auto"/>
        <w:right w:val="none" w:sz="0" w:space="0" w:color="auto"/>
      </w:divBdr>
    </w:div>
    <w:div w:id="1224560101">
      <w:bodyDiv w:val="1"/>
      <w:marLeft w:val="0"/>
      <w:marRight w:val="0"/>
      <w:marTop w:val="0"/>
      <w:marBottom w:val="0"/>
      <w:divBdr>
        <w:top w:val="none" w:sz="0" w:space="0" w:color="auto"/>
        <w:left w:val="none" w:sz="0" w:space="0" w:color="auto"/>
        <w:bottom w:val="none" w:sz="0" w:space="0" w:color="auto"/>
        <w:right w:val="none" w:sz="0" w:space="0" w:color="auto"/>
      </w:divBdr>
    </w:div>
    <w:div w:id="1228145252">
      <w:bodyDiv w:val="1"/>
      <w:marLeft w:val="0"/>
      <w:marRight w:val="0"/>
      <w:marTop w:val="0"/>
      <w:marBottom w:val="0"/>
      <w:divBdr>
        <w:top w:val="none" w:sz="0" w:space="0" w:color="auto"/>
        <w:left w:val="none" w:sz="0" w:space="0" w:color="auto"/>
        <w:bottom w:val="none" w:sz="0" w:space="0" w:color="auto"/>
        <w:right w:val="none" w:sz="0" w:space="0" w:color="auto"/>
      </w:divBdr>
    </w:div>
    <w:div w:id="1232960760">
      <w:bodyDiv w:val="1"/>
      <w:marLeft w:val="0"/>
      <w:marRight w:val="0"/>
      <w:marTop w:val="0"/>
      <w:marBottom w:val="0"/>
      <w:divBdr>
        <w:top w:val="none" w:sz="0" w:space="0" w:color="auto"/>
        <w:left w:val="none" w:sz="0" w:space="0" w:color="auto"/>
        <w:bottom w:val="none" w:sz="0" w:space="0" w:color="auto"/>
        <w:right w:val="none" w:sz="0" w:space="0" w:color="auto"/>
      </w:divBdr>
    </w:div>
    <w:div w:id="1237664082">
      <w:bodyDiv w:val="1"/>
      <w:marLeft w:val="0"/>
      <w:marRight w:val="0"/>
      <w:marTop w:val="0"/>
      <w:marBottom w:val="0"/>
      <w:divBdr>
        <w:top w:val="none" w:sz="0" w:space="0" w:color="auto"/>
        <w:left w:val="none" w:sz="0" w:space="0" w:color="auto"/>
        <w:bottom w:val="none" w:sz="0" w:space="0" w:color="auto"/>
        <w:right w:val="none" w:sz="0" w:space="0" w:color="auto"/>
      </w:divBdr>
      <w:divsChild>
        <w:div w:id="2134517688">
          <w:marLeft w:val="0"/>
          <w:marRight w:val="0"/>
          <w:marTop w:val="0"/>
          <w:marBottom w:val="0"/>
          <w:divBdr>
            <w:top w:val="none" w:sz="0" w:space="0" w:color="auto"/>
            <w:left w:val="none" w:sz="0" w:space="0" w:color="auto"/>
            <w:bottom w:val="none" w:sz="0" w:space="0" w:color="auto"/>
            <w:right w:val="none" w:sz="0" w:space="0" w:color="auto"/>
          </w:divBdr>
          <w:divsChild>
            <w:div w:id="786511432">
              <w:marLeft w:val="0"/>
              <w:marRight w:val="0"/>
              <w:marTop w:val="0"/>
              <w:marBottom w:val="0"/>
              <w:divBdr>
                <w:top w:val="none" w:sz="0" w:space="0" w:color="auto"/>
                <w:left w:val="none" w:sz="0" w:space="0" w:color="auto"/>
                <w:bottom w:val="none" w:sz="0" w:space="0" w:color="auto"/>
                <w:right w:val="none" w:sz="0" w:space="0" w:color="auto"/>
              </w:divBdr>
              <w:divsChild>
                <w:div w:id="1345740287">
                  <w:marLeft w:val="-300"/>
                  <w:marRight w:val="0"/>
                  <w:marTop w:val="0"/>
                  <w:marBottom w:val="0"/>
                  <w:divBdr>
                    <w:top w:val="none" w:sz="0" w:space="0" w:color="auto"/>
                    <w:left w:val="none" w:sz="0" w:space="0" w:color="auto"/>
                    <w:bottom w:val="none" w:sz="0" w:space="0" w:color="auto"/>
                    <w:right w:val="none" w:sz="0" w:space="0" w:color="auto"/>
                  </w:divBdr>
                  <w:divsChild>
                    <w:div w:id="1452671245">
                      <w:marLeft w:val="0"/>
                      <w:marRight w:val="0"/>
                      <w:marTop w:val="0"/>
                      <w:marBottom w:val="0"/>
                      <w:divBdr>
                        <w:top w:val="none" w:sz="0" w:space="0" w:color="auto"/>
                        <w:left w:val="none" w:sz="0" w:space="0" w:color="auto"/>
                        <w:bottom w:val="none" w:sz="0" w:space="0" w:color="auto"/>
                        <w:right w:val="none" w:sz="0" w:space="0" w:color="auto"/>
                      </w:divBdr>
                      <w:divsChild>
                        <w:div w:id="1362168241">
                          <w:marLeft w:val="0"/>
                          <w:marRight w:val="0"/>
                          <w:marTop w:val="0"/>
                          <w:marBottom w:val="0"/>
                          <w:divBdr>
                            <w:top w:val="none" w:sz="0" w:space="0" w:color="auto"/>
                            <w:left w:val="none" w:sz="0" w:space="0" w:color="auto"/>
                            <w:bottom w:val="none" w:sz="0" w:space="0" w:color="auto"/>
                            <w:right w:val="none" w:sz="0" w:space="0" w:color="auto"/>
                          </w:divBdr>
                          <w:divsChild>
                            <w:div w:id="37469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997600">
      <w:bodyDiv w:val="1"/>
      <w:marLeft w:val="0"/>
      <w:marRight w:val="0"/>
      <w:marTop w:val="0"/>
      <w:marBottom w:val="0"/>
      <w:divBdr>
        <w:top w:val="none" w:sz="0" w:space="0" w:color="auto"/>
        <w:left w:val="none" w:sz="0" w:space="0" w:color="auto"/>
        <w:bottom w:val="none" w:sz="0" w:space="0" w:color="auto"/>
        <w:right w:val="none" w:sz="0" w:space="0" w:color="auto"/>
      </w:divBdr>
    </w:div>
    <w:div w:id="1246456920">
      <w:bodyDiv w:val="1"/>
      <w:marLeft w:val="0"/>
      <w:marRight w:val="0"/>
      <w:marTop w:val="0"/>
      <w:marBottom w:val="0"/>
      <w:divBdr>
        <w:top w:val="none" w:sz="0" w:space="0" w:color="auto"/>
        <w:left w:val="none" w:sz="0" w:space="0" w:color="auto"/>
        <w:bottom w:val="none" w:sz="0" w:space="0" w:color="auto"/>
        <w:right w:val="none" w:sz="0" w:space="0" w:color="auto"/>
      </w:divBdr>
    </w:div>
    <w:div w:id="1265380337">
      <w:bodyDiv w:val="1"/>
      <w:marLeft w:val="0"/>
      <w:marRight w:val="0"/>
      <w:marTop w:val="0"/>
      <w:marBottom w:val="0"/>
      <w:divBdr>
        <w:top w:val="none" w:sz="0" w:space="0" w:color="auto"/>
        <w:left w:val="none" w:sz="0" w:space="0" w:color="auto"/>
        <w:bottom w:val="none" w:sz="0" w:space="0" w:color="auto"/>
        <w:right w:val="none" w:sz="0" w:space="0" w:color="auto"/>
      </w:divBdr>
    </w:div>
    <w:div w:id="1288271033">
      <w:bodyDiv w:val="1"/>
      <w:marLeft w:val="0"/>
      <w:marRight w:val="0"/>
      <w:marTop w:val="0"/>
      <w:marBottom w:val="0"/>
      <w:divBdr>
        <w:top w:val="none" w:sz="0" w:space="0" w:color="auto"/>
        <w:left w:val="none" w:sz="0" w:space="0" w:color="auto"/>
        <w:bottom w:val="none" w:sz="0" w:space="0" w:color="auto"/>
        <w:right w:val="none" w:sz="0" w:space="0" w:color="auto"/>
      </w:divBdr>
    </w:div>
    <w:div w:id="1308239228">
      <w:bodyDiv w:val="1"/>
      <w:marLeft w:val="0"/>
      <w:marRight w:val="0"/>
      <w:marTop w:val="0"/>
      <w:marBottom w:val="0"/>
      <w:divBdr>
        <w:top w:val="none" w:sz="0" w:space="0" w:color="auto"/>
        <w:left w:val="none" w:sz="0" w:space="0" w:color="auto"/>
        <w:bottom w:val="none" w:sz="0" w:space="0" w:color="auto"/>
        <w:right w:val="none" w:sz="0" w:space="0" w:color="auto"/>
      </w:divBdr>
    </w:div>
    <w:div w:id="1320116053">
      <w:bodyDiv w:val="1"/>
      <w:marLeft w:val="0"/>
      <w:marRight w:val="0"/>
      <w:marTop w:val="0"/>
      <w:marBottom w:val="0"/>
      <w:divBdr>
        <w:top w:val="none" w:sz="0" w:space="0" w:color="auto"/>
        <w:left w:val="none" w:sz="0" w:space="0" w:color="auto"/>
        <w:bottom w:val="none" w:sz="0" w:space="0" w:color="auto"/>
        <w:right w:val="none" w:sz="0" w:space="0" w:color="auto"/>
      </w:divBdr>
    </w:div>
    <w:div w:id="1321885978">
      <w:bodyDiv w:val="1"/>
      <w:marLeft w:val="0"/>
      <w:marRight w:val="0"/>
      <w:marTop w:val="0"/>
      <w:marBottom w:val="0"/>
      <w:divBdr>
        <w:top w:val="none" w:sz="0" w:space="0" w:color="auto"/>
        <w:left w:val="none" w:sz="0" w:space="0" w:color="auto"/>
        <w:bottom w:val="none" w:sz="0" w:space="0" w:color="auto"/>
        <w:right w:val="none" w:sz="0" w:space="0" w:color="auto"/>
      </w:divBdr>
    </w:div>
    <w:div w:id="1327854476">
      <w:bodyDiv w:val="1"/>
      <w:marLeft w:val="0"/>
      <w:marRight w:val="0"/>
      <w:marTop w:val="0"/>
      <w:marBottom w:val="0"/>
      <w:divBdr>
        <w:top w:val="none" w:sz="0" w:space="0" w:color="auto"/>
        <w:left w:val="none" w:sz="0" w:space="0" w:color="auto"/>
        <w:bottom w:val="none" w:sz="0" w:space="0" w:color="auto"/>
        <w:right w:val="none" w:sz="0" w:space="0" w:color="auto"/>
      </w:divBdr>
    </w:div>
    <w:div w:id="1329401327">
      <w:bodyDiv w:val="1"/>
      <w:marLeft w:val="0"/>
      <w:marRight w:val="0"/>
      <w:marTop w:val="0"/>
      <w:marBottom w:val="0"/>
      <w:divBdr>
        <w:top w:val="none" w:sz="0" w:space="0" w:color="auto"/>
        <w:left w:val="none" w:sz="0" w:space="0" w:color="auto"/>
        <w:bottom w:val="none" w:sz="0" w:space="0" w:color="auto"/>
        <w:right w:val="none" w:sz="0" w:space="0" w:color="auto"/>
      </w:divBdr>
    </w:div>
    <w:div w:id="1334337328">
      <w:bodyDiv w:val="1"/>
      <w:marLeft w:val="0"/>
      <w:marRight w:val="0"/>
      <w:marTop w:val="0"/>
      <w:marBottom w:val="0"/>
      <w:divBdr>
        <w:top w:val="none" w:sz="0" w:space="0" w:color="auto"/>
        <w:left w:val="none" w:sz="0" w:space="0" w:color="auto"/>
        <w:bottom w:val="none" w:sz="0" w:space="0" w:color="auto"/>
        <w:right w:val="none" w:sz="0" w:space="0" w:color="auto"/>
      </w:divBdr>
    </w:div>
    <w:div w:id="1356423069">
      <w:bodyDiv w:val="1"/>
      <w:marLeft w:val="0"/>
      <w:marRight w:val="0"/>
      <w:marTop w:val="0"/>
      <w:marBottom w:val="0"/>
      <w:divBdr>
        <w:top w:val="none" w:sz="0" w:space="0" w:color="auto"/>
        <w:left w:val="none" w:sz="0" w:space="0" w:color="auto"/>
        <w:bottom w:val="none" w:sz="0" w:space="0" w:color="auto"/>
        <w:right w:val="none" w:sz="0" w:space="0" w:color="auto"/>
      </w:divBdr>
    </w:div>
    <w:div w:id="1370840939">
      <w:bodyDiv w:val="1"/>
      <w:marLeft w:val="0"/>
      <w:marRight w:val="0"/>
      <w:marTop w:val="0"/>
      <w:marBottom w:val="0"/>
      <w:divBdr>
        <w:top w:val="none" w:sz="0" w:space="0" w:color="auto"/>
        <w:left w:val="none" w:sz="0" w:space="0" w:color="auto"/>
        <w:bottom w:val="none" w:sz="0" w:space="0" w:color="auto"/>
        <w:right w:val="none" w:sz="0" w:space="0" w:color="auto"/>
      </w:divBdr>
    </w:div>
    <w:div w:id="1383748664">
      <w:bodyDiv w:val="1"/>
      <w:marLeft w:val="0"/>
      <w:marRight w:val="0"/>
      <w:marTop w:val="0"/>
      <w:marBottom w:val="0"/>
      <w:divBdr>
        <w:top w:val="none" w:sz="0" w:space="0" w:color="auto"/>
        <w:left w:val="none" w:sz="0" w:space="0" w:color="auto"/>
        <w:bottom w:val="none" w:sz="0" w:space="0" w:color="auto"/>
        <w:right w:val="none" w:sz="0" w:space="0" w:color="auto"/>
      </w:divBdr>
    </w:div>
    <w:div w:id="1392537143">
      <w:bodyDiv w:val="1"/>
      <w:marLeft w:val="0"/>
      <w:marRight w:val="0"/>
      <w:marTop w:val="0"/>
      <w:marBottom w:val="0"/>
      <w:divBdr>
        <w:top w:val="none" w:sz="0" w:space="0" w:color="auto"/>
        <w:left w:val="none" w:sz="0" w:space="0" w:color="auto"/>
        <w:bottom w:val="none" w:sz="0" w:space="0" w:color="auto"/>
        <w:right w:val="none" w:sz="0" w:space="0" w:color="auto"/>
      </w:divBdr>
    </w:div>
    <w:div w:id="1400204741">
      <w:bodyDiv w:val="1"/>
      <w:marLeft w:val="0"/>
      <w:marRight w:val="0"/>
      <w:marTop w:val="0"/>
      <w:marBottom w:val="0"/>
      <w:divBdr>
        <w:top w:val="none" w:sz="0" w:space="0" w:color="auto"/>
        <w:left w:val="none" w:sz="0" w:space="0" w:color="auto"/>
        <w:bottom w:val="none" w:sz="0" w:space="0" w:color="auto"/>
        <w:right w:val="none" w:sz="0" w:space="0" w:color="auto"/>
      </w:divBdr>
    </w:div>
    <w:div w:id="1405447204">
      <w:bodyDiv w:val="1"/>
      <w:marLeft w:val="0"/>
      <w:marRight w:val="0"/>
      <w:marTop w:val="0"/>
      <w:marBottom w:val="0"/>
      <w:divBdr>
        <w:top w:val="none" w:sz="0" w:space="0" w:color="auto"/>
        <w:left w:val="none" w:sz="0" w:space="0" w:color="auto"/>
        <w:bottom w:val="none" w:sz="0" w:space="0" w:color="auto"/>
        <w:right w:val="none" w:sz="0" w:space="0" w:color="auto"/>
      </w:divBdr>
    </w:div>
    <w:div w:id="1418215264">
      <w:bodyDiv w:val="1"/>
      <w:marLeft w:val="0"/>
      <w:marRight w:val="0"/>
      <w:marTop w:val="0"/>
      <w:marBottom w:val="0"/>
      <w:divBdr>
        <w:top w:val="none" w:sz="0" w:space="0" w:color="auto"/>
        <w:left w:val="none" w:sz="0" w:space="0" w:color="auto"/>
        <w:bottom w:val="none" w:sz="0" w:space="0" w:color="auto"/>
        <w:right w:val="none" w:sz="0" w:space="0" w:color="auto"/>
      </w:divBdr>
    </w:div>
    <w:div w:id="1445731654">
      <w:bodyDiv w:val="1"/>
      <w:marLeft w:val="0"/>
      <w:marRight w:val="0"/>
      <w:marTop w:val="0"/>
      <w:marBottom w:val="0"/>
      <w:divBdr>
        <w:top w:val="none" w:sz="0" w:space="0" w:color="auto"/>
        <w:left w:val="none" w:sz="0" w:space="0" w:color="auto"/>
        <w:bottom w:val="none" w:sz="0" w:space="0" w:color="auto"/>
        <w:right w:val="none" w:sz="0" w:space="0" w:color="auto"/>
      </w:divBdr>
    </w:div>
    <w:div w:id="1460684260">
      <w:bodyDiv w:val="1"/>
      <w:marLeft w:val="0"/>
      <w:marRight w:val="0"/>
      <w:marTop w:val="0"/>
      <w:marBottom w:val="0"/>
      <w:divBdr>
        <w:top w:val="none" w:sz="0" w:space="0" w:color="auto"/>
        <w:left w:val="none" w:sz="0" w:space="0" w:color="auto"/>
        <w:bottom w:val="none" w:sz="0" w:space="0" w:color="auto"/>
        <w:right w:val="none" w:sz="0" w:space="0" w:color="auto"/>
      </w:divBdr>
    </w:div>
    <w:div w:id="1465391451">
      <w:bodyDiv w:val="1"/>
      <w:marLeft w:val="0"/>
      <w:marRight w:val="0"/>
      <w:marTop w:val="0"/>
      <w:marBottom w:val="0"/>
      <w:divBdr>
        <w:top w:val="none" w:sz="0" w:space="0" w:color="auto"/>
        <w:left w:val="none" w:sz="0" w:space="0" w:color="auto"/>
        <w:bottom w:val="none" w:sz="0" w:space="0" w:color="auto"/>
        <w:right w:val="none" w:sz="0" w:space="0" w:color="auto"/>
      </w:divBdr>
    </w:div>
    <w:div w:id="1470786940">
      <w:bodyDiv w:val="1"/>
      <w:marLeft w:val="0"/>
      <w:marRight w:val="0"/>
      <w:marTop w:val="0"/>
      <w:marBottom w:val="0"/>
      <w:divBdr>
        <w:top w:val="none" w:sz="0" w:space="0" w:color="auto"/>
        <w:left w:val="none" w:sz="0" w:space="0" w:color="auto"/>
        <w:bottom w:val="none" w:sz="0" w:space="0" w:color="auto"/>
        <w:right w:val="none" w:sz="0" w:space="0" w:color="auto"/>
      </w:divBdr>
    </w:div>
    <w:div w:id="1476024341">
      <w:bodyDiv w:val="1"/>
      <w:marLeft w:val="0"/>
      <w:marRight w:val="0"/>
      <w:marTop w:val="0"/>
      <w:marBottom w:val="0"/>
      <w:divBdr>
        <w:top w:val="none" w:sz="0" w:space="0" w:color="auto"/>
        <w:left w:val="none" w:sz="0" w:space="0" w:color="auto"/>
        <w:bottom w:val="none" w:sz="0" w:space="0" w:color="auto"/>
        <w:right w:val="none" w:sz="0" w:space="0" w:color="auto"/>
      </w:divBdr>
    </w:div>
    <w:div w:id="1489009059">
      <w:bodyDiv w:val="1"/>
      <w:marLeft w:val="0"/>
      <w:marRight w:val="0"/>
      <w:marTop w:val="0"/>
      <w:marBottom w:val="0"/>
      <w:divBdr>
        <w:top w:val="none" w:sz="0" w:space="0" w:color="auto"/>
        <w:left w:val="none" w:sz="0" w:space="0" w:color="auto"/>
        <w:bottom w:val="none" w:sz="0" w:space="0" w:color="auto"/>
        <w:right w:val="none" w:sz="0" w:space="0" w:color="auto"/>
      </w:divBdr>
    </w:div>
    <w:div w:id="1493178544">
      <w:bodyDiv w:val="1"/>
      <w:marLeft w:val="0"/>
      <w:marRight w:val="0"/>
      <w:marTop w:val="0"/>
      <w:marBottom w:val="0"/>
      <w:divBdr>
        <w:top w:val="none" w:sz="0" w:space="0" w:color="auto"/>
        <w:left w:val="none" w:sz="0" w:space="0" w:color="auto"/>
        <w:bottom w:val="none" w:sz="0" w:space="0" w:color="auto"/>
        <w:right w:val="none" w:sz="0" w:space="0" w:color="auto"/>
      </w:divBdr>
    </w:div>
    <w:div w:id="1500653326">
      <w:bodyDiv w:val="1"/>
      <w:marLeft w:val="0"/>
      <w:marRight w:val="0"/>
      <w:marTop w:val="0"/>
      <w:marBottom w:val="0"/>
      <w:divBdr>
        <w:top w:val="none" w:sz="0" w:space="0" w:color="auto"/>
        <w:left w:val="none" w:sz="0" w:space="0" w:color="auto"/>
        <w:bottom w:val="none" w:sz="0" w:space="0" w:color="auto"/>
        <w:right w:val="none" w:sz="0" w:space="0" w:color="auto"/>
      </w:divBdr>
    </w:div>
    <w:div w:id="1502815500">
      <w:bodyDiv w:val="1"/>
      <w:marLeft w:val="0"/>
      <w:marRight w:val="0"/>
      <w:marTop w:val="0"/>
      <w:marBottom w:val="0"/>
      <w:divBdr>
        <w:top w:val="none" w:sz="0" w:space="0" w:color="auto"/>
        <w:left w:val="none" w:sz="0" w:space="0" w:color="auto"/>
        <w:bottom w:val="none" w:sz="0" w:space="0" w:color="auto"/>
        <w:right w:val="none" w:sz="0" w:space="0" w:color="auto"/>
      </w:divBdr>
    </w:div>
    <w:div w:id="1508254087">
      <w:bodyDiv w:val="1"/>
      <w:marLeft w:val="0"/>
      <w:marRight w:val="0"/>
      <w:marTop w:val="0"/>
      <w:marBottom w:val="0"/>
      <w:divBdr>
        <w:top w:val="none" w:sz="0" w:space="0" w:color="auto"/>
        <w:left w:val="none" w:sz="0" w:space="0" w:color="auto"/>
        <w:bottom w:val="none" w:sz="0" w:space="0" w:color="auto"/>
        <w:right w:val="none" w:sz="0" w:space="0" w:color="auto"/>
      </w:divBdr>
    </w:div>
    <w:div w:id="1520393002">
      <w:bodyDiv w:val="1"/>
      <w:marLeft w:val="0"/>
      <w:marRight w:val="0"/>
      <w:marTop w:val="0"/>
      <w:marBottom w:val="0"/>
      <w:divBdr>
        <w:top w:val="none" w:sz="0" w:space="0" w:color="auto"/>
        <w:left w:val="none" w:sz="0" w:space="0" w:color="auto"/>
        <w:bottom w:val="none" w:sz="0" w:space="0" w:color="auto"/>
        <w:right w:val="none" w:sz="0" w:space="0" w:color="auto"/>
      </w:divBdr>
    </w:div>
    <w:div w:id="1533111785">
      <w:bodyDiv w:val="1"/>
      <w:marLeft w:val="0"/>
      <w:marRight w:val="0"/>
      <w:marTop w:val="0"/>
      <w:marBottom w:val="0"/>
      <w:divBdr>
        <w:top w:val="none" w:sz="0" w:space="0" w:color="auto"/>
        <w:left w:val="none" w:sz="0" w:space="0" w:color="auto"/>
        <w:bottom w:val="none" w:sz="0" w:space="0" w:color="auto"/>
        <w:right w:val="none" w:sz="0" w:space="0" w:color="auto"/>
      </w:divBdr>
    </w:div>
    <w:div w:id="1546215413">
      <w:bodyDiv w:val="1"/>
      <w:marLeft w:val="0"/>
      <w:marRight w:val="0"/>
      <w:marTop w:val="0"/>
      <w:marBottom w:val="0"/>
      <w:divBdr>
        <w:top w:val="none" w:sz="0" w:space="0" w:color="auto"/>
        <w:left w:val="none" w:sz="0" w:space="0" w:color="auto"/>
        <w:bottom w:val="none" w:sz="0" w:space="0" w:color="auto"/>
        <w:right w:val="none" w:sz="0" w:space="0" w:color="auto"/>
      </w:divBdr>
    </w:div>
    <w:div w:id="1577281330">
      <w:bodyDiv w:val="1"/>
      <w:marLeft w:val="0"/>
      <w:marRight w:val="0"/>
      <w:marTop w:val="0"/>
      <w:marBottom w:val="0"/>
      <w:divBdr>
        <w:top w:val="none" w:sz="0" w:space="0" w:color="auto"/>
        <w:left w:val="none" w:sz="0" w:space="0" w:color="auto"/>
        <w:bottom w:val="none" w:sz="0" w:space="0" w:color="auto"/>
        <w:right w:val="none" w:sz="0" w:space="0" w:color="auto"/>
      </w:divBdr>
    </w:div>
    <w:div w:id="1608148867">
      <w:bodyDiv w:val="1"/>
      <w:marLeft w:val="0"/>
      <w:marRight w:val="0"/>
      <w:marTop w:val="0"/>
      <w:marBottom w:val="0"/>
      <w:divBdr>
        <w:top w:val="none" w:sz="0" w:space="0" w:color="auto"/>
        <w:left w:val="none" w:sz="0" w:space="0" w:color="auto"/>
        <w:bottom w:val="none" w:sz="0" w:space="0" w:color="auto"/>
        <w:right w:val="none" w:sz="0" w:space="0" w:color="auto"/>
      </w:divBdr>
    </w:div>
    <w:div w:id="1612397574">
      <w:bodyDiv w:val="1"/>
      <w:marLeft w:val="0"/>
      <w:marRight w:val="0"/>
      <w:marTop w:val="0"/>
      <w:marBottom w:val="0"/>
      <w:divBdr>
        <w:top w:val="none" w:sz="0" w:space="0" w:color="auto"/>
        <w:left w:val="none" w:sz="0" w:space="0" w:color="auto"/>
        <w:bottom w:val="none" w:sz="0" w:space="0" w:color="auto"/>
        <w:right w:val="none" w:sz="0" w:space="0" w:color="auto"/>
      </w:divBdr>
    </w:div>
    <w:div w:id="1651205930">
      <w:bodyDiv w:val="1"/>
      <w:marLeft w:val="0"/>
      <w:marRight w:val="0"/>
      <w:marTop w:val="0"/>
      <w:marBottom w:val="0"/>
      <w:divBdr>
        <w:top w:val="none" w:sz="0" w:space="0" w:color="auto"/>
        <w:left w:val="none" w:sz="0" w:space="0" w:color="auto"/>
        <w:bottom w:val="none" w:sz="0" w:space="0" w:color="auto"/>
        <w:right w:val="none" w:sz="0" w:space="0" w:color="auto"/>
      </w:divBdr>
    </w:div>
    <w:div w:id="1662195061">
      <w:bodyDiv w:val="1"/>
      <w:marLeft w:val="0"/>
      <w:marRight w:val="0"/>
      <w:marTop w:val="0"/>
      <w:marBottom w:val="0"/>
      <w:divBdr>
        <w:top w:val="none" w:sz="0" w:space="0" w:color="auto"/>
        <w:left w:val="none" w:sz="0" w:space="0" w:color="auto"/>
        <w:bottom w:val="none" w:sz="0" w:space="0" w:color="auto"/>
        <w:right w:val="none" w:sz="0" w:space="0" w:color="auto"/>
      </w:divBdr>
    </w:div>
    <w:div w:id="1666857179">
      <w:bodyDiv w:val="1"/>
      <w:marLeft w:val="0"/>
      <w:marRight w:val="0"/>
      <w:marTop w:val="0"/>
      <w:marBottom w:val="0"/>
      <w:divBdr>
        <w:top w:val="none" w:sz="0" w:space="0" w:color="auto"/>
        <w:left w:val="none" w:sz="0" w:space="0" w:color="auto"/>
        <w:bottom w:val="none" w:sz="0" w:space="0" w:color="auto"/>
        <w:right w:val="none" w:sz="0" w:space="0" w:color="auto"/>
      </w:divBdr>
    </w:div>
    <w:div w:id="1673145586">
      <w:bodyDiv w:val="1"/>
      <w:marLeft w:val="0"/>
      <w:marRight w:val="0"/>
      <w:marTop w:val="0"/>
      <w:marBottom w:val="0"/>
      <w:divBdr>
        <w:top w:val="none" w:sz="0" w:space="0" w:color="auto"/>
        <w:left w:val="none" w:sz="0" w:space="0" w:color="auto"/>
        <w:bottom w:val="none" w:sz="0" w:space="0" w:color="auto"/>
        <w:right w:val="none" w:sz="0" w:space="0" w:color="auto"/>
      </w:divBdr>
    </w:div>
    <w:div w:id="1688172042">
      <w:bodyDiv w:val="1"/>
      <w:marLeft w:val="0"/>
      <w:marRight w:val="0"/>
      <w:marTop w:val="0"/>
      <w:marBottom w:val="0"/>
      <w:divBdr>
        <w:top w:val="none" w:sz="0" w:space="0" w:color="auto"/>
        <w:left w:val="none" w:sz="0" w:space="0" w:color="auto"/>
        <w:bottom w:val="none" w:sz="0" w:space="0" w:color="auto"/>
        <w:right w:val="none" w:sz="0" w:space="0" w:color="auto"/>
      </w:divBdr>
    </w:div>
    <w:div w:id="1688628863">
      <w:bodyDiv w:val="1"/>
      <w:marLeft w:val="0"/>
      <w:marRight w:val="0"/>
      <w:marTop w:val="0"/>
      <w:marBottom w:val="0"/>
      <w:divBdr>
        <w:top w:val="none" w:sz="0" w:space="0" w:color="auto"/>
        <w:left w:val="none" w:sz="0" w:space="0" w:color="auto"/>
        <w:bottom w:val="none" w:sz="0" w:space="0" w:color="auto"/>
        <w:right w:val="none" w:sz="0" w:space="0" w:color="auto"/>
      </w:divBdr>
    </w:div>
    <w:div w:id="1727214727">
      <w:bodyDiv w:val="1"/>
      <w:marLeft w:val="0"/>
      <w:marRight w:val="0"/>
      <w:marTop w:val="0"/>
      <w:marBottom w:val="0"/>
      <w:divBdr>
        <w:top w:val="none" w:sz="0" w:space="0" w:color="auto"/>
        <w:left w:val="none" w:sz="0" w:space="0" w:color="auto"/>
        <w:bottom w:val="none" w:sz="0" w:space="0" w:color="auto"/>
        <w:right w:val="none" w:sz="0" w:space="0" w:color="auto"/>
      </w:divBdr>
    </w:div>
    <w:div w:id="1734694113">
      <w:bodyDiv w:val="1"/>
      <w:marLeft w:val="0"/>
      <w:marRight w:val="0"/>
      <w:marTop w:val="0"/>
      <w:marBottom w:val="0"/>
      <w:divBdr>
        <w:top w:val="none" w:sz="0" w:space="0" w:color="auto"/>
        <w:left w:val="none" w:sz="0" w:space="0" w:color="auto"/>
        <w:bottom w:val="none" w:sz="0" w:space="0" w:color="auto"/>
        <w:right w:val="none" w:sz="0" w:space="0" w:color="auto"/>
      </w:divBdr>
    </w:div>
    <w:div w:id="1740863262">
      <w:bodyDiv w:val="1"/>
      <w:marLeft w:val="0"/>
      <w:marRight w:val="0"/>
      <w:marTop w:val="0"/>
      <w:marBottom w:val="0"/>
      <w:divBdr>
        <w:top w:val="none" w:sz="0" w:space="0" w:color="auto"/>
        <w:left w:val="none" w:sz="0" w:space="0" w:color="auto"/>
        <w:bottom w:val="none" w:sz="0" w:space="0" w:color="auto"/>
        <w:right w:val="none" w:sz="0" w:space="0" w:color="auto"/>
      </w:divBdr>
    </w:div>
    <w:div w:id="1756126185">
      <w:bodyDiv w:val="1"/>
      <w:marLeft w:val="0"/>
      <w:marRight w:val="0"/>
      <w:marTop w:val="0"/>
      <w:marBottom w:val="0"/>
      <w:divBdr>
        <w:top w:val="none" w:sz="0" w:space="0" w:color="auto"/>
        <w:left w:val="none" w:sz="0" w:space="0" w:color="auto"/>
        <w:bottom w:val="none" w:sz="0" w:space="0" w:color="auto"/>
        <w:right w:val="none" w:sz="0" w:space="0" w:color="auto"/>
      </w:divBdr>
    </w:div>
    <w:div w:id="1781560364">
      <w:bodyDiv w:val="1"/>
      <w:marLeft w:val="0"/>
      <w:marRight w:val="0"/>
      <w:marTop w:val="0"/>
      <w:marBottom w:val="0"/>
      <w:divBdr>
        <w:top w:val="none" w:sz="0" w:space="0" w:color="auto"/>
        <w:left w:val="none" w:sz="0" w:space="0" w:color="auto"/>
        <w:bottom w:val="none" w:sz="0" w:space="0" w:color="auto"/>
        <w:right w:val="none" w:sz="0" w:space="0" w:color="auto"/>
      </w:divBdr>
    </w:div>
    <w:div w:id="1825924616">
      <w:bodyDiv w:val="1"/>
      <w:marLeft w:val="0"/>
      <w:marRight w:val="0"/>
      <w:marTop w:val="0"/>
      <w:marBottom w:val="0"/>
      <w:divBdr>
        <w:top w:val="none" w:sz="0" w:space="0" w:color="auto"/>
        <w:left w:val="none" w:sz="0" w:space="0" w:color="auto"/>
        <w:bottom w:val="none" w:sz="0" w:space="0" w:color="auto"/>
        <w:right w:val="none" w:sz="0" w:space="0" w:color="auto"/>
      </w:divBdr>
    </w:div>
    <w:div w:id="1834837784">
      <w:bodyDiv w:val="1"/>
      <w:marLeft w:val="0"/>
      <w:marRight w:val="0"/>
      <w:marTop w:val="0"/>
      <w:marBottom w:val="0"/>
      <w:divBdr>
        <w:top w:val="none" w:sz="0" w:space="0" w:color="auto"/>
        <w:left w:val="none" w:sz="0" w:space="0" w:color="auto"/>
        <w:bottom w:val="none" w:sz="0" w:space="0" w:color="auto"/>
        <w:right w:val="none" w:sz="0" w:space="0" w:color="auto"/>
      </w:divBdr>
    </w:div>
    <w:div w:id="1847937684">
      <w:bodyDiv w:val="1"/>
      <w:marLeft w:val="0"/>
      <w:marRight w:val="0"/>
      <w:marTop w:val="0"/>
      <w:marBottom w:val="0"/>
      <w:divBdr>
        <w:top w:val="none" w:sz="0" w:space="0" w:color="auto"/>
        <w:left w:val="none" w:sz="0" w:space="0" w:color="auto"/>
        <w:bottom w:val="none" w:sz="0" w:space="0" w:color="auto"/>
        <w:right w:val="none" w:sz="0" w:space="0" w:color="auto"/>
      </w:divBdr>
    </w:div>
    <w:div w:id="1866752240">
      <w:bodyDiv w:val="1"/>
      <w:marLeft w:val="0"/>
      <w:marRight w:val="0"/>
      <w:marTop w:val="0"/>
      <w:marBottom w:val="0"/>
      <w:divBdr>
        <w:top w:val="none" w:sz="0" w:space="0" w:color="auto"/>
        <w:left w:val="none" w:sz="0" w:space="0" w:color="auto"/>
        <w:bottom w:val="none" w:sz="0" w:space="0" w:color="auto"/>
        <w:right w:val="none" w:sz="0" w:space="0" w:color="auto"/>
      </w:divBdr>
    </w:div>
    <w:div w:id="1876235701">
      <w:bodyDiv w:val="1"/>
      <w:marLeft w:val="0"/>
      <w:marRight w:val="0"/>
      <w:marTop w:val="0"/>
      <w:marBottom w:val="0"/>
      <w:divBdr>
        <w:top w:val="none" w:sz="0" w:space="0" w:color="auto"/>
        <w:left w:val="none" w:sz="0" w:space="0" w:color="auto"/>
        <w:bottom w:val="none" w:sz="0" w:space="0" w:color="auto"/>
        <w:right w:val="none" w:sz="0" w:space="0" w:color="auto"/>
      </w:divBdr>
    </w:div>
    <w:div w:id="1881436941">
      <w:bodyDiv w:val="1"/>
      <w:marLeft w:val="0"/>
      <w:marRight w:val="0"/>
      <w:marTop w:val="0"/>
      <w:marBottom w:val="0"/>
      <w:divBdr>
        <w:top w:val="none" w:sz="0" w:space="0" w:color="auto"/>
        <w:left w:val="none" w:sz="0" w:space="0" w:color="auto"/>
        <w:bottom w:val="none" w:sz="0" w:space="0" w:color="auto"/>
        <w:right w:val="none" w:sz="0" w:space="0" w:color="auto"/>
      </w:divBdr>
    </w:div>
    <w:div w:id="1897274460">
      <w:bodyDiv w:val="1"/>
      <w:marLeft w:val="0"/>
      <w:marRight w:val="0"/>
      <w:marTop w:val="0"/>
      <w:marBottom w:val="0"/>
      <w:divBdr>
        <w:top w:val="none" w:sz="0" w:space="0" w:color="auto"/>
        <w:left w:val="none" w:sz="0" w:space="0" w:color="auto"/>
        <w:bottom w:val="none" w:sz="0" w:space="0" w:color="auto"/>
        <w:right w:val="none" w:sz="0" w:space="0" w:color="auto"/>
      </w:divBdr>
    </w:div>
    <w:div w:id="1909879552">
      <w:bodyDiv w:val="1"/>
      <w:marLeft w:val="0"/>
      <w:marRight w:val="0"/>
      <w:marTop w:val="0"/>
      <w:marBottom w:val="0"/>
      <w:divBdr>
        <w:top w:val="none" w:sz="0" w:space="0" w:color="auto"/>
        <w:left w:val="none" w:sz="0" w:space="0" w:color="auto"/>
        <w:bottom w:val="none" w:sz="0" w:space="0" w:color="auto"/>
        <w:right w:val="none" w:sz="0" w:space="0" w:color="auto"/>
      </w:divBdr>
    </w:div>
    <w:div w:id="1910773571">
      <w:bodyDiv w:val="1"/>
      <w:marLeft w:val="0"/>
      <w:marRight w:val="0"/>
      <w:marTop w:val="0"/>
      <w:marBottom w:val="0"/>
      <w:divBdr>
        <w:top w:val="none" w:sz="0" w:space="0" w:color="auto"/>
        <w:left w:val="none" w:sz="0" w:space="0" w:color="auto"/>
        <w:bottom w:val="none" w:sz="0" w:space="0" w:color="auto"/>
        <w:right w:val="none" w:sz="0" w:space="0" w:color="auto"/>
      </w:divBdr>
    </w:div>
    <w:div w:id="1927303629">
      <w:bodyDiv w:val="1"/>
      <w:marLeft w:val="0"/>
      <w:marRight w:val="0"/>
      <w:marTop w:val="0"/>
      <w:marBottom w:val="0"/>
      <w:divBdr>
        <w:top w:val="none" w:sz="0" w:space="0" w:color="auto"/>
        <w:left w:val="none" w:sz="0" w:space="0" w:color="auto"/>
        <w:bottom w:val="none" w:sz="0" w:space="0" w:color="auto"/>
        <w:right w:val="none" w:sz="0" w:space="0" w:color="auto"/>
      </w:divBdr>
    </w:div>
    <w:div w:id="1943342648">
      <w:bodyDiv w:val="1"/>
      <w:marLeft w:val="0"/>
      <w:marRight w:val="0"/>
      <w:marTop w:val="0"/>
      <w:marBottom w:val="0"/>
      <w:divBdr>
        <w:top w:val="none" w:sz="0" w:space="0" w:color="auto"/>
        <w:left w:val="none" w:sz="0" w:space="0" w:color="auto"/>
        <w:bottom w:val="none" w:sz="0" w:space="0" w:color="auto"/>
        <w:right w:val="none" w:sz="0" w:space="0" w:color="auto"/>
      </w:divBdr>
    </w:div>
    <w:div w:id="1945649877">
      <w:bodyDiv w:val="1"/>
      <w:marLeft w:val="0"/>
      <w:marRight w:val="0"/>
      <w:marTop w:val="0"/>
      <w:marBottom w:val="0"/>
      <w:divBdr>
        <w:top w:val="none" w:sz="0" w:space="0" w:color="auto"/>
        <w:left w:val="none" w:sz="0" w:space="0" w:color="auto"/>
        <w:bottom w:val="none" w:sz="0" w:space="0" w:color="auto"/>
        <w:right w:val="none" w:sz="0" w:space="0" w:color="auto"/>
      </w:divBdr>
    </w:div>
    <w:div w:id="1957330527">
      <w:bodyDiv w:val="1"/>
      <w:marLeft w:val="0"/>
      <w:marRight w:val="0"/>
      <w:marTop w:val="0"/>
      <w:marBottom w:val="0"/>
      <w:divBdr>
        <w:top w:val="none" w:sz="0" w:space="0" w:color="auto"/>
        <w:left w:val="none" w:sz="0" w:space="0" w:color="auto"/>
        <w:bottom w:val="none" w:sz="0" w:space="0" w:color="auto"/>
        <w:right w:val="none" w:sz="0" w:space="0" w:color="auto"/>
      </w:divBdr>
    </w:div>
    <w:div w:id="1958097857">
      <w:bodyDiv w:val="1"/>
      <w:marLeft w:val="0"/>
      <w:marRight w:val="0"/>
      <w:marTop w:val="0"/>
      <w:marBottom w:val="0"/>
      <w:divBdr>
        <w:top w:val="none" w:sz="0" w:space="0" w:color="auto"/>
        <w:left w:val="none" w:sz="0" w:space="0" w:color="auto"/>
        <w:bottom w:val="none" w:sz="0" w:space="0" w:color="auto"/>
        <w:right w:val="none" w:sz="0" w:space="0" w:color="auto"/>
      </w:divBdr>
    </w:div>
    <w:div w:id="1963535316">
      <w:bodyDiv w:val="1"/>
      <w:marLeft w:val="0"/>
      <w:marRight w:val="0"/>
      <w:marTop w:val="0"/>
      <w:marBottom w:val="0"/>
      <w:divBdr>
        <w:top w:val="none" w:sz="0" w:space="0" w:color="auto"/>
        <w:left w:val="none" w:sz="0" w:space="0" w:color="auto"/>
        <w:bottom w:val="none" w:sz="0" w:space="0" w:color="auto"/>
        <w:right w:val="none" w:sz="0" w:space="0" w:color="auto"/>
      </w:divBdr>
    </w:div>
    <w:div w:id="1974019746">
      <w:bodyDiv w:val="1"/>
      <w:marLeft w:val="0"/>
      <w:marRight w:val="0"/>
      <w:marTop w:val="0"/>
      <w:marBottom w:val="0"/>
      <w:divBdr>
        <w:top w:val="none" w:sz="0" w:space="0" w:color="auto"/>
        <w:left w:val="none" w:sz="0" w:space="0" w:color="auto"/>
        <w:bottom w:val="none" w:sz="0" w:space="0" w:color="auto"/>
        <w:right w:val="none" w:sz="0" w:space="0" w:color="auto"/>
      </w:divBdr>
    </w:div>
    <w:div w:id="1978098392">
      <w:bodyDiv w:val="1"/>
      <w:marLeft w:val="0"/>
      <w:marRight w:val="0"/>
      <w:marTop w:val="0"/>
      <w:marBottom w:val="0"/>
      <w:divBdr>
        <w:top w:val="none" w:sz="0" w:space="0" w:color="auto"/>
        <w:left w:val="none" w:sz="0" w:space="0" w:color="auto"/>
        <w:bottom w:val="none" w:sz="0" w:space="0" w:color="auto"/>
        <w:right w:val="none" w:sz="0" w:space="0" w:color="auto"/>
      </w:divBdr>
    </w:div>
    <w:div w:id="1991445573">
      <w:bodyDiv w:val="1"/>
      <w:marLeft w:val="0"/>
      <w:marRight w:val="0"/>
      <w:marTop w:val="0"/>
      <w:marBottom w:val="0"/>
      <w:divBdr>
        <w:top w:val="none" w:sz="0" w:space="0" w:color="auto"/>
        <w:left w:val="none" w:sz="0" w:space="0" w:color="auto"/>
        <w:bottom w:val="none" w:sz="0" w:space="0" w:color="auto"/>
        <w:right w:val="none" w:sz="0" w:space="0" w:color="auto"/>
      </w:divBdr>
    </w:div>
    <w:div w:id="2045209624">
      <w:bodyDiv w:val="1"/>
      <w:marLeft w:val="0"/>
      <w:marRight w:val="0"/>
      <w:marTop w:val="0"/>
      <w:marBottom w:val="0"/>
      <w:divBdr>
        <w:top w:val="none" w:sz="0" w:space="0" w:color="auto"/>
        <w:left w:val="none" w:sz="0" w:space="0" w:color="auto"/>
        <w:bottom w:val="none" w:sz="0" w:space="0" w:color="auto"/>
        <w:right w:val="none" w:sz="0" w:space="0" w:color="auto"/>
      </w:divBdr>
    </w:div>
    <w:div w:id="2050378859">
      <w:bodyDiv w:val="1"/>
      <w:marLeft w:val="0"/>
      <w:marRight w:val="0"/>
      <w:marTop w:val="0"/>
      <w:marBottom w:val="0"/>
      <w:divBdr>
        <w:top w:val="none" w:sz="0" w:space="0" w:color="auto"/>
        <w:left w:val="none" w:sz="0" w:space="0" w:color="auto"/>
        <w:bottom w:val="none" w:sz="0" w:space="0" w:color="auto"/>
        <w:right w:val="none" w:sz="0" w:space="0" w:color="auto"/>
      </w:divBdr>
    </w:div>
    <w:div w:id="2072461004">
      <w:bodyDiv w:val="1"/>
      <w:marLeft w:val="0"/>
      <w:marRight w:val="0"/>
      <w:marTop w:val="0"/>
      <w:marBottom w:val="0"/>
      <w:divBdr>
        <w:top w:val="none" w:sz="0" w:space="0" w:color="auto"/>
        <w:left w:val="none" w:sz="0" w:space="0" w:color="auto"/>
        <w:bottom w:val="none" w:sz="0" w:space="0" w:color="auto"/>
        <w:right w:val="none" w:sz="0" w:space="0" w:color="auto"/>
      </w:divBdr>
    </w:div>
    <w:div w:id="2087602780">
      <w:bodyDiv w:val="1"/>
      <w:marLeft w:val="0"/>
      <w:marRight w:val="0"/>
      <w:marTop w:val="0"/>
      <w:marBottom w:val="0"/>
      <w:divBdr>
        <w:top w:val="none" w:sz="0" w:space="0" w:color="auto"/>
        <w:left w:val="none" w:sz="0" w:space="0" w:color="auto"/>
        <w:bottom w:val="none" w:sz="0" w:space="0" w:color="auto"/>
        <w:right w:val="none" w:sz="0" w:space="0" w:color="auto"/>
      </w:divBdr>
    </w:div>
    <w:div w:id="2089502051">
      <w:bodyDiv w:val="1"/>
      <w:marLeft w:val="0"/>
      <w:marRight w:val="0"/>
      <w:marTop w:val="0"/>
      <w:marBottom w:val="0"/>
      <w:divBdr>
        <w:top w:val="none" w:sz="0" w:space="0" w:color="auto"/>
        <w:left w:val="none" w:sz="0" w:space="0" w:color="auto"/>
        <w:bottom w:val="none" w:sz="0" w:space="0" w:color="auto"/>
        <w:right w:val="none" w:sz="0" w:space="0" w:color="auto"/>
      </w:divBdr>
    </w:div>
    <w:div w:id="2119829317">
      <w:bodyDiv w:val="1"/>
      <w:marLeft w:val="0"/>
      <w:marRight w:val="0"/>
      <w:marTop w:val="0"/>
      <w:marBottom w:val="0"/>
      <w:divBdr>
        <w:top w:val="none" w:sz="0" w:space="0" w:color="auto"/>
        <w:left w:val="none" w:sz="0" w:space="0" w:color="auto"/>
        <w:bottom w:val="none" w:sz="0" w:space="0" w:color="auto"/>
        <w:right w:val="none" w:sz="0" w:space="0" w:color="auto"/>
      </w:divBdr>
    </w:div>
    <w:div w:id="2122606104">
      <w:bodyDiv w:val="1"/>
      <w:marLeft w:val="0"/>
      <w:marRight w:val="0"/>
      <w:marTop w:val="0"/>
      <w:marBottom w:val="0"/>
      <w:divBdr>
        <w:top w:val="none" w:sz="0" w:space="0" w:color="auto"/>
        <w:left w:val="none" w:sz="0" w:space="0" w:color="auto"/>
        <w:bottom w:val="none" w:sz="0" w:space="0" w:color="auto"/>
        <w:right w:val="none" w:sz="0" w:space="0" w:color="auto"/>
      </w:divBdr>
    </w:div>
    <w:div w:id="2124184100">
      <w:bodyDiv w:val="1"/>
      <w:marLeft w:val="0"/>
      <w:marRight w:val="0"/>
      <w:marTop w:val="0"/>
      <w:marBottom w:val="0"/>
      <w:divBdr>
        <w:top w:val="none" w:sz="0" w:space="0" w:color="auto"/>
        <w:left w:val="none" w:sz="0" w:space="0" w:color="auto"/>
        <w:bottom w:val="none" w:sz="0" w:space="0" w:color="auto"/>
        <w:right w:val="none" w:sz="0" w:space="0" w:color="auto"/>
      </w:divBdr>
    </w:div>
    <w:div w:id="2127965764">
      <w:bodyDiv w:val="1"/>
      <w:marLeft w:val="0"/>
      <w:marRight w:val="0"/>
      <w:marTop w:val="0"/>
      <w:marBottom w:val="0"/>
      <w:divBdr>
        <w:top w:val="none" w:sz="0" w:space="0" w:color="auto"/>
        <w:left w:val="none" w:sz="0" w:space="0" w:color="auto"/>
        <w:bottom w:val="none" w:sz="0" w:space="0" w:color="auto"/>
        <w:right w:val="none" w:sz="0" w:space="0" w:color="auto"/>
      </w:divBdr>
    </w:div>
    <w:div w:id="2130856901">
      <w:bodyDiv w:val="1"/>
      <w:marLeft w:val="0"/>
      <w:marRight w:val="0"/>
      <w:marTop w:val="0"/>
      <w:marBottom w:val="0"/>
      <w:divBdr>
        <w:top w:val="none" w:sz="0" w:space="0" w:color="auto"/>
        <w:left w:val="none" w:sz="0" w:space="0" w:color="auto"/>
        <w:bottom w:val="none" w:sz="0" w:space="0" w:color="auto"/>
        <w:right w:val="none" w:sz="0" w:space="0" w:color="auto"/>
      </w:divBdr>
    </w:div>
    <w:div w:id="2132169427">
      <w:bodyDiv w:val="1"/>
      <w:marLeft w:val="0"/>
      <w:marRight w:val="0"/>
      <w:marTop w:val="0"/>
      <w:marBottom w:val="0"/>
      <w:divBdr>
        <w:top w:val="none" w:sz="0" w:space="0" w:color="auto"/>
        <w:left w:val="none" w:sz="0" w:space="0" w:color="auto"/>
        <w:bottom w:val="none" w:sz="0" w:space="0" w:color="auto"/>
        <w:right w:val="none" w:sz="0" w:space="0" w:color="auto"/>
      </w:divBdr>
    </w:div>
    <w:div w:id="2137790089">
      <w:bodyDiv w:val="1"/>
      <w:marLeft w:val="0"/>
      <w:marRight w:val="0"/>
      <w:marTop w:val="0"/>
      <w:marBottom w:val="0"/>
      <w:divBdr>
        <w:top w:val="none" w:sz="0" w:space="0" w:color="auto"/>
        <w:left w:val="none" w:sz="0" w:space="0" w:color="auto"/>
        <w:bottom w:val="none" w:sz="0" w:space="0" w:color="auto"/>
        <w:right w:val="none" w:sz="0" w:space="0" w:color="auto"/>
      </w:divBdr>
    </w:div>
    <w:div w:id="214442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image" Target="media/image30.emf"/><Relationship Id="rId21" Type="http://schemas.openxmlformats.org/officeDocument/2006/relationships/image" Target="media/image12.emf"/><Relationship Id="rId34" Type="http://schemas.openxmlformats.org/officeDocument/2006/relationships/image" Target="media/image25.emf"/><Relationship Id="rId42" Type="http://schemas.openxmlformats.org/officeDocument/2006/relationships/image" Target="media/image33.emf"/><Relationship Id="rId47" Type="http://schemas.openxmlformats.org/officeDocument/2006/relationships/footer" Target="footer1.xml"/><Relationship Id="rId50" Type="http://schemas.openxmlformats.org/officeDocument/2006/relationships/footer" Target="footer3.xml"/><Relationship Id="rId55" Type="http://schemas.openxmlformats.org/officeDocument/2006/relationships/image" Target="media/image42.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image" Target="media/image29.emf"/><Relationship Id="rId46" Type="http://schemas.openxmlformats.org/officeDocument/2006/relationships/image" Target="media/image37.emf"/><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rategische-agenda.nl/project/continuiteit-van-de-samenleving/" TargetMode="External"/><Relationship Id="rId20" Type="http://schemas.openxmlformats.org/officeDocument/2006/relationships/image" Target="media/image11.emf"/><Relationship Id="rId29" Type="http://schemas.openxmlformats.org/officeDocument/2006/relationships/image" Target="media/image20.emf"/><Relationship Id="rId41" Type="http://schemas.openxmlformats.org/officeDocument/2006/relationships/image" Target="media/image32.emf"/><Relationship Id="rId54" Type="http://schemas.openxmlformats.org/officeDocument/2006/relationships/image" Target="media/image4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image" Target="media/image36.emf"/><Relationship Id="rId53" Type="http://schemas.openxmlformats.org/officeDocument/2006/relationships/image" Target="media/image40.emf"/><Relationship Id="rId58" Type="http://schemas.openxmlformats.org/officeDocument/2006/relationships/image" Target="media/image45.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49" Type="http://schemas.openxmlformats.org/officeDocument/2006/relationships/image" Target="media/image38.emf"/><Relationship Id="rId57" Type="http://schemas.openxmlformats.org/officeDocument/2006/relationships/image" Target="media/image44.emf"/><Relationship Id="rId10" Type="http://schemas.openxmlformats.org/officeDocument/2006/relationships/image" Target="media/image2.emf"/><Relationship Id="rId19" Type="http://schemas.openxmlformats.org/officeDocument/2006/relationships/image" Target="media/image10.emf"/><Relationship Id="rId31" Type="http://schemas.openxmlformats.org/officeDocument/2006/relationships/image" Target="media/image22.emf"/><Relationship Id="rId44" Type="http://schemas.openxmlformats.org/officeDocument/2006/relationships/image" Target="media/image35.emf"/><Relationship Id="rId52" Type="http://schemas.openxmlformats.org/officeDocument/2006/relationships/image" Target="media/image39.emf"/><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image" Target="media/image34.emf"/><Relationship Id="rId48" Type="http://schemas.openxmlformats.org/officeDocument/2006/relationships/footer" Target="footer2.xml"/><Relationship Id="rId56" Type="http://schemas.openxmlformats.org/officeDocument/2006/relationships/image" Target="media/image43.emf"/><Relationship Id="rId8" Type="http://schemas.openxmlformats.org/officeDocument/2006/relationships/endnotes" Target="endnotes.xml"/><Relationship Id="rId51" Type="http://schemas.openxmlformats.org/officeDocument/2006/relationships/footer" Target="footer4.xml"/><Relationship Id="rId3"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AD1167B-0F11-4963-A936-C98C38FF8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82</Pages>
  <Words>20083</Words>
  <Characters>124396</Characters>
  <Application>Microsoft Office Word</Application>
  <DocSecurity>0</DocSecurity>
  <Lines>1036</Lines>
  <Paragraphs>288</Paragraphs>
  <ScaleCrop>false</ScaleCrop>
  <HeadingPairs>
    <vt:vector size="2" baseType="variant">
      <vt:variant>
        <vt:lpstr>Titel</vt:lpstr>
      </vt:variant>
      <vt:variant>
        <vt:i4>1</vt:i4>
      </vt:variant>
    </vt:vector>
  </HeadingPairs>
  <TitlesOfParts>
    <vt:vector size="1" baseType="lpstr">
      <vt:lpstr/>
    </vt:vector>
  </TitlesOfParts>
  <Company>VRK</Company>
  <LinksUpToDate>false</LinksUpToDate>
  <CharactersWithSpaces>144191</CharactersWithSpaces>
  <SharedDoc>false</SharedDoc>
  <HLinks>
    <vt:vector size="6" baseType="variant">
      <vt:variant>
        <vt:i4>7864434</vt:i4>
      </vt:variant>
      <vt:variant>
        <vt:i4>93</vt:i4>
      </vt:variant>
      <vt:variant>
        <vt:i4>0</vt:i4>
      </vt:variant>
      <vt:variant>
        <vt:i4>5</vt:i4>
      </vt:variant>
      <vt:variant>
        <vt:lpwstr>http://www.ggdkennemerland.nl/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dijkstrab</dc:creator>
  <cp:lastModifiedBy>Baudien Dijkstra</cp:lastModifiedBy>
  <cp:revision>5</cp:revision>
  <cp:lastPrinted>2017-03-29T09:19:00Z</cp:lastPrinted>
  <dcterms:created xsi:type="dcterms:W3CDTF">2017-03-30T13:25:00Z</dcterms:created>
  <dcterms:modified xsi:type="dcterms:W3CDTF">2017-04-03T14:32:00Z</dcterms:modified>
</cp:coreProperties>
</file>