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4F" w:rsidRPr="00CB43D6" w:rsidRDefault="00C6204F" w:rsidP="00C6204F">
      <w:pPr>
        <w:pStyle w:val="Kop1"/>
      </w:pPr>
      <w:r>
        <w:t>1 Doel agendering</w:t>
      </w:r>
      <w:r w:rsidR="00515D7B">
        <w:rPr>
          <w:rStyle w:val="Voetnootmarkering"/>
        </w:rPr>
        <w:footnoteReference w:id="1"/>
      </w:r>
      <w:r w:rsidR="00515D7B">
        <w:t>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97"/>
        <w:gridCol w:w="2438"/>
        <w:gridCol w:w="397"/>
        <w:gridCol w:w="2438"/>
        <w:gridCol w:w="397"/>
        <w:gridCol w:w="2438"/>
      </w:tblGrid>
      <w:tr w:rsidR="00C1194A" w:rsidTr="00C1194A">
        <w:trPr>
          <w:trHeight w:val="340"/>
        </w:trPr>
        <w:tc>
          <w:tcPr>
            <w:tcW w:w="397" w:type="dxa"/>
            <w:vAlign w:val="center"/>
          </w:tcPr>
          <w:p w:rsidR="00C1194A" w:rsidRDefault="00C1194A" w:rsidP="00C1194A">
            <w:pPr>
              <w:jc w:val="center"/>
            </w:pPr>
          </w:p>
        </w:tc>
        <w:tc>
          <w:tcPr>
            <w:tcW w:w="2438" w:type="dxa"/>
            <w:vAlign w:val="center"/>
          </w:tcPr>
          <w:p w:rsidR="00C1194A" w:rsidRDefault="00C1194A" w:rsidP="00C1194A">
            <w:r w:rsidRPr="00C6204F">
              <w:rPr>
                <w:b/>
              </w:rPr>
              <w:t>B</w:t>
            </w:r>
            <w:r>
              <w:t>eeldvorming</w:t>
            </w:r>
          </w:p>
        </w:tc>
        <w:tc>
          <w:tcPr>
            <w:tcW w:w="397" w:type="dxa"/>
            <w:vAlign w:val="center"/>
          </w:tcPr>
          <w:p w:rsidR="00C1194A" w:rsidRDefault="00C1194A" w:rsidP="00C1194A">
            <w:pPr>
              <w:jc w:val="center"/>
            </w:pPr>
          </w:p>
        </w:tc>
        <w:tc>
          <w:tcPr>
            <w:tcW w:w="2438" w:type="dxa"/>
            <w:vAlign w:val="center"/>
          </w:tcPr>
          <w:p w:rsidR="00C1194A" w:rsidRDefault="00C1194A" w:rsidP="00C1194A">
            <w:r w:rsidRPr="00C6204F">
              <w:rPr>
                <w:b/>
              </w:rPr>
              <w:t>O</w:t>
            </w:r>
            <w:r>
              <w:t>ordeelsvorming</w:t>
            </w:r>
          </w:p>
        </w:tc>
        <w:tc>
          <w:tcPr>
            <w:tcW w:w="397" w:type="dxa"/>
            <w:vAlign w:val="center"/>
          </w:tcPr>
          <w:p w:rsidR="00C1194A" w:rsidRDefault="00A26E09" w:rsidP="00C1194A">
            <w:pPr>
              <w:jc w:val="center"/>
            </w:pPr>
            <w:r>
              <w:t>X</w:t>
            </w:r>
          </w:p>
        </w:tc>
        <w:tc>
          <w:tcPr>
            <w:tcW w:w="2438" w:type="dxa"/>
            <w:vAlign w:val="center"/>
          </w:tcPr>
          <w:p w:rsidR="00C1194A" w:rsidRDefault="00C1194A" w:rsidP="00C1194A">
            <w:r w:rsidRPr="00C6204F">
              <w:rPr>
                <w:b/>
              </w:rPr>
              <w:t>B</w:t>
            </w:r>
            <w:r>
              <w:t>esluitvorming</w:t>
            </w:r>
          </w:p>
        </w:tc>
      </w:tr>
    </w:tbl>
    <w:p w:rsidR="00C1194A" w:rsidRDefault="00C1194A" w:rsidP="00C1194A"/>
    <w:p w:rsidR="005B4946" w:rsidRPr="00CB43D6" w:rsidRDefault="00C6204F" w:rsidP="00461434">
      <w:pPr>
        <w:pStyle w:val="Kop1"/>
      </w:pPr>
      <w:r>
        <w:t>2</w:t>
      </w:r>
      <w:r w:rsidR="008401D1">
        <w:t xml:space="preserve"> </w:t>
      </w:r>
      <w:r w:rsidR="00FF2C55">
        <w:t>V</w:t>
      </w:r>
      <w:r w:rsidR="005B4946" w:rsidRPr="00CB43D6">
        <w:t>raagstelling:</w:t>
      </w:r>
    </w:p>
    <w:p w:rsidR="00C1194A" w:rsidRDefault="006A0A0D" w:rsidP="00F01AD0">
      <w:r>
        <w:t>In de</w:t>
      </w:r>
      <w:r w:rsidR="00BD6355">
        <w:t xml:space="preserve"> BCOV van 10 april 2017 is naar aanleiding van de Systeemoefeningen 2016 en 2017 besloten d</w:t>
      </w:r>
      <w:r w:rsidR="00BD6355" w:rsidRPr="00BD6355">
        <w:t>e coördinerend gemeentesecretaris te verzoeken een verbeterplan op te stellen en dit op korte termijn aan de BCOV aan te bieden.</w:t>
      </w:r>
    </w:p>
    <w:p w:rsidR="004A5DF0" w:rsidRDefault="004A5DF0" w:rsidP="00F01AD0"/>
    <w:p w:rsidR="004A5DF0" w:rsidRDefault="004A5DF0" w:rsidP="00F01AD0">
      <w:r>
        <w:t xml:space="preserve">De </w:t>
      </w:r>
      <w:r w:rsidR="006A0A0D">
        <w:t>in de</w:t>
      </w:r>
      <w:r w:rsidR="003D4751">
        <w:t xml:space="preserve"> BCOV </w:t>
      </w:r>
      <w:r>
        <w:t>genoemde verbeterpunten zijn deels onderdeel van het proces crisiscomm</w:t>
      </w:r>
      <w:r>
        <w:t>u</w:t>
      </w:r>
      <w:r>
        <w:t xml:space="preserve">nicatie en hebben </w:t>
      </w:r>
      <w:r w:rsidR="003D4751">
        <w:t>deels</w:t>
      </w:r>
      <w:r>
        <w:t xml:space="preserve"> een relatie met de planvorming van bevolkingszorg. Daarom splitst het verbeterplan zich in een tweetal </w:t>
      </w:r>
      <w:r w:rsidR="00B00E21">
        <w:t>richtingen</w:t>
      </w:r>
      <w:r>
        <w:t>, te weten:</w:t>
      </w:r>
    </w:p>
    <w:p w:rsidR="004A5DF0" w:rsidRDefault="004A5DF0" w:rsidP="004A5DF0">
      <w:pPr>
        <w:pStyle w:val="Lijstalinea"/>
        <w:numPr>
          <w:ilvl w:val="0"/>
          <w:numId w:val="11"/>
        </w:numPr>
      </w:pPr>
      <w:r>
        <w:t>Crisiscommunicatie</w:t>
      </w:r>
    </w:p>
    <w:p w:rsidR="004A5DF0" w:rsidRDefault="004A5DF0" w:rsidP="004A5DF0">
      <w:pPr>
        <w:pStyle w:val="Lijstalinea"/>
        <w:numPr>
          <w:ilvl w:val="0"/>
          <w:numId w:val="11"/>
        </w:numPr>
      </w:pPr>
      <w:r>
        <w:t>Actualisatie Deelplan Bevolkingszorg</w:t>
      </w:r>
    </w:p>
    <w:p w:rsidR="00B00E21" w:rsidRDefault="00B00E21" w:rsidP="00B00E21">
      <w:pPr>
        <w:rPr>
          <w:rFonts w:eastAsia="MS Mincho"/>
        </w:rPr>
      </w:pPr>
      <w:r>
        <w:rPr>
          <w:rFonts w:eastAsia="MS Mincho"/>
        </w:rPr>
        <w:t>Hierbij wordt g</w:t>
      </w:r>
      <w:r w:rsidRPr="000C00F9">
        <w:rPr>
          <w:rFonts w:eastAsia="MS Mincho"/>
        </w:rPr>
        <w:t xml:space="preserve">ebruik </w:t>
      </w:r>
      <w:r>
        <w:rPr>
          <w:rFonts w:eastAsia="MS Mincho"/>
        </w:rPr>
        <w:t>ge</w:t>
      </w:r>
      <w:r w:rsidRPr="000C00F9">
        <w:rPr>
          <w:rFonts w:eastAsia="MS Mincho"/>
        </w:rPr>
        <w:t>ma</w:t>
      </w:r>
      <w:r>
        <w:rPr>
          <w:rFonts w:eastAsia="MS Mincho"/>
        </w:rPr>
        <w:t>akt</w:t>
      </w:r>
      <w:r w:rsidRPr="000C00F9">
        <w:rPr>
          <w:rFonts w:eastAsia="MS Mincho"/>
        </w:rPr>
        <w:t xml:space="preserve"> van een realistische planning met aandacht voor ‘</w:t>
      </w:r>
      <w:proofErr w:type="spellStart"/>
      <w:r w:rsidRPr="000C00F9">
        <w:rPr>
          <w:rFonts w:eastAsia="MS Mincho"/>
        </w:rPr>
        <w:t>quick</w:t>
      </w:r>
      <w:proofErr w:type="spellEnd"/>
      <w:r w:rsidRPr="000C00F9">
        <w:rPr>
          <w:rFonts w:eastAsia="MS Mincho"/>
        </w:rPr>
        <w:t xml:space="preserve"> </w:t>
      </w:r>
      <w:proofErr w:type="spellStart"/>
      <w:r w:rsidRPr="000C00F9">
        <w:rPr>
          <w:rFonts w:eastAsia="MS Mincho"/>
        </w:rPr>
        <w:t>wins</w:t>
      </w:r>
      <w:proofErr w:type="spellEnd"/>
      <w:r w:rsidRPr="000C00F9">
        <w:rPr>
          <w:rFonts w:eastAsia="MS Mincho"/>
        </w:rPr>
        <w:t>’</w:t>
      </w:r>
      <w:r>
        <w:rPr>
          <w:rFonts w:eastAsia="MS Mincho"/>
        </w:rPr>
        <w:t>.</w:t>
      </w:r>
    </w:p>
    <w:p w:rsidR="004A5DF0" w:rsidRDefault="004A5DF0" w:rsidP="00F01AD0"/>
    <w:p w:rsidR="004A5DF0" w:rsidRPr="004A5DF0" w:rsidRDefault="004A5DF0" w:rsidP="00F01AD0">
      <w:pPr>
        <w:rPr>
          <w:i/>
        </w:rPr>
      </w:pPr>
      <w:r w:rsidRPr="004A5DF0">
        <w:rPr>
          <w:i/>
        </w:rPr>
        <w:t>Crisiscommunicatie</w:t>
      </w:r>
    </w:p>
    <w:p w:rsidR="004A5DF0" w:rsidRDefault="002506B7" w:rsidP="00F01AD0">
      <w:r>
        <w:t>Een deel van de beoogde verbeterpunten op het gebied van crisiscommunicatie is opgen</w:t>
      </w:r>
      <w:r>
        <w:t>o</w:t>
      </w:r>
      <w:r>
        <w:t xml:space="preserve">men in de actualisatie van het Deelplan Bevolkingszorg. Verder wordt er al enige tijd gewerkt aan het versterken van de pool met </w:t>
      </w:r>
      <w:r w:rsidR="0069077F">
        <w:t>Communicatieadviseurs OT/BT</w:t>
      </w:r>
      <w:r>
        <w:t>. Er zijn al resultaten g</w:t>
      </w:r>
      <w:r>
        <w:t>e</w:t>
      </w:r>
      <w:r>
        <w:t>boekt in de lijn van eerdere berichtgeving hierover. De nieuwe website vrk.nl, welke eind juli wordt gelanceerd, is een grote stap voor centrale en snelle voorlichting bij een inc</w:t>
      </w:r>
      <w:r>
        <w:t>i</w:t>
      </w:r>
      <w:r>
        <w:t xml:space="preserve">dent/crisis. </w:t>
      </w:r>
      <w:r w:rsidR="001F6CED" w:rsidRPr="001F6CED">
        <w:t xml:space="preserve">In het verlengde hiervan wordt onderzocht hoe samengewerkt kan worden met de zogeheten </w:t>
      </w:r>
      <w:proofErr w:type="spellStart"/>
      <w:r w:rsidR="001F6CED" w:rsidRPr="001F6CED">
        <w:rPr>
          <w:i/>
          <w:iCs/>
        </w:rPr>
        <w:t>newsrooms</w:t>
      </w:r>
      <w:proofErr w:type="spellEnd"/>
      <w:r w:rsidR="001F6CED" w:rsidRPr="001F6CED">
        <w:t xml:space="preserve"> van Haarlem en Haarlemmermeer. Daarnaast wordt gewerkt aan meer voorbereide communicatieboodschappen</w:t>
      </w:r>
      <w:r>
        <w:t xml:space="preserve">. </w:t>
      </w:r>
    </w:p>
    <w:p w:rsidR="006F6AC9" w:rsidRDefault="00FA6B9B" w:rsidP="00FA6B9B">
      <w:pPr>
        <w:pStyle w:val="Lijstalinea"/>
        <w:numPr>
          <w:ilvl w:val="0"/>
          <w:numId w:val="12"/>
        </w:numPr>
      </w:pPr>
      <w:r w:rsidRPr="00FA6B9B">
        <w:t>Deze onderwerpen staan allen met elkaar in verbinding en geven handvaten om het proces C</w:t>
      </w:r>
      <w:r>
        <w:t>risiscommunicatie te versterken</w:t>
      </w:r>
      <w:r w:rsidRPr="00FA6B9B">
        <w:t xml:space="preserve">. </w:t>
      </w:r>
    </w:p>
    <w:p w:rsidR="00FA6B9B" w:rsidRPr="00FA6B9B" w:rsidRDefault="00FA6B9B" w:rsidP="00FA6B9B">
      <w:pPr>
        <w:pStyle w:val="Lijstalinea"/>
        <w:numPr>
          <w:ilvl w:val="0"/>
          <w:numId w:val="12"/>
        </w:numPr>
      </w:pPr>
      <w:r w:rsidRPr="00FA6B9B">
        <w:t>De eerste resultaten worden nog voor de zomer verwacht.</w:t>
      </w:r>
    </w:p>
    <w:p w:rsidR="004A5DF0" w:rsidRDefault="004A5DF0" w:rsidP="00F01AD0"/>
    <w:p w:rsidR="00013DB1" w:rsidRPr="004A5DF0" w:rsidRDefault="004A5DF0" w:rsidP="00F01AD0">
      <w:pPr>
        <w:rPr>
          <w:i/>
        </w:rPr>
      </w:pPr>
      <w:r w:rsidRPr="004A5DF0">
        <w:rPr>
          <w:i/>
        </w:rPr>
        <w:t>Actualisatie Deelplan Bevolkingszorg</w:t>
      </w:r>
    </w:p>
    <w:p w:rsidR="004A5DF0" w:rsidRPr="004A5DF0" w:rsidRDefault="004A5DF0" w:rsidP="004A5DF0">
      <w:pPr>
        <w:pStyle w:val="Kop1"/>
        <w:rPr>
          <w:b w:val="0"/>
          <w:sz w:val="18"/>
          <w:szCs w:val="20"/>
        </w:rPr>
      </w:pPr>
      <w:r w:rsidRPr="004A5DF0">
        <w:rPr>
          <w:b w:val="0"/>
          <w:sz w:val="18"/>
          <w:szCs w:val="20"/>
        </w:rPr>
        <w:t xml:space="preserve">Het Deelplan Bevolkingszorg van Bevolkingszorg Kennemerland is aan een actualisatie toe. Sinds de inwerkingtreding (april 2014) zijn er door middel van opleiden, trainen &amp; oefenen en uiteraard inzetten de nodige ervaringen opgedaan. Deze ervaringen hebben geleid tot leer- en verbeterpunten, maar zijn grotendeels nog </w:t>
      </w:r>
      <w:r w:rsidR="006F6AC9">
        <w:rPr>
          <w:b w:val="0"/>
          <w:sz w:val="18"/>
          <w:szCs w:val="20"/>
        </w:rPr>
        <w:t>niet verankerd in de planvormin</w:t>
      </w:r>
      <w:r w:rsidR="00F03848">
        <w:rPr>
          <w:b w:val="0"/>
          <w:sz w:val="18"/>
          <w:szCs w:val="20"/>
        </w:rPr>
        <w:t xml:space="preserve">g. </w:t>
      </w:r>
      <w:r w:rsidR="003D4751">
        <w:rPr>
          <w:b w:val="0"/>
          <w:sz w:val="18"/>
          <w:szCs w:val="20"/>
        </w:rPr>
        <w:t>Voor de actualisatie is een strategisch</w:t>
      </w:r>
      <w:r w:rsidR="00D37856">
        <w:rPr>
          <w:b w:val="0"/>
          <w:sz w:val="18"/>
          <w:szCs w:val="20"/>
        </w:rPr>
        <w:t>e discussie gevoerd en een projectplan</w:t>
      </w:r>
      <w:r w:rsidR="003D4751">
        <w:rPr>
          <w:b w:val="0"/>
          <w:sz w:val="18"/>
          <w:szCs w:val="20"/>
        </w:rPr>
        <w:t xml:space="preserve"> opge</w:t>
      </w:r>
      <w:r w:rsidR="00D37856">
        <w:rPr>
          <w:b w:val="0"/>
          <w:sz w:val="18"/>
          <w:szCs w:val="20"/>
        </w:rPr>
        <w:t xml:space="preserve">steld door een werkgroep van Bureau Bevolkingszorg. </w:t>
      </w:r>
    </w:p>
    <w:p w:rsidR="006F6AC9" w:rsidRDefault="006F6AC9" w:rsidP="004A5DF0">
      <w:pPr>
        <w:pStyle w:val="Kop1"/>
        <w:numPr>
          <w:ilvl w:val="0"/>
          <w:numId w:val="10"/>
        </w:numPr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Het interne projectplan is in juni vastgesteld door de Werkgroep Bevolkingszorg.</w:t>
      </w:r>
    </w:p>
    <w:p w:rsidR="004A5DF0" w:rsidRDefault="00C5626C" w:rsidP="004A5DF0">
      <w:pPr>
        <w:pStyle w:val="Kop1"/>
        <w:numPr>
          <w:ilvl w:val="0"/>
          <w:numId w:val="10"/>
        </w:numPr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De </w:t>
      </w:r>
      <w:r w:rsidR="006F6AC9">
        <w:rPr>
          <w:b w:val="0"/>
          <w:sz w:val="18"/>
          <w:szCs w:val="20"/>
        </w:rPr>
        <w:t>project</w:t>
      </w:r>
      <w:r w:rsidR="004A5DF0" w:rsidRPr="004A5DF0">
        <w:rPr>
          <w:b w:val="0"/>
          <w:sz w:val="18"/>
          <w:szCs w:val="20"/>
        </w:rPr>
        <w:t xml:space="preserve">groep </w:t>
      </w:r>
      <w:r w:rsidR="00845879">
        <w:rPr>
          <w:b w:val="0"/>
          <w:sz w:val="18"/>
          <w:szCs w:val="20"/>
        </w:rPr>
        <w:t xml:space="preserve">(werkgroep BOOK2.0) </w:t>
      </w:r>
      <w:r w:rsidR="004A5DF0" w:rsidRPr="004A5DF0">
        <w:rPr>
          <w:b w:val="0"/>
          <w:sz w:val="18"/>
          <w:szCs w:val="20"/>
        </w:rPr>
        <w:t xml:space="preserve">is bezig om te komen tot een geactualiseerd Deelplan Bevolkingszorg en heeft op dit moment de vaststelling daarvan voorzien in het BCOV van 11 december 2017. </w:t>
      </w:r>
    </w:p>
    <w:p w:rsidR="00845879" w:rsidRPr="006F6AC9" w:rsidRDefault="00845879" w:rsidP="006F6AC9">
      <w:bookmarkStart w:id="0" w:name="_GoBack"/>
      <w:bookmarkEnd w:id="0"/>
    </w:p>
    <w:p w:rsidR="00816A41" w:rsidRPr="00CB43D6" w:rsidRDefault="00C6204F" w:rsidP="004A5DF0">
      <w:pPr>
        <w:pStyle w:val="Kop1"/>
      </w:pPr>
      <w:r>
        <w:t>3</w:t>
      </w:r>
      <w:r w:rsidR="00816A41">
        <w:t xml:space="preserve"> </w:t>
      </w:r>
      <w:r w:rsidR="00032FF2">
        <w:t>Achtergrondinformatie</w:t>
      </w:r>
      <w:r w:rsidR="00816A41" w:rsidRPr="00CB43D6">
        <w:t>:</w:t>
      </w:r>
    </w:p>
    <w:p w:rsidR="00055AA6" w:rsidRPr="00662D2D" w:rsidRDefault="00662D2D" w:rsidP="00055AA6">
      <w:r>
        <w:t xml:space="preserve">Het BCOV heeft de coördinerend gemeentesecretaris (CGS) in haar vergadering van 10 april </w:t>
      </w:r>
      <w:r>
        <w:lastRenderedPageBreak/>
        <w:t>verzocht om op korte termijn een verbeterplan aan te bieden. Om dit te kunnen bewerkste</w:t>
      </w:r>
      <w:r>
        <w:t>l</w:t>
      </w:r>
      <w:r>
        <w:t>ligen via de gebruikelijke vaststellingsroute, was een besluit van het Veiligheidsteam (VT) op 18 mei noo</w:t>
      </w:r>
      <w:r w:rsidR="006F6AC9">
        <w:t>dzakelijk. De termijn tussen deze</w:t>
      </w:r>
      <w:r>
        <w:t xml:space="preserve"> BCOV en VT was te kort om een ordentelijk g</w:t>
      </w:r>
      <w:r>
        <w:t>e</w:t>
      </w:r>
      <w:r>
        <w:t xml:space="preserve">formuleerd </w:t>
      </w:r>
      <w:r w:rsidR="00BD0028">
        <w:t xml:space="preserve">en onderbouwd </w:t>
      </w:r>
      <w:r>
        <w:t xml:space="preserve">verbeterplan aan te leveren. </w:t>
      </w:r>
      <w:r w:rsidR="006F6AC9">
        <w:t xml:space="preserve">In goed overleg tussen de CGS en de directeur Veiligheidsregio is besloten om het verbeterplan aan te bieden in de </w:t>
      </w:r>
      <w:r w:rsidR="006A0A0D">
        <w:t>BCOV</w:t>
      </w:r>
      <w:r w:rsidR="006F6AC9">
        <w:t xml:space="preserve"> ve</w:t>
      </w:r>
      <w:r w:rsidR="006F6AC9">
        <w:t>r</w:t>
      </w:r>
      <w:r w:rsidR="006F6AC9">
        <w:t xml:space="preserve">gadering </w:t>
      </w:r>
      <w:r w:rsidR="006A0A0D">
        <w:t>van 12 juli.</w:t>
      </w:r>
    </w:p>
    <w:p w:rsidR="00013DB1" w:rsidRDefault="00013DB1" w:rsidP="00E21C1F"/>
    <w:p w:rsidR="00C6204F" w:rsidRPr="00CB43D6" w:rsidRDefault="00C6204F" w:rsidP="00C6204F">
      <w:pPr>
        <w:pStyle w:val="Kop1"/>
      </w:pPr>
      <w:r>
        <w:t xml:space="preserve">4 </w:t>
      </w:r>
      <w:r w:rsidRPr="00CB43D6">
        <w:t xml:space="preserve">Consequenties </w:t>
      </w:r>
      <w:r>
        <w:t>en risico’s</w:t>
      </w:r>
      <w:r w:rsidRPr="00CB43D6">
        <w:t>:</w:t>
      </w:r>
    </w:p>
    <w:p w:rsidR="00C6204F" w:rsidRDefault="001F765F" w:rsidP="001F765F">
      <w:r>
        <w:t>Er zijn geen specifieke consequenties en risico’s bekend.</w:t>
      </w:r>
    </w:p>
    <w:p w:rsidR="00013DB1" w:rsidRDefault="00013DB1" w:rsidP="00E21C1F"/>
    <w:p w:rsidR="00032FF2" w:rsidRPr="00CB43D6" w:rsidRDefault="00C6204F" w:rsidP="00032FF2">
      <w:pPr>
        <w:pStyle w:val="Kop1"/>
      </w:pPr>
      <w:r>
        <w:t>5</w:t>
      </w:r>
      <w:r w:rsidR="00032FF2">
        <w:t xml:space="preserve"> Voorstel te nemen besluit</w:t>
      </w:r>
      <w:r w:rsidR="00032FF2" w:rsidRPr="00CB43D6">
        <w:t>:</w:t>
      </w:r>
    </w:p>
    <w:p w:rsidR="00055AA6" w:rsidRDefault="00845879" w:rsidP="00C62D76">
      <w:pPr>
        <w:ind w:left="400" w:hanging="300"/>
      </w:pPr>
      <w:r>
        <w:t xml:space="preserve">Het </w:t>
      </w:r>
      <w:r w:rsidR="006A0A0D">
        <w:t>BCOV</w:t>
      </w:r>
      <w:r w:rsidR="00055AA6">
        <w:t xml:space="preserve"> voor te stellen: </w:t>
      </w:r>
    </w:p>
    <w:p w:rsidR="00032FF2" w:rsidRDefault="00055AA6" w:rsidP="00C62D76">
      <w:pPr>
        <w:ind w:left="400" w:hanging="300"/>
      </w:pPr>
      <w:r>
        <w:t xml:space="preserve">1. </w:t>
      </w:r>
      <w:r w:rsidR="00F72AD4">
        <w:t>H</w:t>
      </w:r>
      <w:r>
        <w:t xml:space="preserve">et </w:t>
      </w:r>
      <w:r w:rsidR="005F7096">
        <w:t>Verbeterplan Bevolkingszorg</w:t>
      </w:r>
      <w:r w:rsidR="00F72AD4">
        <w:t xml:space="preserve"> vast te stellen. </w:t>
      </w:r>
    </w:p>
    <w:p w:rsidR="00013DB1" w:rsidRDefault="00013DB1" w:rsidP="00E21C1F"/>
    <w:p w:rsidR="005708CA" w:rsidRDefault="00C6204F" w:rsidP="005708CA">
      <w:pPr>
        <w:pStyle w:val="Kop1"/>
      </w:pPr>
      <w:r>
        <w:t>6</w:t>
      </w:r>
      <w:r w:rsidR="005708CA">
        <w:t xml:space="preserve"> Vervolgtraject:</w:t>
      </w:r>
    </w:p>
    <w:p w:rsidR="00FD4F1B" w:rsidRDefault="001F765F" w:rsidP="00E21C1F">
      <w:r>
        <w:t xml:space="preserve">Het verbeterplan </w:t>
      </w:r>
      <w:r w:rsidR="00B55C90">
        <w:t xml:space="preserve">vormt onderdeel van de benoemde verbetertrajecten in de planvorming en crisiscommunicatie. Deze kennen elk hun eigen planning, waarvan de voornaamste mijlpalen zijn benoemd in het verbeterplan. </w:t>
      </w:r>
      <w:r w:rsidR="00283F56" w:rsidRPr="00283F56">
        <w:t>De eerste resultaten op het gebied van crisiscommunicatie worden nog voor de zomer verwacht. De actualisatie van het Deelplan Bevolkingszorg is b</w:t>
      </w:r>
      <w:r w:rsidR="00283F56" w:rsidRPr="00283F56">
        <w:t>e</w:t>
      </w:r>
      <w:r w:rsidR="00283F56" w:rsidRPr="00283F56">
        <w:t>gin 2017 gestart en wordt naar verwachting in december 2017 aan de BCOV voorgelegd.</w:t>
      </w:r>
    </w:p>
    <w:p w:rsidR="00013DB1" w:rsidRDefault="00013DB1" w:rsidP="00E21C1F"/>
    <w:p w:rsidR="00975290" w:rsidRPr="00CB43D6" w:rsidRDefault="003D10E2" w:rsidP="00E21C1F">
      <w:pPr>
        <w:pStyle w:val="Kop1"/>
      </w:pPr>
      <w:r>
        <w:t>7</w:t>
      </w:r>
      <w:r w:rsidR="008401D1">
        <w:t xml:space="preserve"> </w:t>
      </w:r>
      <w:r w:rsidR="00975290" w:rsidRPr="00CB43D6">
        <w:t>Bijlage(n):</w:t>
      </w:r>
    </w:p>
    <w:p w:rsidR="00C46BEA" w:rsidRDefault="001F765F" w:rsidP="001F765F">
      <w:pPr>
        <w:pStyle w:val="Lijstalinea"/>
        <w:numPr>
          <w:ilvl w:val="0"/>
          <w:numId w:val="9"/>
        </w:numPr>
      </w:pPr>
      <w:r>
        <w:t xml:space="preserve">Verbeterplan </w:t>
      </w:r>
      <w:r w:rsidR="00F72AD4">
        <w:t>B</w:t>
      </w:r>
      <w:r>
        <w:t xml:space="preserve">evolkingszorg </w:t>
      </w:r>
    </w:p>
    <w:p w:rsidR="0092700B" w:rsidRPr="00EC3B61" w:rsidRDefault="0092700B" w:rsidP="00E21C1F"/>
    <w:p w:rsidR="00975290" w:rsidRPr="00CB43D6" w:rsidRDefault="00C6204F" w:rsidP="00461434">
      <w:pPr>
        <w:pStyle w:val="Kop1"/>
      </w:pPr>
      <w:r>
        <w:t>In de vergadering genomen</w:t>
      </w:r>
      <w:r w:rsidR="00816A41">
        <w:t xml:space="preserve"> b</w:t>
      </w:r>
      <w:r w:rsidR="00975290" w:rsidRPr="00CB43D6">
        <w:t>esluit:</w:t>
      </w:r>
    </w:p>
    <w:p w:rsidR="004B2C67" w:rsidRDefault="004B2C67" w:rsidP="00E21C1F">
      <w:pPr>
        <w:rPr>
          <w:rFonts w:cs="Arial"/>
        </w:rPr>
      </w:pPr>
    </w:p>
    <w:p w:rsidR="00790BB5" w:rsidRDefault="00790BB5" w:rsidP="000A1961">
      <w:pPr>
        <w:widowControl/>
        <w:spacing w:line="240" w:lineRule="auto"/>
        <w:rPr>
          <w:rFonts w:cs="Arial"/>
        </w:rPr>
      </w:pPr>
    </w:p>
    <w:sectPr w:rsidR="00790BB5" w:rsidSect="003D10E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418" w:left="1701" w:header="1134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9F" w:rsidRDefault="001A2D9F">
      <w:r>
        <w:separator/>
      </w:r>
    </w:p>
  </w:endnote>
  <w:endnote w:type="continuationSeparator" w:id="0">
    <w:p w:rsidR="001A2D9F" w:rsidRDefault="001A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F5" w:rsidRPr="007C64FC" w:rsidRDefault="00CD5DA0" w:rsidP="00BD30E9">
    <w:pPr>
      <w:pStyle w:val="Voettekst"/>
      <w:tabs>
        <w:tab w:val="clear" w:pos="9781"/>
        <w:tab w:val="right" w:pos="8500"/>
      </w:tabs>
      <w:rPr>
        <w:rFonts w:cs="Arial"/>
        <w:szCs w:val="16"/>
      </w:rPr>
    </w:pPr>
    <w:r w:rsidRPr="007C64FC">
      <w:rPr>
        <w:rFonts w:cs="Arial"/>
        <w:szCs w:val="16"/>
      </w:rPr>
      <w:fldChar w:fldCharType="begin"/>
    </w:r>
    <w:r w:rsidRPr="007C64FC">
      <w:rPr>
        <w:rFonts w:cs="Arial"/>
        <w:szCs w:val="16"/>
      </w:rPr>
      <w:instrText xml:space="preserve"> FILENAME  \* FirstCap  \* MERGEFORMAT </w:instrText>
    </w:r>
    <w:r w:rsidRPr="007C64FC">
      <w:rPr>
        <w:rFonts w:cs="Arial"/>
        <w:szCs w:val="16"/>
      </w:rPr>
      <w:fldChar w:fldCharType="separate"/>
    </w:r>
    <w:r w:rsidR="00142475">
      <w:rPr>
        <w:rFonts w:cs="Arial"/>
        <w:noProof/>
        <w:szCs w:val="16"/>
      </w:rPr>
      <w:t>2017-07-10 BCOV ap 2.1 Verbeterplan bevolkingszorg (GF).docx</w:t>
    </w:r>
    <w:r w:rsidRPr="007C64FC">
      <w:rPr>
        <w:rFonts w:cs="Arial"/>
        <w:szCs w:val="16"/>
      </w:rPr>
      <w:fldChar w:fldCharType="end"/>
    </w:r>
    <w:r w:rsidR="00EC3B61">
      <w:rPr>
        <w:rFonts w:cs="Arial"/>
        <w:szCs w:val="16"/>
      </w:rPr>
      <w:t xml:space="preserve"> </w:t>
    </w:r>
    <w:r w:rsidR="00EC3B61">
      <w:rPr>
        <w:rFonts w:cs="Arial"/>
        <w:szCs w:val="16"/>
      </w:rPr>
      <w:tab/>
    </w:r>
    <w:r w:rsidRPr="007C64FC">
      <w:rPr>
        <w:rFonts w:cs="Arial"/>
        <w:szCs w:val="16"/>
      </w:rPr>
      <w:t xml:space="preserve">Pagina: </w:t>
    </w:r>
    <w:r w:rsidRPr="007C64FC">
      <w:rPr>
        <w:rFonts w:cs="Arial"/>
        <w:szCs w:val="16"/>
      </w:rPr>
      <w:fldChar w:fldCharType="begin"/>
    </w:r>
    <w:r w:rsidRPr="007C64FC">
      <w:rPr>
        <w:rFonts w:cs="Arial"/>
        <w:szCs w:val="16"/>
      </w:rPr>
      <w:instrText xml:space="preserve"> PAGE </w:instrText>
    </w:r>
    <w:r w:rsidRPr="007C64FC">
      <w:rPr>
        <w:rFonts w:cs="Arial"/>
        <w:szCs w:val="16"/>
      </w:rPr>
      <w:fldChar w:fldCharType="separate"/>
    </w:r>
    <w:r w:rsidR="00142475">
      <w:rPr>
        <w:rFonts w:cs="Arial"/>
        <w:noProof/>
        <w:szCs w:val="16"/>
      </w:rPr>
      <w:t>2</w:t>
    </w:r>
    <w:r w:rsidRPr="007C64FC">
      <w:rPr>
        <w:rFonts w:cs="Arial"/>
        <w:szCs w:val="16"/>
      </w:rPr>
      <w:fldChar w:fldCharType="end"/>
    </w:r>
    <w:r w:rsidRPr="007C64FC">
      <w:rPr>
        <w:rFonts w:cs="Arial"/>
        <w:szCs w:val="16"/>
      </w:rPr>
      <w:t xml:space="preserve"> van </w:t>
    </w:r>
    <w:r w:rsidRPr="007C64FC">
      <w:rPr>
        <w:rFonts w:cs="Arial"/>
        <w:szCs w:val="16"/>
      </w:rPr>
      <w:fldChar w:fldCharType="begin"/>
    </w:r>
    <w:r w:rsidRPr="007C64FC">
      <w:rPr>
        <w:rFonts w:cs="Arial"/>
        <w:szCs w:val="16"/>
      </w:rPr>
      <w:instrText xml:space="preserve"> NUMPAGES </w:instrText>
    </w:r>
    <w:r w:rsidRPr="007C64FC">
      <w:rPr>
        <w:rFonts w:cs="Arial"/>
        <w:szCs w:val="16"/>
      </w:rPr>
      <w:fldChar w:fldCharType="separate"/>
    </w:r>
    <w:r w:rsidR="00142475">
      <w:rPr>
        <w:rFonts w:cs="Arial"/>
        <w:noProof/>
        <w:szCs w:val="16"/>
      </w:rPr>
      <w:t>2</w:t>
    </w:r>
    <w:r w:rsidRPr="007C64FC">
      <w:rPr>
        <w:rFonts w:cs="Arial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B5" w:rsidRDefault="008567E4" w:rsidP="00BD30E9">
    <w:pPr>
      <w:pStyle w:val="Voettekst"/>
      <w:tabs>
        <w:tab w:val="clear" w:pos="9781"/>
        <w:tab w:val="right" w:pos="8500"/>
      </w:tabs>
      <w:rPr>
        <w:noProof/>
      </w:rPr>
    </w:pPr>
    <w:r>
      <w:t>(</w:t>
    </w:r>
    <w:fldSimple w:instr=" FILENAME \* Lower \* MERGEFORMAT ">
      <w:r w:rsidR="00142475">
        <w:rPr>
          <w:noProof/>
        </w:rPr>
        <w:t>2017-07-10 bcov ap 2.1 verbeterplan bevolkingszorg (gf).docx</w:t>
      </w:r>
    </w:fldSimple>
    <w:r>
      <w:t>)</w:t>
    </w:r>
    <w:r>
      <w:tab/>
      <w:t xml:space="preserve">Pagina: </w:t>
    </w:r>
    <w:r>
      <w:fldChar w:fldCharType="begin"/>
    </w:r>
    <w:r>
      <w:instrText xml:space="preserve"> PAGE </w:instrText>
    </w:r>
    <w:r>
      <w:fldChar w:fldCharType="separate"/>
    </w:r>
    <w:r w:rsidR="00142475">
      <w:rPr>
        <w:noProof/>
      </w:rPr>
      <w:t>1</w:t>
    </w:r>
    <w:r>
      <w:fldChar w:fldCharType="end"/>
    </w:r>
    <w:r>
      <w:t xml:space="preserve"> van </w:t>
    </w:r>
    <w:fldSimple w:instr=" NUMPAGES ">
      <w:r w:rsidR="0014247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9F" w:rsidRDefault="001A2D9F">
      <w:r>
        <w:separator/>
      </w:r>
    </w:p>
  </w:footnote>
  <w:footnote w:type="continuationSeparator" w:id="0">
    <w:p w:rsidR="001A2D9F" w:rsidRDefault="001A2D9F">
      <w:r>
        <w:continuationSeparator/>
      </w:r>
    </w:p>
  </w:footnote>
  <w:footnote w:id="1">
    <w:p w:rsidR="00515D7B" w:rsidRDefault="00515D7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515D7B">
        <w:rPr>
          <w:i/>
          <w:sz w:val="16"/>
          <w:szCs w:val="16"/>
        </w:rPr>
        <w:t>Zie voor het juiste gebruik van het geleideformulier de toelichting. Deze is te vinden op intranet onder ‘onmisbare documenten.’)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4"/>
    </w:tblGrid>
    <w:tr w:rsidR="00E74672" w:rsidRPr="002D7014" w:rsidTr="00503456">
      <w:trPr>
        <w:cantSplit/>
        <w:trHeight w:val="454"/>
        <w:tblHeader/>
      </w:trPr>
      <w:tc>
        <w:tcPr>
          <w:tcW w:w="850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E74672" w:rsidRPr="00EC3B61" w:rsidRDefault="00E74672" w:rsidP="00BC17E8">
          <w:r w:rsidRPr="00BC17E8">
            <w:rPr>
              <w:rFonts w:cs="Arial"/>
              <w:b/>
              <w:noProof/>
              <w:szCs w:val="18"/>
            </w:rPr>
            <w:drawing>
              <wp:inline distT="0" distB="0" distL="0" distR="0" wp14:anchorId="22142376" wp14:editId="79A11B5D">
                <wp:extent cx="1558800" cy="316800"/>
                <wp:effectExtent l="0" t="0" r="3810" b="7620"/>
                <wp:docPr id="3" name="Afbeelding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800" cy="3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5DA0" w:rsidRPr="002D7014" w:rsidTr="00461434">
      <w:trPr>
        <w:cantSplit/>
        <w:trHeight w:val="454"/>
      </w:trPr>
      <w:tc>
        <w:tcPr>
          <w:tcW w:w="85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</w:tcPr>
        <w:p w:rsidR="00FF2C55" w:rsidRPr="00BC17E8" w:rsidRDefault="00142475" w:rsidP="004F06AE"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>
            <w:rPr>
              <w:noProof/>
            </w:rPr>
            <w:t>2017-07-10 BCOV ap 2.1 Verbeterplan bevolkingszorg (GF).docx</w:t>
          </w:r>
          <w:r>
            <w:rPr>
              <w:noProof/>
            </w:rPr>
            <w:fldChar w:fldCharType="end"/>
          </w:r>
        </w:p>
      </w:tc>
    </w:tr>
  </w:tbl>
  <w:p w:rsidR="00CD5DA0" w:rsidRDefault="00CD5DA0"/>
  <w:p w:rsidR="00CD5DA0" w:rsidRDefault="00CD5DA0"/>
  <w:p w:rsidR="00CD5DA0" w:rsidRDefault="00CD5D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2"/>
      <w:gridCol w:w="4252"/>
    </w:tblGrid>
    <w:tr w:rsidR="00E74672" w:rsidRPr="002D7014" w:rsidTr="006233D9">
      <w:trPr>
        <w:cantSplit/>
        <w:trHeight w:val="454"/>
        <w:tblHeader/>
      </w:trPr>
      <w:tc>
        <w:tcPr>
          <w:tcW w:w="4252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:rsidR="00E74672" w:rsidRPr="00BC17E8" w:rsidRDefault="00E74672" w:rsidP="006233D9">
          <w:pPr>
            <w:pStyle w:val="Kop1"/>
            <w:rPr>
              <w:b w:val="0"/>
              <w:sz w:val="18"/>
              <w:szCs w:val="18"/>
            </w:rPr>
          </w:pPr>
          <w:r w:rsidRPr="00BC17E8">
            <w:rPr>
              <w:rFonts w:cs="Arial"/>
              <w:b w:val="0"/>
              <w:noProof/>
              <w:sz w:val="18"/>
              <w:szCs w:val="18"/>
            </w:rPr>
            <w:drawing>
              <wp:inline distT="0" distB="0" distL="0" distR="0" wp14:anchorId="34A3B326" wp14:editId="071C9618">
                <wp:extent cx="1558800" cy="316800"/>
                <wp:effectExtent l="0" t="0" r="3810" b="7620"/>
                <wp:docPr id="1" name="Afbeelding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800" cy="3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74672" w:rsidRPr="00BC17E8" w:rsidRDefault="00E74672" w:rsidP="006233D9">
          <w:pPr>
            <w:pStyle w:val="Kop1"/>
            <w:rPr>
              <w:b w:val="0"/>
              <w:sz w:val="18"/>
              <w:szCs w:val="18"/>
            </w:rPr>
          </w:pPr>
        </w:p>
        <w:p w:rsidR="00E74672" w:rsidRPr="00C85424" w:rsidRDefault="00E74672" w:rsidP="006233D9">
          <w:pPr>
            <w:rPr>
              <w:rFonts w:cs="Arial"/>
              <w:b/>
            </w:rPr>
          </w:pPr>
          <w:r w:rsidRPr="00C85424">
            <w:rPr>
              <w:b/>
            </w:rPr>
            <w:t>Geleideformulier voor:</w:t>
          </w:r>
          <w:r w:rsidRPr="00C85424">
            <w:rPr>
              <w:rFonts w:cs="Arial"/>
              <w:b/>
            </w:rPr>
            <w:t xml:space="preserve"> </w:t>
          </w:r>
          <w:r w:rsidR="006C5D9D">
            <w:rPr>
              <w:rFonts w:cs="Arial"/>
              <w:b/>
            </w:rPr>
            <w:t>BCOV</w:t>
          </w: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4672" w:rsidRPr="00EC3B61" w:rsidRDefault="00E74672" w:rsidP="006233D9">
          <w:r>
            <w:t>Sector/afdeling</w:t>
          </w:r>
          <w:r w:rsidRPr="00EC3B61">
            <w:t xml:space="preserve">: </w:t>
          </w:r>
          <w:r w:rsidR="00F77BB0">
            <w:t>Bevolkingszorg</w:t>
          </w:r>
        </w:p>
      </w:tc>
    </w:tr>
    <w:tr w:rsidR="00E74672" w:rsidRPr="002D7014" w:rsidTr="00E74672">
      <w:trPr>
        <w:cantSplit/>
        <w:trHeight w:val="454"/>
        <w:tblHeader/>
      </w:trPr>
      <w:tc>
        <w:tcPr>
          <w:tcW w:w="4252" w:type="dxa"/>
          <w:vMerge/>
          <w:tcBorders>
            <w:left w:val="single" w:sz="4" w:space="0" w:color="auto"/>
          </w:tcBorders>
          <w:vAlign w:val="center"/>
        </w:tcPr>
        <w:p w:rsidR="00E74672" w:rsidRPr="00BC17E8" w:rsidRDefault="00E74672" w:rsidP="006233D9">
          <w:pPr>
            <w:pStyle w:val="Kop1"/>
            <w:rPr>
              <w:rFonts w:cs="Arial"/>
              <w:b w:val="0"/>
              <w:sz w:val="18"/>
              <w:szCs w:val="18"/>
            </w:rPr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74672" w:rsidRPr="00EC3B61" w:rsidRDefault="00E74672" w:rsidP="006233D9">
          <w:r w:rsidRPr="00EC3B61">
            <w:t>Leidinggevende:</w:t>
          </w:r>
          <w:r w:rsidR="00F77BB0">
            <w:t xml:space="preserve"> J. Scholten / A. Griekspoor</w:t>
          </w:r>
        </w:p>
      </w:tc>
    </w:tr>
    <w:tr w:rsidR="00E74672" w:rsidRPr="002D7014" w:rsidTr="006233D9">
      <w:trPr>
        <w:cantSplit/>
        <w:trHeight w:val="454"/>
      </w:trPr>
      <w:tc>
        <w:tcPr>
          <w:tcW w:w="4252" w:type="dxa"/>
          <w:vMerge/>
          <w:tcBorders>
            <w:left w:val="single" w:sz="4" w:space="0" w:color="auto"/>
          </w:tcBorders>
          <w:vAlign w:val="center"/>
        </w:tcPr>
        <w:p w:rsidR="00E74672" w:rsidRPr="00BC17E8" w:rsidRDefault="00E74672" w:rsidP="006233D9">
          <w:pPr>
            <w:pStyle w:val="Kop1"/>
            <w:rPr>
              <w:rFonts w:cs="Arial"/>
              <w:b w:val="0"/>
              <w:sz w:val="18"/>
              <w:szCs w:val="18"/>
            </w:rPr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74672" w:rsidRPr="00EC3B61" w:rsidRDefault="00E74672" w:rsidP="006233D9">
          <w:r w:rsidRPr="00EC3B61">
            <w:t>Auteur:</w:t>
          </w:r>
          <w:r w:rsidR="00F77BB0">
            <w:t xml:space="preserve"> B. Koppes</w:t>
          </w:r>
        </w:p>
      </w:tc>
    </w:tr>
    <w:tr w:rsidR="00E74672" w:rsidRPr="002D7014" w:rsidTr="006233D9">
      <w:trPr>
        <w:cantSplit/>
        <w:trHeight w:val="454"/>
      </w:trPr>
      <w:tc>
        <w:tcPr>
          <w:tcW w:w="85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</w:tcPr>
        <w:p w:rsidR="00E74672" w:rsidRPr="00BC17E8" w:rsidRDefault="00142475" w:rsidP="006233D9"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>
            <w:rPr>
              <w:noProof/>
            </w:rPr>
            <w:t>2017-07-10 BCOV ap 2.1 Verbeterplan bevolkingszorg (GF).docx</w:t>
          </w:r>
          <w:r>
            <w:rPr>
              <w:noProof/>
            </w:rPr>
            <w:fldChar w:fldCharType="end"/>
          </w:r>
        </w:p>
      </w:tc>
    </w:tr>
  </w:tbl>
  <w:p w:rsidR="00E74672" w:rsidRDefault="00E74672">
    <w:pPr>
      <w:pStyle w:val="Koptekst"/>
    </w:pPr>
  </w:p>
  <w:p w:rsidR="00BD30E9" w:rsidRDefault="00BD30E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5EBF"/>
    <w:multiLevelType w:val="hybridMultilevel"/>
    <w:tmpl w:val="0A2EF7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0288"/>
    <w:multiLevelType w:val="hybridMultilevel"/>
    <w:tmpl w:val="AA1A47CE"/>
    <w:lvl w:ilvl="0" w:tplc="A7841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A3003"/>
    <w:multiLevelType w:val="hybridMultilevel"/>
    <w:tmpl w:val="2C16B6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C4394"/>
    <w:multiLevelType w:val="hybridMultilevel"/>
    <w:tmpl w:val="7D9652A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C0FD6"/>
    <w:multiLevelType w:val="hybridMultilevel"/>
    <w:tmpl w:val="8894291E"/>
    <w:lvl w:ilvl="0" w:tplc="A8682EB0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B4524FD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2A3647"/>
    <w:multiLevelType w:val="hybridMultilevel"/>
    <w:tmpl w:val="8F4CEF82"/>
    <w:lvl w:ilvl="0" w:tplc="1ECCFB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542C95"/>
    <w:multiLevelType w:val="hybridMultilevel"/>
    <w:tmpl w:val="294249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32882"/>
    <w:multiLevelType w:val="hybridMultilevel"/>
    <w:tmpl w:val="5FC80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83518"/>
    <w:multiLevelType w:val="hybridMultilevel"/>
    <w:tmpl w:val="09B22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329B5"/>
    <w:multiLevelType w:val="hybridMultilevel"/>
    <w:tmpl w:val="80721352"/>
    <w:lvl w:ilvl="0" w:tplc="A2C045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713C86"/>
    <w:multiLevelType w:val="hybridMultilevel"/>
    <w:tmpl w:val="D5D62144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F597D"/>
    <w:multiLevelType w:val="hybridMultilevel"/>
    <w:tmpl w:val="202A4DE6"/>
    <w:lvl w:ilvl="0" w:tplc="FAC8596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90"/>
    <w:rsid w:val="00013DB1"/>
    <w:rsid w:val="00032FF2"/>
    <w:rsid w:val="00055AA6"/>
    <w:rsid w:val="0007061C"/>
    <w:rsid w:val="00074E9D"/>
    <w:rsid w:val="00083A03"/>
    <w:rsid w:val="00083C0E"/>
    <w:rsid w:val="000A1961"/>
    <w:rsid w:val="000A7FEC"/>
    <w:rsid w:val="000B1974"/>
    <w:rsid w:val="000E0986"/>
    <w:rsid w:val="000E18C1"/>
    <w:rsid w:val="000F601E"/>
    <w:rsid w:val="00142475"/>
    <w:rsid w:val="0014615C"/>
    <w:rsid w:val="0018580F"/>
    <w:rsid w:val="00193512"/>
    <w:rsid w:val="001A2D9F"/>
    <w:rsid w:val="001B09A5"/>
    <w:rsid w:val="001B4A72"/>
    <w:rsid w:val="001E4BAD"/>
    <w:rsid w:val="001E6779"/>
    <w:rsid w:val="001F6CED"/>
    <w:rsid w:val="001F765F"/>
    <w:rsid w:val="00211EC5"/>
    <w:rsid w:val="0023021A"/>
    <w:rsid w:val="002406B2"/>
    <w:rsid w:val="00246873"/>
    <w:rsid w:val="002506B7"/>
    <w:rsid w:val="00282F45"/>
    <w:rsid w:val="00283F56"/>
    <w:rsid w:val="0029052F"/>
    <w:rsid w:val="002C1A18"/>
    <w:rsid w:val="002D58B3"/>
    <w:rsid w:val="002D7B2E"/>
    <w:rsid w:val="002F104D"/>
    <w:rsid w:val="00326CD7"/>
    <w:rsid w:val="00333E08"/>
    <w:rsid w:val="00334A56"/>
    <w:rsid w:val="00346F8A"/>
    <w:rsid w:val="00352E60"/>
    <w:rsid w:val="003552D2"/>
    <w:rsid w:val="00355549"/>
    <w:rsid w:val="00367DFE"/>
    <w:rsid w:val="0037159A"/>
    <w:rsid w:val="003830A7"/>
    <w:rsid w:val="003867A9"/>
    <w:rsid w:val="003910EB"/>
    <w:rsid w:val="0039377C"/>
    <w:rsid w:val="003D10E2"/>
    <w:rsid w:val="003D4751"/>
    <w:rsid w:val="003E01EA"/>
    <w:rsid w:val="003F130B"/>
    <w:rsid w:val="00411297"/>
    <w:rsid w:val="004424A4"/>
    <w:rsid w:val="00447205"/>
    <w:rsid w:val="00451DF9"/>
    <w:rsid w:val="00454F08"/>
    <w:rsid w:val="00455970"/>
    <w:rsid w:val="004603C0"/>
    <w:rsid w:val="00461434"/>
    <w:rsid w:val="00462536"/>
    <w:rsid w:val="00464F76"/>
    <w:rsid w:val="004731AC"/>
    <w:rsid w:val="00477AED"/>
    <w:rsid w:val="00480CA5"/>
    <w:rsid w:val="0048252E"/>
    <w:rsid w:val="004A5DF0"/>
    <w:rsid w:val="004B2C67"/>
    <w:rsid w:val="004B4A9D"/>
    <w:rsid w:val="004C2317"/>
    <w:rsid w:val="004D3897"/>
    <w:rsid w:val="004D5A36"/>
    <w:rsid w:val="004E28C9"/>
    <w:rsid w:val="004F06AE"/>
    <w:rsid w:val="00515D7B"/>
    <w:rsid w:val="005371A0"/>
    <w:rsid w:val="005429D0"/>
    <w:rsid w:val="005650DF"/>
    <w:rsid w:val="005708CA"/>
    <w:rsid w:val="00582D50"/>
    <w:rsid w:val="00594E79"/>
    <w:rsid w:val="005B4946"/>
    <w:rsid w:val="005C4010"/>
    <w:rsid w:val="005D7815"/>
    <w:rsid w:val="005F6613"/>
    <w:rsid w:val="005F7096"/>
    <w:rsid w:val="006345BA"/>
    <w:rsid w:val="0063594B"/>
    <w:rsid w:val="00650499"/>
    <w:rsid w:val="006620BE"/>
    <w:rsid w:val="00662D2D"/>
    <w:rsid w:val="00663D2C"/>
    <w:rsid w:val="00680C09"/>
    <w:rsid w:val="00682FD2"/>
    <w:rsid w:val="00687AFE"/>
    <w:rsid w:val="0069077F"/>
    <w:rsid w:val="006A0120"/>
    <w:rsid w:val="006A0A0D"/>
    <w:rsid w:val="006B2254"/>
    <w:rsid w:val="006B77F1"/>
    <w:rsid w:val="006C5D9D"/>
    <w:rsid w:val="006C695E"/>
    <w:rsid w:val="006D43BE"/>
    <w:rsid w:val="006E784E"/>
    <w:rsid w:val="006F6AC9"/>
    <w:rsid w:val="00706EB6"/>
    <w:rsid w:val="00717C1D"/>
    <w:rsid w:val="00722935"/>
    <w:rsid w:val="0072556F"/>
    <w:rsid w:val="00743CF5"/>
    <w:rsid w:val="00761F26"/>
    <w:rsid w:val="007873F8"/>
    <w:rsid w:val="00790BB5"/>
    <w:rsid w:val="007C3276"/>
    <w:rsid w:val="007D1220"/>
    <w:rsid w:val="007F1797"/>
    <w:rsid w:val="007F6224"/>
    <w:rsid w:val="00816A41"/>
    <w:rsid w:val="008379F0"/>
    <w:rsid w:val="008401D1"/>
    <w:rsid w:val="00845879"/>
    <w:rsid w:val="00854AF0"/>
    <w:rsid w:val="008567E4"/>
    <w:rsid w:val="0086224D"/>
    <w:rsid w:val="0086753E"/>
    <w:rsid w:val="00877088"/>
    <w:rsid w:val="00877F32"/>
    <w:rsid w:val="008950C7"/>
    <w:rsid w:val="009263A6"/>
    <w:rsid w:val="0092700B"/>
    <w:rsid w:val="00930BB2"/>
    <w:rsid w:val="00935CD2"/>
    <w:rsid w:val="0093701F"/>
    <w:rsid w:val="009470BC"/>
    <w:rsid w:val="00950207"/>
    <w:rsid w:val="009502A6"/>
    <w:rsid w:val="00952D77"/>
    <w:rsid w:val="009610F7"/>
    <w:rsid w:val="009626F3"/>
    <w:rsid w:val="00975290"/>
    <w:rsid w:val="009827D7"/>
    <w:rsid w:val="00983506"/>
    <w:rsid w:val="00985638"/>
    <w:rsid w:val="00991D6E"/>
    <w:rsid w:val="009B5DF5"/>
    <w:rsid w:val="009D0D89"/>
    <w:rsid w:val="009F1821"/>
    <w:rsid w:val="009F2F70"/>
    <w:rsid w:val="00A20623"/>
    <w:rsid w:val="00A20FF3"/>
    <w:rsid w:val="00A26E09"/>
    <w:rsid w:val="00A275A2"/>
    <w:rsid w:val="00A50643"/>
    <w:rsid w:val="00A82AF5"/>
    <w:rsid w:val="00A95022"/>
    <w:rsid w:val="00AA1E57"/>
    <w:rsid w:val="00AD2CBA"/>
    <w:rsid w:val="00AD7926"/>
    <w:rsid w:val="00AF15CA"/>
    <w:rsid w:val="00AF2977"/>
    <w:rsid w:val="00AF2C45"/>
    <w:rsid w:val="00B00E21"/>
    <w:rsid w:val="00B346A9"/>
    <w:rsid w:val="00B34C48"/>
    <w:rsid w:val="00B468BE"/>
    <w:rsid w:val="00B55C90"/>
    <w:rsid w:val="00BA3AEF"/>
    <w:rsid w:val="00BB515F"/>
    <w:rsid w:val="00BB5AD8"/>
    <w:rsid w:val="00BC17E8"/>
    <w:rsid w:val="00BD0028"/>
    <w:rsid w:val="00BD30E9"/>
    <w:rsid w:val="00BD6166"/>
    <w:rsid w:val="00BD6355"/>
    <w:rsid w:val="00BF13F5"/>
    <w:rsid w:val="00BF706F"/>
    <w:rsid w:val="00C02765"/>
    <w:rsid w:val="00C0758A"/>
    <w:rsid w:val="00C1194A"/>
    <w:rsid w:val="00C46BEA"/>
    <w:rsid w:val="00C5626C"/>
    <w:rsid w:val="00C574E2"/>
    <w:rsid w:val="00C6204F"/>
    <w:rsid w:val="00C62D76"/>
    <w:rsid w:val="00C67DEF"/>
    <w:rsid w:val="00C771F3"/>
    <w:rsid w:val="00C85424"/>
    <w:rsid w:val="00C97D3D"/>
    <w:rsid w:val="00CB43D6"/>
    <w:rsid w:val="00CD070E"/>
    <w:rsid w:val="00CD5DA0"/>
    <w:rsid w:val="00CE058B"/>
    <w:rsid w:val="00D25BB5"/>
    <w:rsid w:val="00D27C9C"/>
    <w:rsid w:val="00D27E7A"/>
    <w:rsid w:val="00D3110B"/>
    <w:rsid w:val="00D3757E"/>
    <w:rsid w:val="00D37856"/>
    <w:rsid w:val="00D4161A"/>
    <w:rsid w:val="00D50C04"/>
    <w:rsid w:val="00D6552D"/>
    <w:rsid w:val="00D705B5"/>
    <w:rsid w:val="00DA6666"/>
    <w:rsid w:val="00DB20D4"/>
    <w:rsid w:val="00DD671E"/>
    <w:rsid w:val="00DF501C"/>
    <w:rsid w:val="00E00B3D"/>
    <w:rsid w:val="00E01185"/>
    <w:rsid w:val="00E02132"/>
    <w:rsid w:val="00E21C1F"/>
    <w:rsid w:val="00E3026A"/>
    <w:rsid w:val="00E31AE7"/>
    <w:rsid w:val="00E74672"/>
    <w:rsid w:val="00E86F8F"/>
    <w:rsid w:val="00EA3059"/>
    <w:rsid w:val="00EC3B61"/>
    <w:rsid w:val="00EC559B"/>
    <w:rsid w:val="00EE3C9A"/>
    <w:rsid w:val="00EE3EEA"/>
    <w:rsid w:val="00EF6A0E"/>
    <w:rsid w:val="00EF7028"/>
    <w:rsid w:val="00F00CA0"/>
    <w:rsid w:val="00F01AD0"/>
    <w:rsid w:val="00F03848"/>
    <w:rsid w:val="00F2453B"/>
    <w:rsid w:val="00F34C92"/>
    <w:rsid w:val="00F517A5"/>
    <w:rsid w:val="00F51A73"/>
    <w:rsid w:val="00F72AD4"/>
    <w:rsid w:val="00F75860"/>
    <w:rsid w:val="00F76065"/>
    <w:rsid w:val="00F77BB0"/>
    <w:rsid w:val="00FA6B9B"/>
    <w:rsid w:val="00FC3E91"/>
    <w:rsid w:val="00FD4F1B"/>
    <w:rsid w:val="00FE4407"/>
    <w:rsid w:val="00FF14E4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90BB5"/>
    <w:pPr>
      <w:widowControl w:val="0"/>
      <w:spacing w:line="26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6A0120"/>
    <w:pPr>
      <w:widowControl/>
      <w:outlineLvl w:val="0"/>
    </w:pPr>
    <w:rPr>
      <w:b/>
      <w:sz w:val="20"/>
      <w:szCs w:val="22"/>
    </w:rPr>
  </w:style>
  <w:style w:type="paragraph" w:styleId="Kop2">
    <w:name w:val="heading 2"/>
    <w:basedOn w:val="Standaard"/>
    <w:next w:val="Standaard"/>
    <w:qFormat/>
    <w:rsid w:val="00975290"/>
    <w:pPr>
      <w:keepNext/>
      <w:pBdr>
        <w:top w:val="single" w:sz="4" w:space="1" w:color="auto"/>
      </w:pBdr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rsid w:val="00E02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75290"/>
    <w:pPr>
      <w:pBdr>
        <w:top w:val="single" w:sz="4" w:space="1" w:color="auto"/>
      </w:pBdr>
      <w:tabs>
        <w:tab w:val="right" w:pos="9781"/>
      </w:tabs>
    </w:pPr>
    <w:rPr>
      <w:i/>
      <w:sz w:val="16"/>
    </w:rPr>
  </w:style>
  <w:style w:type="paragraph" w:customStyle="1" w:styleId="Tabeltekst">
    <w:name w:val="Tabeltekst"/>
    <w:basedOn w:val="Standaard"/>
    <w:rsid w:val="004E28C9"/>
  </w:style>
  <w:style w:type="paragraph" w:styleId="Koptekst">
    <w:name w:val="header"/>
    <w:basedOn w:val="Standaard"/>
    <w:rsid w:val="00B346A9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F13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rsid w:val="005371A0"/>
    <w:rPr>
      <w:i/>
      <w:iCs/>
    </w:rPr>
  </w:style>
  <w:style w:type="paragraph" w:styleId="Ballontekst">
    <w:name w:val="Balloon Text"/>
    <w:basedOn w:val="Standaard"/>
    <w:link w:val="BallontekstChar"/>
    <w:rsid w:val="00F34C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34C9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61434"/>
    <w:pPr>
      <w:numPr>
        <w:numId w:val="7"/>
      </w:numPr>
      <w:tabs>
        <w:tab w:val="left" w:pos="400"/>
      </w:tabs>
      <w:ind w:left="400" w:hanging="300"/>
      <w:contextualSpacing/>
    </w:pPr>
  </w:style>
  <w:style w:type="paragraph" w:styleId="Voetnoottekst">
    <w:name w:val="footnote text"/>
    <w:basedOn w:val="Standaard"/>
    <w:link w:val="VoetnoottekstChar"/>
    <w:rsid w:val="00515D7B"/>
    <w:pPr>
      <w:spacing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515D7B"/>
    <w:rPr>
      <w:rFonts w:ascii="Verdana" w:hAnsi="Verdana"/>
    </w:rPr>
  </w:style>
  <w:style w:type="character" w:styleId="Voetnootmarkering">
    <w:name w:val="footnote reference"/>
    <w:basedOn w:val="Standaardalinea-lettertype"/>
    <w:rsid w:val="00515D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90BB5"/>
    <w:pPr>
      <w:widowControl w:val="0"/>
      <w:spacing w:line="26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6A0120"/>
    <w:pPr>
      <w:widowControl/>
      <w:outlineLvl w:val="0"/>
    </w:pPr>
    <w:rPr>
      <w:b/>
      <w:sz w:val="20"/>
      <w:szCs w:val="22"/>
    </w:rPr>
  </w:style>
  <w:style w:type="paragraph" w:styleId="Kop2">
    <w:name w:val="heading 2"/>
    <w:basedOn w:val="Standaard"/>
    <w:next w:val="Standaard"/>
    <w:qFormat/>
    <w:rsid w:val="00975290"/>
    <w:pPr>
      <w:keepNext/>
      <w:pBdr>
        <w:top w:val="single" w:sz="4" w:space="1" w:color="auto"/>
      </w:pBdr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rsid w:val="00E02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75290"/>
    <w:pPr>
      <w:pBdr>
        <w:top w:val="single" w:sz="4" w:space="1" w:color="auto"/>
      </w:pBdr>
      <w:tabs>
        <w:tab w:val="right" w:pos="9781"/>
      </w:tabs>
    </w:pPr>
    <w:rPr>
      <w:i/>
      <w:sz w:val="16"/>
    </w:rPr>
  </w:style>
  <w:style w:type="paragraph" w:customStyle="1" w:styleId="Tabeltekst">
    <w:name w:val="Tabeltekst"/>
    <w:basedOn w:val="Standaard"/>
    <w:rsid w:val="004E28C9"/>
  </w:style>
  <w:style w:type="paragraph" w:styleId="Koptekst">
    <w:name w:val="header"/>
    <w:basedOn w:val="Standaard"/>
    <w:rsid w:val="00B346A9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F13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rsid w:val="005371A0"/>
    <w:rPr>
      <w:i/>
      <w:iCs/>
    </w:rPr>
  </w:style>
  <w:style w:type="paragraph" w:styleId="Ballontekst">
    <w:name w:val="Balloon Text"/>
    <w:basedOn w:val="Standaard"/>
    <w:link w:val="BallontekstChar"/>
    <w:rsid w:val="00F34C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34C9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61434"/>
    <w:pPr>
      <w:numPr>
        <w:numId w:val="7"/>
      </w:numPr>
      <w:tabs>
        <w:tab w:val="left" w:pos="400"/>
      </w:tabs>
      <w:ind w:left="400" w:hanging="300"/>
      <w:contextualSpacing/>
    </w:pPr>
  </w:style>
  <w:style w:type="paragraph" w:styleId="Voetnoottekst">
    <w:name w:val="footnote text"/>
    <w:basedOn w:val="Standaard"/>
    <w:link w:val="VoetnoottekstChar"/>
    <w:rsid w:val="00515D7B"/>
    <w:pPr>
      <w:spacing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515D7B"/>
    <w:rPr>
      <w:rFonts w:ascii="Verdana" w:hAnsi="Verdana"/>
    </w:rPr>
  </w:style>
  <w:style w:type="character" w:styleId="Voetnootmarkering">
    <w:name w:val="footnote reference"/>
    <w:basedOn w:val="Standaardalinea-lettertype"/>
    <w:rsid w:val="00515D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8B6B-CCFD-4569-84E6-CBDBC00F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Geleideformulier</vt:lpstr>
    </vt:vector>
  </TitlesOfParts>
  <Company>Veiligheidsregio Kennemerland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Geleideformulier</dc:title>
  <dc:creator>Bas Koppes</dc:creator>
  <cp:lastModifiedBy>Peter Duin</cp:lastModifiedBy>
  <cp:revision>4</cp:revision>
  <cp:lastPrinted>2017-06-29T06:17:00Z</cp:lastPrinted>
  <dcterms:created xsi:type="dcterms:W3CDTF">2017-06-27T06:21:00Z</dcterms:created>
  <dcterms:modified xsi:type="dcterms:W3CDTF">2017-06-29T06:17:00Z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e Onderdeel">
    <vt:lpwstr>32;#Organisatie|3be440c4-33cf-4b28-9c36-257e6f2cbc40</vt:lpwstr>
  </property>
  <property fmtid="{D5CDD505-2E9C-101B-9397-08002B2CF9AE}" pid="3" name="of3e2a10948843579938ba91020710b0">
    <vt:lpwstr>Organisatie|3be440c4-33cf-4b28-9c36-257e6f2cbc40</vt:lpwstr>
  </property>
  <property fmtid="{D5CDD505-2E9C-101B-9397-08002B2CF9AE}" pid="4" name="TaxCatchAll">
    <vt:lpwstr>32;#Organisatie|3be440c4-33cf-4b28-9c36-257e6f2cbc40</vt:lpwstr>
  </property>
</Properties>
</file>